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iagrams/drawing1.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bookmarkStart w:id="0" w:name="_GoBack" w:displacedByCustomXml="next"/>
    <w:bookmarkEnd w:id="0" w:displacedByCustomXml="next"/>
    <w:bookmarkStart w:id="1" w:name="_Toc342028099" w:displacedByCustomXml="next"/>
    <w:bookmarkStart w:id="2" w:name="_Toc342028599" w:displacedByCustomXml="next"/>
    <w:bookmarkStart w:id="3" w:name="_Toc342034381" w:displacedByCustomXml="next"/>
    <w:sdt>
      <w:sdtPr>
        <w:rPr>
          <w:rFonts w:ascii="Times New Roman" w:hAnsi="Times New Roman"/>
          <w:b w:val="0"/>
          <w:sz w:val="140"/>
          <w:szCs w:val="140"/>
          <w:lang w:val="es-ES" w:eastAsia="ar-SA"/>
        </w:rPr>
        <w:id w:val="1990976492"/>
        <w:docPartObj>
          <w:docPartGallery w:val="Cover Pages"/>
          <w:docPartUnique/>
        </w:docPartObj>
      </w:sdtPr>
      <w:sdtEndPr>
        <w:rPr>
          <w:rStyle w:val="Hipervnculo"/>
          <w:rFonts w:ascii="Warnck pro" w:hAnsi="Warnck pro"/>
          <w:i/>
          <w:noProof/>
          <w:color w:val="0000FF"/>
          <w:sz w:val="24"/>
          <w:szCs w:val="24"/>
          <w:u w:val="single"/>
        </w:rPr>
      </w:sdtEndPr>
      <w:sdtContent>
        <w:tbl>
          <w:tblPr>
            <w:tblpPr w:leftFromText="187" w:rightFromText="187" w:bottomFromText="720" w:horzAnchor="margin" w:tblpYSpec="center"/>
            <w:tblW w:w="5000" w:type="pct"/>
            <w:tblLook w:val="04A0"/>
          </w:tblPr>
          <w:tblGrid>
            <w:gridCol w:w="9785"/>
          </w:tblGrid>
          <w:tr w:rsidR="00FD0B5F" w:rsidTr="004C0030">
            <w:tc>
              <w:tcPr>
                <w:tcW w:w="9785" w:type="dxa"/>
              </w:tcPr>
              <w:p w:rsidR="00FD0B5F" w:rsidRDefault="0033701B" w:rsidP="00297F49">
                <w:pPr>
                  <w:pStyle w:val="Ttulo"/>
                  <w:rPr>
                    <w:sz w:val="140"/>
                    <w:szCs w:val="140"/>
                  </w:rPr>
                </w:pPr>
                <w:sdt>
                  <w:sdtPr>
                    <w:rPr>
                      <w:rFonts w:ascii="Warnok Pro" w:hAnsi="Warnok Pro" w:cs="Arial"/>
                      <w:color w:val="0000FF"/>
                      <w:sz w:val="72"/>
                      <w:szCs w:val="72"/>
                      <w:u w:val="single"/>
                    </w:rPr>
                    <w:alias w:val="Título"/>
                    <w:id w:val="1934172987"/>
                    <w:dataBinding w:prefixMappings="xmlns:ns0='http://schemas.openxmlformats.org/package/2006/metadata/core-properties' xmlns:ns1='http://purl.org/dc/elements/1.1/'" w:xpath="/ns0:coreProperties[1]/ns1:title[1]" w:storeItemID="{6C3C8BC8-F283-45AE-878A-BAB7291924A1}"/>
                    <w:text/>
                  </w:sdtPr>
                  <w:sdtContent>
                    <w:r w:rsidR="00297F49">
                      <w:rPr>
                        <w:rFonts w:ascii="Warnok Pro" w:hAnsi="Warnok Pro" w:cs="Arial"/>
                        <w:sz w:val="72"/>
                        <w:szCs w:val="72"/>
                      </w:rPr>
                      <w:t xml:space="preserve">Informe de Labores </w:t>
                    </w:r>
                    <w:r w:rsidR="00297F49" w:rsidRPr="00297F49">
                      <w:rPr>
                        <w:rFonts w:ascii="Warnok Pro" w:hAnsi="Warnok Pro" w:cs="Arial"/>
                        <w:sz w:val="72"/>
                        <w:szCs w:val="72"/>
                      </w:rPr>
                      <w:t>Vicerrectoría de Acción S</w:t>
                    </w:r>
                    <w:r w:rsidR="000B28EB">
                      <w:rPr>
                        <w:rFonts w:ascii="Warnok Pro" w:hAnsi="Warnok Pro" w:cs="Arial"/>
                        <w:sz w:val="72"/>
                        <w:szCs w:val="72"/>
                      </w:rPr>
                      <w:t>ocial</w:t>
                    </w:r>
                  </w:sdtContent>
                </w:sdt>
              </w:p>
            </w:tc>
          </w:tr>
          <w:tr w:rsidR="00FD0B5F">
            <w:tc>
              <w:tcPr>
                <w:tcW w:w="0" w:type="auto"/>
                <w:vAlign w:val="bottom"/>
              </w:tcPr>
              <w:p w:rsidR="00FD0B5F" w:rsidRPr="002F4E71" w:rsidRDefault="0033701B">
                <w:pPr>
                  <w:pStyle w:val="Subttulo"/>
                  <w:rPr>
                    <w:sz w:val="56"/>
                    <w:szCs w:val="56"/>
                  </w:rPr>
                </w:pPr>
                <w:sdt>
                  <w:sdtPr>
                    <w:rPr>
                      <w:rFonts w:ascii="Warnok Pro" w:hAnsi="Warnok Pro" w:cs="Arial"/>
                      <w:b/>
                      <w:i w:val="0"/>
                      <w:sz w:val="56"/>
                      <w:szCs w:val="56"/>
                      <w:lang w:val="es-ES_tradnl" w:eastAsia="es-ES"/>
                    </w:rPr>
                    <w:alias w:val="Subtítulo"/>
                    <w:id w:val="-899293849"/>
                    <w:dataBinding w:prefixMappings="xmlns:ns0='http://schemas.openxmlformats.org/package/2006/metadata/core-properties' xmlns:ns1='http://purl.org/dc/elements/1.1/'" w:xpath="/ns0:coreProperties[1]/ns1:subject[1]" w:storeItemID="{6C3C8BC8-F283-45AE-878A-BAB7291924A1}"/>
                    <w:text/>
                  </w:sdtPr>
                  <w:sdtContent>
                    <w:r w:rsidR="000B28EB" w:rsidRPr="002F4E71">
                      <w:rPr>
                        <w:rFonts w:ascii="Warnok Pro" w:hAnsi="Warnok Pro" w:cs="Arial"/>
                        <w:b/>
                        <w:i w:val="0"/>
                        <w:sz w:val="56"/>
                        <w:szCs w:val="56"/>
                        <w:lang w:val="es-ES_tradnl" w:eastAsia="es-ES"/>
                      </w:rPr>
                      <w:t>Año 2012</w:t>
                    </w:r>
                  </w:sdtContent>
                </w:sdt>
              </w:p>
            </w:tc>
          </w:tr>
        </w:tbl>
        <w:p w:rsidR="00FD0B5F" w:rsidRDefault="0033701B">
          <w:pPr>
            <w:suppressAutoHyphens w:val="0"/>
            <w:rPr>
              <w:rStyle w:val="Hipervnculo"/>
              <w:rFonts w:ascii="Warnck pro" w:hAnsi="Warnck pro"/>
              <w:b/>
              <w:noProof/>
            </w:rPr>
          </w:pPr>
          <w:r w:rsidRPr="0033701B">
            <w:rPr>
              <w:noProof/>
              <w:lang w:val="es-CR" w:eastAsia="es-CR"/>
            </w:rPr>
            <w:pict>
              <v:rect id="Rectángulo 52" o:spid="_x0000_s1026" style="position:absolute;margin-left:0;margin-top:0;width:612pt;height:11in;z-index:-25163110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" stroked="f" strokeweight="2pt">
                <v:fill r:id="rId8" o:title="" recolor="t" rotate="t" type="frame"/>
                <v:imagedata recolortarget="#3f3f3f [801]"/>
                <w10:wrap anchorx="page" anchory="page"/>
              </v:rect>
            </w:pict>
          </w:r>
          <w:r w:rsidRPr="0033701B">
            <w:rPr>
              <w:noProof/>
              <w:lang w:val="es-CR" w:eastAsia="es-CR"/>
            </w:rPr>
            <w:pict>
              <v:shapetype id="_x0000_t202" coordsize="21600,21600" o:spt="202" path="m,l,21600r21600,l21600,xe">
                <v:stroke joinstyle="miter"/>
                <v:path gradientshapeok="t" o:connecttype="rect"/>
              </v:shapetype>
              <v:shape id="Cuadro de texto 53" o:spid="_x0000_s1033" type="#_x0000_t202" style="position:absolute;margin-left:0;margin-top:0;width:478.45pt;height:25.6pt;z-index:251683328;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" filled="f" stroked="f" strokeweight=".5pt">
                <v:path arrowok="t"/>
                <v:textbox style="mso-fit-shape-to-text:t">
                  <w:txbxContent>
                    <w:sdt>
                      <w:sdtPr>
                        <w:rPr>
                          <w:rFonts w:ascii="Warnok Pro" w:hAnsi="Warnok Pro" w:cs="Arial"/>
                          <w:b/>
                          <w:i w:val="0"/>
                          <w:sz w:val="32"/>
                          <w:szCs w:val="20"/>
                          <w:lang w:val="es-ES_tradnl" w:eastAsia="es-ES"/>
                        </w:rPr>
                        <w:id w:val="-655533873"/>
                        <w:date>
                          <w:dateFormat w:val="d-M-yyyy"/>
                          <w:lid w:val="es-ES"/>
                          <w:storeMappedDataAs w:val="dateTime"/>
                          <w:calendar w:val="gregorian"/>
                        </w:date>
                      </w:sdtPr>
                      <w:sdtContent>
                        <w:p w:rsidR="00FD0B5F" w:rsidRDefault="00297F49">
                          <w:pPr>
                            <w:pStyle w:val="Subttulo"/>
                            <w:spacing w:after="0" w:line="240" w:lineRule="auto"/>
                          </w:pPr>
                          <w:r w:rsidRPr="00297F49">
                            <w:rPr>
                              <w:rFonts w:ascii="Warnok Pro" w:hAnsi="Warnok Pro" w:cs="Arial"/>
                              <w:b/>
                              <w:i w:val="0"/>
                              <w:sz w:val="32"/>
                              <w:szCs w:val="20"/>
                              <w:lang w:val="es-ES_tradnl" w:eastAsia="es-ES"/>
                            </w:rPr>
                            <w:t>Diciembre de 2012</w:t>
                          </w:r>
                        </w:p>
                      </w:sdtContent>
                    </w:sdt>
                  </w:txbxContent>
                </v:textbox>
                <w10:wrap anchorx="margin" anchory="margin"/>
              </v:shape>
            </w:pict>
          </w:r>
          <w:r w:rsidRPr="0033701B">
            <w:rPr>
              <w:noProof/>
              <w:lang w:val="es-CR" w:eastAsia="es-CR"/>
            </w:rPr>
            <w:pict>
              <v:rect id="Rectángulo 54" o:spid="_x0000_s1032" style="position:absolute;margin-left:0;margin-top:0;width:478.45pt;height:153.7pt;z-index:251684352;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" fillcolor="#4f81bd [3204]" stroked="f" strokeweight="2pt">
                <v:path arrowok="t"/>
                <w10:wrap anchorx="page" anchory="page"/>
              </v:rect>
            </w:pict>
          </w:r>
          <w:r w:rsidRPr="0033701B">
            <w:rPr>
              <w:noProof/>
              <w:lang w:val="es-CR" w:eastAsia="es-CR"/>
            </w:rPr>
            <w:pict>
              <v:rect id="Rectángulo 55" o:spid="_x0000_s1031" style="position:absolute;margin-left:0;margin-top:0;width:478.45pt;height:2.85pt;z-index:251686400;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" fillcolor="#4f81bd [3204]" stroked="f" strokeweight="2pt">
                <v:path arrowok="t"/>
                <w10:wrap anchorx="margin" anchory="margin"/>
              </v:rect>
            </w:pict>
          </w:r>
          <w:r w:rsidR="00FD0B5F">
            <w:rPr>
              <w:rStyle w:val="Hipervnculo"/>
              <w:rFonts w:ascii="Warnck pro" w:hAnsi="Warnck pro"/>
              <w:b/>
              <w:i/>
              <w:noProof/>
            </w:rPr>
            <w:br w:type="page"/>
          </w:r>
        </w:p>
      </w:sdtContent>
    </w:sdt>
    <w:p w:rsidR="00DA47CD" w:rsidRPr="00C27436" w:rsidRDefault="00DA47CD" w:rsidP="00C27436">
      <w:pPr>
        <w:pStyle w:val="Ttulo2"/>
        <w:keepLines/>
        <w:widowControl/>
        <w:numPr>
          <w:ilvl w:val="0"/>
          <w:numId w:val="0"/>
        </w:numPr>
        <w:tabs>
          <w:tab w:val="clear" w:pos="709"/>
        </w:tabs>
        <w:suppressAutoHyphens w:val="0"/>
        <w:spacing w:line="276" w:lineRule="auto"/>
        <w:rPr>
          <w:rFonts w:ascii="Warnck pro" w:hAnsi="Warnck pro"/>
          <w:b/>
          <w:i w:val="0"/>
          <w:sz w:val="32"/>
          <w:szCs w:val="32"/>
        </w:rPr>
      </w:pPr>
      <w:r w:rsidRPr="00C27436">
        <w:rPr>
          <w:rFonts w:ascii="Warnck pro" w:hAnsi="Warnck pro"/>
          <w:b/>
          <w:i w:val="0"/>
          <w:sz w:val="32"/>
          <w:szCs w:val="32"/>
        </w:rPr>
        <w:lastRenderedPageBreak/>
        <w:t>Informe de Labores</w:t>
      </w:r>
      <w:bookmarkEnd w:id="3"/>
      <w:bookmarkEnd w:id="2"/>
      <w:bookmarkEnd w:id="1"/>
    </w:p>
    <w:p w:rsidR="00DA47CD" w:rsidRPr="00C27436" w:rsidRDefault="00DA47CD" w:rsidP="00C27436">
      <w:pPr>
        <w:pStyle w:val="Ttulo2"/>
        <w:keepLines/>
        <w:widowControl/>
        <w:numPr>
          <w:ilvl w:val="0"/>
          <w:numId w:val="0"/>
        </w:numPr>
        <w:tabs>
          <w:tab w:val="clear" w:pos="709"/>
        </w:tabs>
        <w:suppressAutoHyphens w:val="0"/>
        <w:spacing w:line="276" w:lineRule="auto"/>
        <w:rPr>
          <w:rFonts w:ascii="Warnck pro" w:hAnsi="Warnck pro"/>
          <w:b/>
          <w:i w:val="0"/>
          <w:sz w:val="32"/>
          <w:szCs w:val="32"/>
        </w:rPr>
      </w:pPr>
      <w:bookmarkStart w:id="4" w:name="_Toc342028100"/>
      <w:bookmarkStart w:id="5" w:name="_Toc342028600"/>
      <w:bookmarkStart w:id="6" w:name="_Toc342034382"/>
      <w:r w:rsidRPr="00C27436">
        <w:rPr>
          <w:rFonts w:ascii="Warnck pro" w:hAnsi="Warnck pro"/>
          <w:b/>
          <w:i w:val="0"/>
          <w:sz w:val="32"/>
          <w:szCs w:val="32"/>
        </w:rPr>
        <w:t>Sección de Extensión Docente</w:t>
      </w:r>
      <w:bookmarkEnd w:id="4"/>
      <w:bookmarkEnd w:id="5"/>
      <w:bookmarkEnd w:id="6"/>
    </w:p>
    <w:p w:rsidR="00C27436" w:rsidRDefault="00C27436" w:rsidP="00C27436">
      <w:pPr>
        <w:pStyle w:val="NormalWeb"/>
        <w:spacing w:before="0" w:beforeAutospacing="0" w:line="276" w:lineRule="auto"/>
        <w:jc w:val="both"/>
        <w:rPr>
          <w:rFonts w:ascii="Warnok Pro" w:hAnsi="Warnok Pro"/>
          <w:sz w:val="22"/>
          <w:szCs w:val="22"/>
        </w:rPr>
      </w:pPr>
    </w:p>
    <w:p w:rsidR="00DA47CD" w:rsidRPr="00A141DF" w:rsidRDefault="00DA47CD" w:rsidP="00C27436">
      <w:pPr>
        <w:pStyle w:val="NormalWeb"/>
        <w:spacing w:before="0" w:beforeAutospacing="0" w:line="276" w:lineRule="auto"/>
        <w:jc w:val="both"/>
        <w:rPr>
          <w:rFonts w:ascii="Warnok Pro" w:hAnsi="Warnok Pro"/>
          <w:sz w:val="22"/>
          <w:szCs w:val="22"/>
        </w:rPr>
      </w:pPr>
      <w:r w:rsidRPr="00A141DF">
        <w:rPr>
          <w:rFonts w:ascii="Warnok Pro" w:hAnsi="Warnok Pro"/>
          <w:sz w:val="22"/>
          <w:szCs w:val="22"/>
        </w:rPr>
        <w:t xml:space="preserve">La extensión docente de la Universidad de Costa Rica es el proceso mediante el cual la capacidad académica de la universidad se traslada a la sociedad costarricense en </w:t>
      </w:r>
      <w:r w:rsidRPr="00A141DF">
        <w:rPr>
          <w:rStyle w:val="Textoennegrita"/>
          <w:rFonts w:ascii="Warnok Pro" w:hAnsi="Warnok Pro"/>
          <w:b w:val="0"/>
          <w:sz w:val="22"/>
          <w:szCs w:val="22"/>
        </w:rPr>
        <w:t>actividades educativas, de difusión</w:t>
      </w:r>
      <w:r w:rsidRPr="00A141DF">
        <w:rPr>
          <w:rStyle w:val="Textoennegrita"/>
          <w:rFonts w:ascii="Warnok Pro" w:hAnsi="Warnok Pro"/>
          <w:sz w:val="22"/>
          <w:szCs w:val="22"/>
        </w:rPr>
        <w:t xml:space="preserve"> de </w:t>
      </w:r>
      <w:r w:rsidRPr="00A141DF">
        <w:rPr>
          <w:rStyle w:val="Textoennegrita"/>
          <w:rFonts w:ascii="Warnok Pro" w:hAnsi="Warnok Pro"/>
          <w:b w:val="0"/>
          <w:sz w:val="22"/>
          <w:szCs w:val="22"/>
        </w:rPr>
        <w:t>conocimientos</w:t>
      </w:r>
      <w:r w:rsidRPr="00A141DF">
        <w:rPr>
          <w:rStyle w:val="Textoennegrita"/>
          <w:rFonts w:ascii="Warnok Pro" w:hAnsi="Warnok Pro"/>
          <w:sz w:val="22"/>
          <w:szCs w:val="22"/>
        </w:rPr>
        <w:t xml:space="preserve">, </w:t>
      </w:r>
      <w:r w:rsidRPr="00A141DF">
        <w:rPr>
          <w:rStyle w:val="Textoennegrita"/>
          <w:rFonts w:ascii="Warnok Pro" w:hAnsi="Warnok Pro"/>
          <w:b w:val="0"/>
          <w:sz w:val="22"/>
          <w:szCs w:val="22"/>
        </w:rPr>
        <w:t>actualización, capacitación</w:t>
      </w:r>
      <w:r w:rsidR="00E83164">
        <w:rPr>
          <w:rStyle w:val="Textoennegrita"/>
          <w:rFonts w:ascii="Warnok Pro" w:hAnsi="Warnok Pro"/>
          <w:b w:val="0"/>
          <w:sz w:val="22"/>
          <w:szCs w:val="22"/>
        </w:rPr>
        <w:t xml:space="preserve"> </w:t>
      </w:r>
      <w:r w:rsidRPr="00A141DF">
        <w:rPr>
          <w:rFonts w:ascii="Warnok Pro" w:hAnsi="Warnok Pro"/>
          <w:sz w:val="22"/>
          <w:szCs w:val="22"/>
        </w:rPr>
        <w:t>y servicios especiales, con el propósito de colaborar con el desarrollo del país en general.</w:t>
      </w:r>
    </w:p>
    <w:p w:rsidR="00DA47CD" w:rsidRPr="00A141DF" w:rsidRDefault="00DA47CD" w:rsidP="00294F28">
      <w:pPr>
        <w:jc w:val="both"/>
        <w:rPr>
          <w:rFonts w:ascii="Warnok Pro" w:hAnsi="Warnok Pro"/>
          <w:sz w:val="22"/>
          <w:szCs w:val="22"/>
        </w:rPr>
      </w:pPr>
      <w:r w:rsidRPr="00A141DF">
        <w:rPr>
          <w:rFonts w:ascii="Warnok Pro" w:hAnsi="Warnok Pro"/>
          <w:sz w:val="22"/>
          <w:szCs w:val="22"/>
        </w:rPr>
        <w:t xml:space="preserve">En la Vicerrectoría de Acción Social, la Sección de Extensión Docente (SED) es la encargada de  promover, articular, coordinar, controlar y asesorar  las actividades  académicas extracurriculares bajo el concepto de “educación para toda la vida”. Las unidades académicas mediante sus proyectos y programas de extensión docente ofrecen oportunidades de capacitación, actualización y promoción, dirigidas a mejorar el desempeño ocupacional y profesional, bajo las modalidades de talleres, seminarios, congresos y cursos cortos. Además dentro de los servicios especiales se ofrecen asesorías y servicios de laboratorio cuyo fin es vincular la docencia y la investigación para ponerlo a servicio de la sociedad costarricense. Se inscriben además proyectos de desarrollo comunitario donde se trabaja para el mejoramiento de calidad de vida de las comunidades. </w:t>
      </w:r>
    </w:p>
    <w:p w:rsidR="00294F28" w:rsidRPr="00A141DF" w:rsidRDefault="00294F28" w:rsidP="00294F28">
      <w:pPr>
        <w:jc w:val="both"/>
        <w:rPr>
          <w:rFonts w:ascii="Warnok Pro" w:hAnsi="Warnok Pro"/>
          <w:sz w:val="22"/>
          <w:szCs w:val="22"/>
        </w:rPr>
      </w:pPr>
    </w:p>
    <w:p w:rsidR="00DA47CD" w:rsidRPr="00A141DF" w:rsidRDefault="00DA47CD" w:rsidP="00E67800">
      <w:pPr>
        <w:jc w:val="both"/>
        <w:rPr>
          <w:rFonts w:ascii="Warnok Pro" w:hAnsi="Warnok Pro"/>
          <w:sz w:val="22"/>
          <w:szCs w:val="22"/>
        </w:rPr>
      </w:pPr>
      <w:r w:rsidRPr="00A141DF">
        <w:rPr>
          <w:rFonts w:ascii="Warnok Pro" w:hAnsi="Warnok Pro"/>
          <w:sz w:val="22"/>
          <w:szCs w:val="22"/>
        </w:rPr>
        <w:t>Todas estas actividades repercuten directamente en el quehacer institucional, respondiendo a la misión de la Universidad de Costa Rica y a la rendición de cuentas a la  sociedad costarricense.</w:t>
      </w:r>
    </w:p>
    <w:p w:rsidR="00320D9E" w:rsidRPr="00A141DF" w:rsidRDefault="00320D9E" w:rsidP="00E67800">
      <w:pPr>
        <w:jc w:val="both"/>
        <w:rPr>
          <w:rFonts w:ascii="Warnok Pro" w:hAnsi="Warnok Pro"/>
          <w:sz w:val="22"/>
          <w:szCs w:val="22"/>
        </w:rPr>
      </w:pPr>
    </w:p>
    <w:p w:rsidR="00DA47CD" w:rsidRPr="00A141DF" w:rsidRDefault="00DA47CD" w:rsidP="00E67800">
      <w:pPr>
        <w:jc w:val="both"/>
        <w:rPr>
          <w:rFonts w:ascii="Warnok Pro" w:hAnsi="Warnok Pro"/>
          <w:sz w:val="22"/>
          <w:szCs w:val="22"/>
        </w:rPr>
      </w:pPr>
      <w:r w:rsidRPr="00A141DF">
        <w:rPr>
          <w:rFonts w:ascii="Warnok Pro" w:hAnsi="Warnok Pro"/>
          <w:sz w:val="22"/>
          <w:szCs w:val="22"/>
        </w:rPr>
        <w:t>Los objetivos básicos de la SED son:</w:t>
      </w:r>
    </w:p>
    <w:p w:rsidR="00294F28" w:rsidRPr="00A141DF" w:rsidRDefault="00294F28" w:rsidP="00E67800">
      <w:pPr>
        <w:jc w:val="both"/>
        <w:rPr>
          <w:rFonts w:ascii="Warnok Pro" w:hAnsi="Warnok Pro"/>
          <w:sz w:val="22"/>
          <w:szCs w:val="22"/>
        </w:rPr>
      </w:pPr>
    </w:p>
    <w:p w:rsidR="00DA47CD" w:rsidRPr="00A141DF" w:rsidRDefault="00DA47CD" w:rsidP="003F67B8">
      <w:pPr>
        <w:numPr>
          <w:ilvl w:val="0"/>
          <w:numId w:val="9"/>
        </w:numPr>
        <w:jc w:val="both"/>
        <w:rPr>
          <w:rFonts w:ascii="Warnok Pro" w:hAnsi="Warnok Pro"/>
          <w:sz w:val="22"/>
          <w:szCs w:val="22"/>
        </w:rPr>
      </w:pPr>
      <w:r w:rsidRPr="00A141DF">
        <w:rPr>
          <w:rFonts w:ascii="Warnok Pro" w:hAnsi="Warnok Pro"/>
          <w:sz w:val="22"/>
          <w:szCs w:val="22"/>
        </w:rPr>
        <w:t xml:space="preserve">Realizar programas especiales con diversos sectores, sociales universitarios y no universitarios, para satisfacer demandas concretas de comunidades e institutos. </w:t>
      </w:r>
    </w:p>
    <w:p w:rsidR="00DA47CD" w:rsidRPr="00A141DF" w:rsidRDefault="00DA47CD" w:rsidP="003F67B8">
      <w:pPr>
        <w:numPr>
          <w:ilvl w:val="0"/>
          <w:numId w:val="9"/>
        </w:numPr>
        <w:jc w:val="both"/>
        <w:rPr>
          <w:rFonts w:ascii="Warnok Pro" w:hAnsi="Warnok Pro"/>
          <w:sz w:val="22"/>
          <w:szCs w:val="22"/>
        </w:rPr>
      </w:pPr>
      <w:r w:rsidRPr="00A141DF">
        <w:rPr>
          <w:rFonts w:ascii="Warnok Pro" w:hAnsi="Warnok Pro"/>
          <w:sz w:val="22"/>
          <w:szCs w:val="22"/>
        </w:rPr>
        <w:t>Propiciar la difusión del conocimiento emanado de las Unidades  Académicas y de los Institutos de Investigación de la Universidad de Costa Rica.</w:t>
      </w:r>
    </w:p>
    <w:p w:rsidR="00DA47CD" w:rsidRPr="00A141DF" w:rsidRDefault="00DA47CD" w:rsidP="003F67B8">
      <w:pPr>
        <w:numPr>
          <w:ilvl w:val="0"/>
          <w:numId w:val="9"/>
        </w:numPr>
        <w:jc w:val="both"/>
        <w:rPr>
          <w:rFonts w:ascii="Warnok Pro" w:hAnsi="Warnok Pro"/>
          <w:sz w:val="22"/>
          <w:szCs w:val="22"/>
        </w:rPr>
      </w:pPr>
      <w:r w:rsidRPr="00A141DF">
        <w:rPr>
          <w:rFonts w:ascii="Warnok Pro" w:hAnsi="Warnok Pro"/>
          <w:sz w:val="22"/>
          <w:szCs w:val="22"/>
        </w:rPr>
        <w:t>Utilizar racionalmente los recursos universitarios para contribuir al desarrollo del país en el dominio de sus competencias.</w:t>
      </w:r>
    </w:p>
    <w:p w:rsidR="00DA47CD" w:rsidRPr="00A141DF" w:rsidRDefault="00DA47CD" w:rsidP="003F67B8">
      <w:pPr>
        <w:numPr>
          <w:ilvl w:val="0"/>
          <w:numId w:val="9"/>
        </w:numPr>
        <w:jc w:val="both"/>
        <w:rPr>
          <w:rFonts w:ascii="Warnok Pro" w:hAnsi="Warnok Pro"/>
          <w:sz w:val="22"/>
          <w:szCs w:val="22"/>
        </w:rPr>
      </w:pPr>
      <w:r w:rsidRPr="00A141DF">
        <w:rPr>
          <w:rFonts w:ascii="Warnok Pro" w:hAnsi="Warnok Pro"/>
          <w:sz w:val="22"/>
          <w:szCs w:val="22"/>
        </w:rPr>
        <w:t>Provocar la interacción entre la Universidad de Costa Rica y organismos extrauniversitarios en beneficio de grupos humanos cuyo aprendizaje acarreará mayor eficiencia a su campo trabajo.</w:t>
      </w:r>
    </w:p>
    <w:p w:rsidR="00217300" w:rsidRDefault="002D74A7" w:rsidP="00217300">
      <w:pPr>
        <w:pStyle w:val="NormalWeb"/>
        <w:spacing w:line="276" w:lineRule="auto"/>
        <w:jc w:val="center"/>
        <w:rPr>
          <w:rFonts w:ascii="Warnok Pro" w:hAnsi="Warnok Pro"/>
          <w:b/>
          <w:noProof/>
          <w:sz w:val="22"/>
          <w:szCs w:val="22"/>
        </w:rPr>
      </w:pPr>
      <w:r>
        <w:rPr>
          <w:rFonts w:ascii="Warnok Pro" w:hAnsi="Warnok Pro"/>
          <w:noProof/>
          <w:sz w:val="22"/>
          <w:szCs w:val="22"/>
        </w:rPr>
        <w:drawing>
          <wp:inline distT="0" distB="0" distL="0" distR="0">
            <wp:extent cx="1794510" cy="1345565"/>
            <wp:effectExtent l="19050" t="0" r="0" b="0"/>
            <wp:docPr id="47" name="Imagen 2" descr="C:\Users\eugenia.gallardo\AppData\Local\Microsoft\Windows\Temporary Internet Files\Content.Word\DSC0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eugenia.gallardo\AppData\Local\Microsoft\Windows\Temporary Internet Files\Content.Word\DSC02324.jpg"/>
                    <pic:cNvPicPr>
                      <a:picLocks noChangeAspect="1" noChangeArrowheads="1"/>
                    </pic:cNvPicPr>
                  </pic:nvPicPr>
                  <pic:blipFill>
                    <a:blip r:embed="rId9" cstate="print"/>
                    <a:srcRect/>
                    <a:stretch>
                      <a:fillRect/>
                    </a:stretch>
                  </pic:blipFill>
                  <pic:spPr bwMode="auto">
                    <a:xfrm>
                      <a:off x="0" y="0"/>
                      <a:ext cx="1794510" cy="1345565"/>
                    </a:xfrm>
                    <a:prstGeom prst="rect">
                      <a:avLst/>
                    </a:prstGeom>
                    <a:noFill/>
                    <a:ln w="9525">
                      <a:noFill/>
                      <a:miter lim="800000"/>
                      <a:headEnd/>
                      <a:tailEnd/>
                    </a:ln>
                  </pic:spPr>
                </pic:pic>
              </a:graphicData>
            </a:graphic>
          </wp:inline>
        </w:drawing>
      </w:r>
      <w:r>
        <w:rPr>
          <w:rFonts w:ascii="Warnok Pro" w:hAnsi="Warnok Pro"/>
          <w:b/>
          <w:noProof/>
          <w:sz w:val="22"/>
          <w:szCs w:val="22"/>
        </w:rPr>
        <w:drawing>
          <wp:inline distT="0" distB="0" distL="0" distR="0">
            <wp:extent cx="2113280" cy="1319530"/>
            <wp:effectExtent l="19050" t="0" r="1270" b="0"/>
            <wp:docPr id="4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 cstate="print"/>
                    <a:srcRect/>
                    <a:stretch>
                      <a:fillRect/>
                    </a:stretch>
                  </pic:blipFill>
                  <pic:spPr bwMode="auto">
                    <a:xfrm>
                      <a:off x="0" y="0"/>
                      <a:ext cx="2113280" cy="1319530"/>
                    </a:xfrm>
                    <a:prstGeom prst="rect">
                      <a:avLst/>
                    </a:prstGeom>
                    <a:noFill/>
                    <a:ln w="9525">
                      <a:noFill/>
                      <a:miter lim="800000"/>
                      <a:headEnd/>
                      <a:tailEnd/>
                    </a:ln>
                  </pic:spPr>
                </pic:pic>
              </a:graphicData>
            </a:graphic>
          </wp:inline>
        </w:drawing>
      </w:r>
    </w:p>
    <w:p w:rsidR="00DA47CD" w:rsidRPr="00A141DF" w:rsidRDefault="00DA47CD" w:rsidP="00DA47CD">
      <w:pPr>
        <w:spacing w:line="276" w:lineRule="auto"/>
        <w:rPr>
          <w:rFonts w:ascii="Warnok Pro" w:hAnsi="Warnok Pro"/>
          <w:b/>
          <w:lang w:eastAsia="es-CR"/>
        </w:rPr>
      </w:pPr>
      <w:r w:rsidRPr="00A141DF">
        <w:rPr>
          <w:rFonts w:ascii="Warnok Pro" w:hAnsi="Warnok Pro"/>
          <w:b/>
          <w:lang w:eastAsia="es-CR"/>
        </w:rPr>
        <w:lastRenderedPageBreak/>
        <w:t>Proyectos vigentes en la Sección de Extensión Docente</w:t>
      </w:r>
    </w:p>
    <w:p w:rsidR="00DA47CD" w:rsidRPr="00A141DF" w:rsidRDefault="00DA47CD" w:rsidP="00DA47CD">
      <w:pPr>
        <w:pStyle w:val="NormalWeb"/>
        <w:spacing w:line="276" w:lineRule="auto"/>
        <w:jc w:val="both"/>
        <w:rPr>
          <w:rFonts w:ascii="Warnok Pro" w:hAnsi="Warnok Pro"/>
          <w:sz w:val="22"/>
          <w:szCs w:val="22"/>
        </w:rPr>
      </w:pPr>
      <w:r w:rsidRPr="00A141DF">
        <w:rPr>
          <w:rFonts w:ascii="Warnok Pro" w:hAnsi="Warnok Pro"/>
          <w:sz w:val="22"/>
          <w:szCs w:val="22"/>
        </w:rPr>
        <w:t>Para el año 2012 en la SED hay 535 proyectos vigentes por parte de las Escuelas, Centro e Institutos de Investigación, Oficinas administrativas, Posgrados y Vicerrectorías de la Universidad de Costa Rica. El 47% (252) de los proyecto de extensión docente se encuentran vigentes en una Escuela. En el gráfico 1, se muestra la distribución de proyectos por facultad donde se encuentra ubicado. Las facultades de Medicina, Educación y Ciencias Sociales desarrollaron entre 32 y 35 proyectos de extensión docente.</w:t>
      </w:r>
    </w:p>
    <w:p w:rsidR="00217300" w:rsidRDefault="00217300" w:rsidP="00DA47CD">
      <w:pPr>
        <w:spacing w:line="276" w:lineRule="auto"/>
        <w:jc w:val="center"/>
        <w:rPr>
          <w:rFonts w:ascii="Warnok Pro" w:hAnsi="Warnok Pro"/>
          <w:b/>
          <w:lang w:eastAsia="es-CR"/>
        </w:rPr>
      </w:pPr>
    </w:p>
    <w:p w:rsidR="00DA47CD" w:rsidRPr="00A141DF" w:rsidRDefault="00DA47CD" w:rsidP="00DA47CD">
      <w:pPr>
        <w:spacing w:line="276" w:lineRule="auto"/>
        <w:jc w:val="center"/>
        <w:rPr>
          <w:rFonts w:ascii="Warnok Pro" w:hAnsi="Warnok Pro"/>
          <w:b/>
          <w:lang w:eastAsia="es-CR"/>
        </w:rPr>
      </w:pPr>
      <w:r w:rsidRPr="00A141DF">
        <w:rPr>
          <w:rFonts w:ascii="Warnok Pro" w:hAnsi="Warnok Pro"/>
          <w:b/>
          <w:lang w:eastAsia="es-CR"/>
        </w:rPr>
        <w:t>Gráfico 1.</w:t>
      </w:r>
    </w:p>
    <w:p w:rsidR="00DA47CD" w:rsidRPr="00A141DF" w:rsidRDefault="00DA47CD" w:rsidP="00DA47CD">
      <w:pPr>
        <w:spacing w:line="276" w:lineRule="auto"/>
        <w:jc w:val="center"/>
        <w:rPr>
          <w:rFonts w:ascii="Warnok Pro" w:hAnsi="Warnok Pro"/>
          <w:b/>
          <w:lang w:eastAsia="es-CR"/>
        </w:rPr>
      </w:pPr>
      <w:r w:rsidRPr="00A141DF">
        <w:rPr>
          <w:rFonts w:ascii="Warnok Pro" w:hAnsi="Warnok Pro"/>
          <w:b/>
          <w:lang w:eastAsia="es-CR"/>
        </w:rPr>
        <w:t>Número de proyectos de  extensión docente según facultad.</w:t>
      </w:r>
    </w:p>
    <w:p w:rsidR="00DA47CD" w:rsidRPr="00A141DF" w:rsidRDefault="00DA47CD" w:rsidP="00DA47CD">
      <w:pPr>
        <w:spacing w:line="276" w:lineRule="auto"/>
        <w:jc w:val="center"/>
        <w:rPr>
          <w:rFonts w:ascii="Warnok Pro" w:hAnsi="Warnok Pro"/>
          <w:b/>
          <w:lang w:eastAsia="es-CR"/>
        </w:rPr>
      </w:pPr>
      <w:r w:rsidRPr="00A141DF">
        <w:rPr>
          <w:rFonts w:ascii="Warnok Pro" w:hAnsi="Warnok Pro"/>
          <w:b/>
          <w:lang w:eastAsia="es-CR"/>
        </w:rPr>
        <w:t xml:space="preserve"> Universidad Costa Rica, octubre 2012</w:t>
      </w:r>
    </w:p>
    <w:p w:rsidR="00DA47CD" w:rsidRPr="00A141DF" w:rsidRDefault="002D74A7" w:rsidP="00DA47CD">
      <w:pPr>
        <w:pStyle w:val="NormalWeb"/>
        <w:spacing w:line="276" w:lineRule="auto"/>
        <w:jc w:val="center"/>
        <w:rPr>
          <w:rFonts w:ascii="Warnok Pro" w:hAnsi="Warnok Pro"/>
          <w:sz w:val="22"/>
          <w:szCs w:val="22"/>
        </w:rPr>
      </w:pPr>
      <w:r>
        <w:rPr>
          <w:rFonts w:ascii="Warnok Pro" w:hAnsi="Warnok Pro"/>
          <w:noProof/>
          <w:sz w:val="22"/>
          <w:szCs w:val="22"/>
        </w:rPr>
        <w:drawing>
          <wp:inline distT="0" distB="0" distL="0" distR="0">
            <wp:extent cx="3907790" cy="2251710"/>
            <wp:effectExtent l="0" t="0" r="0" b="0"/>
            <wp:docPr id="3" name="Objet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17300" w:rsidRDefault="00DA47CD" w:rsidP="00E67800">
      <w:pPr>
        <w:pStyle w:val="NormalWeb"/>
        <w:spacing w:line="276" w:lineRule="auto"/>
        <w:jc w:val="both"/>
        <w:rPr>
          <w:rFonts w:ascii="Warnok Pro" w:hAnsi="Warnok Pro"/>
          <w:sz w:val="22"/>
          <w:szCs w:val="22"/>
        </w:rPr>
      </w:pPr>
      <w:r w:rsidRPr="00A141DF">
        <w:rPr>
          <w:rFonts w:ascii="Warnok Pro" w:hAnsi="Warnok Pro"/>
          <w:sz w:val="22"/>
          <w:szCs w:val="22"/>
        </w:rPr>
        <w:t xml:space="preserve">Además como puede observarse en el cuadro 1, el 22% (118) de los proyectos  fueron desarrollados por Centros e Institutos de Investigación. Las áreas de Ciencias Sociales y Ciencias Agroalimentarias desarrollaron el 69% de los proyectos de los Centros e Institutos de investigación. </w:t>
      </w:r>
    </w:p>
    <w:p w:rsidR="00DA47CD" w:rsidRPr="00A141DF" w:rsidRDefault="00217300" w:rsidP="00217300">
      <w:pPr>
        <w:pStyle w:val="NormalWeb"/>
        <w:spacing w:line="276" w:lineRule="auto"/>
        <w:jc w:val="center"/>
        <w:rPr>
          <w:rFonts w:ascii="Warnok Pro" w:hAnsi="Warnok Pro"/>
          <w:b/>
        </w:rPr>
      </w:pPr>
      <w:r>
        <w:rPr>
          <w:rFonts w:ascii="Warnok Pro" w:hAnsi="Warnok Pro"/>
          <w:sz w:val="22"/>
          <w:szCs w:val="22"/>
        </w:rPr>
        <w:br w:type="page"/>
      </w:r>
      <w:r w:rsidR="00DA47CD" w:rsidRPr="00A141DF">
        <w:rPr>
          <w:rFonts w:ascii="Warnok Pro" w:hAnsi="Warnok Pro"/>
          <w:b/>
        </w:rPr>
        <w:lastRenderedPageBreak/>
        <w:t>Cuadro 1.</w:t>
      </w:r>
    </w:p>
    <w:p w:rsidR="00150CD2" w:rsidRPr="00A141DF" w:rsidRDefault="00DA47CD" w:rsidP="00DA47CD">
      <w:pPr>
        <w:spacing w:line="276" w:lineRule="auto"/>
        <w:jc w:val="center"/>
        <w:rPr>
          <w:rFonts w:ascii="Warnok Pro" w:hAnsi="Warnok Pro"/>
          <w:b/>
          <w:lang w:eastAsia="es-CR"/>
        </w:rPr>
      </w:pPr>
      <w:r w:rsidRPr="00A141DF">
        <w:rPr>
          <w:rFonts w:ascii="Warnok Pro" w:hAnsi="Warnok Pro"/>
          <w:b/>
          <w:lang w:eastAsia="es-CR"/>
        </w:rPr>
        <w:t xml:space="preserve">Número de proyectos de Centros e Institutos de Investigación según área. </w:t>
      </w:r>
    </w:p>
    <w:p w:rsidR="00DA47CD" w:rsidRPr="00A141DF" w:rsidRDefault="00DA47CD" w:rsidP="00DA47CD">
      <w:pPr>
        <w:spacing w:line="276" w:lineRule="auto"/>
        <w:jc w:val="center"/>
        <w:rPr>
          <w:rFonts w:ascii="Warnok Pro" w:hAnsi="Warnok Pro"/>
          <w:b/>
          <w:lang w:eastAsia="es-CR"/>
        </w:rPr>
      </w:pPr>
      <w:r w:rsidRPr="00A141DF">
        <w:rPr>
          <w:rFonts w:ascii="Warnok Pro" w:hAnsi="Warnok Pro"/>
          <w:b/>
          <w:lang w:eastAsia="es-CR"/>
        </w:rPr>
        <w:t>Universidad Costa Rica, octubre 2012.</w:t>
      </w:r>
    </w:p>
    <w:p w:rsidR="00DA47CD" w:rsidRPr="00A141DF" w:rsidRDefault="00DA47CD" w:rsidP="00DA47CD">
      <w:pPr>
        <w:spacing w:line="276" w:lineRule="auto"/>
        <w:jc w:val="center"/>
        <w:rPr>
          <w:rFonts w:ascii="Warnok Pro" w:hAnsi="Warnok Pro"/>
          <w:b/>
          <w:sz w:val="22"/>
          <w:szCs w:val="22"/>
          <w:lang w:eastAsia="es-CR"/>
        </w:rPr>
      </w:pPr>
    </w:p>
    <w:tbl>
      <w:tblPr>
        <w:tblW w:w="5684" w:type="dxa"/>
        <w:jc w:val="center"/>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080"/>
        <w:gridCol w:w="2604"/>
      </w:tblGrid>
      <w:tr w:rsidR="00DA47CD" w:rsidRPr="00A141DF" w:rsidTr="00344652">
        <w:trPr>
          <w:trHeight w:val="720"/>
          <w:tblHeader/>
          <w:jc w:val="center"/>
        </w:trPr>
        <w:tc>
          <w:tcPr>
            <w:tcW w:w="3080" w:type="dxa"/>
            <w:shd w:val="clear" w:color="auto" w:fill="auto"/>
            <w:noWrap/>
            <w:vAlign w:val="center"/>
            <w:hideMark/>
          </w:tcPr>
          <w:p w:rsidR="00DA47CD" w:rsidRPr="00A141DF" w:rsidRDefault="00DA47CD" w:rsidP="00C468B4">
            <w:pPr>
              <w:spacing w:line="276" w:lineRule="auto"/>
              <w:jc w:val="center"/>
              <w:rPr>
                <w:rFonts w:ascii="Warnok Pro" w:hAnsi="Warnok Pro" w:cs="Arial"/>
                <w:b/>
                <w:bCs/>
                <w:color w:val="000000"/>
                <w:sz w:val="22"/>
                <w:szCs w:val="22"/>
                <w:lang w:eastAsia="es-CR"/>
              </w:rPr>
            </w:pPr>
            <w:r w:rsidRPr="00A141DF">
              <w:rPr>
                <w:rFonts w:ascii="Warnok Pro" w:hAnsi="Warnok Pro" w:cs="Arial"/>
                <w:b/>
                <w:bCs/>
                <w:color w:val="000000"/>
                <w:sz w:val="22"/>
                <w:szCs w:val="22"/>
                <w:lang w:eastAsia="es-CR"/>
              </w:rPr>
              <w:t>Área</w:t>
            </w:r>
          </w:p>
        </w:tc>
        <w:tc>
          <w:tcPr>
            <w:tcW w:w="2604" w:type="dxa"/>
            <w:shd w:val="clear" w:color="auto" w:fill="auto"/>
            <w:vAlign w:val="center"/>
            <w:hideMark/>
          </w:tcPr>
          <w:p w:rsidR="00DA47CD" w:rsidRPr="00A141DF" w:rsidRDefault="00DA47CD" w:rsidP="00C468B4">
            <w:pPr>
              <w:spacing w:line="276" w:lineRule="auto"/>
              <w:rPr>
                <w:rFonts w:ascii="Warnok Pro" w:hAnsi="Warnok Pro" w:cs="Arial"/>
                <w:b/>
                <w:bCs/>
                <w:color w:val="000000"/>
                <w:sz w:val="22"/>
                <w:szCs w:val="22"/>
                <w:lang w:eastAsia="es-CR"/>
              </w:rPr>
            </w:pPr>
            <w:r w:rsidRPr="00A141DF">
              <w:rPr>
                <w:rFonts w:ascii="Warnok Pro" w:hAnsi="Warnok Pro" w:cs="Arial"/>
                <w:b/>
                <w:bCs/>
                <w:color w:val="000000"/>
                <w:sz w:val="22"/>
                <w:szCs w:val="22"/>
                <w:lang w:eastAsia="es-CR"/>
              </w:rPr>
              <w:t>Proyectos en Institutos y Centros de Investigación</w:t>
            </w:r>
          </w:p>
        </w:tc>
      </w:tr>
      <w:tr w:rsidR="00DA47CD" w:rsidRPr="00A141DF" w:rsidTr="00344652">
        <w:trPr>
          <w:trHeight w:val="284"/>
          <w:jc w:val="center"/>
        </w:trPr>
        <w:tc>
          <w:tcPr>
            <w:tcW w:w="3080" w:type="dxa"/>
            <w:shd w:val="clear" w:color="auto" w:fill="auto"/>
            <w:noWrap/>
            <w:vAlign w:val="bottom"/>
            <w:hideMark/>
          </w:tcPr>
          <w:p w:rsidR="00DA47CD" w:rsidRPr="00A141DF" w:rsidRDefault="00DA47CD" w:rsidP="00C468B4">
            <w:pPr>
              <w:spacing w:line="276" w:lineRule="auto"/>
              <w:rPr>
                <w:rFonts w:ascii="Warnok Pro" w:hAnsi="Warnok Pro" w:cs="Arial"/>
                <w:color w:val="000000"/>
                <w:sz w:val="22"/>
                <w:szCs w:val="22"/>
                <w:lang w:eastAsia="es-CR"/>
              </w:rPr>
            </w:pPr>
            <w:r w:rsidRPr="00A141DF">
              <w:rPr>
                <w:rFonts w:ascii="Warnok Pro" w:hAnsi="Warnok Pro" w:cs="Arial"/>
                <w:color w:val="000000"/>
                <w:sz w:val="22"/>
                <w:szCs w:val="22"/>
                <w:lang w:eastAsia="es-CR"/>
              </w:rPr>
              <w:t>Artes y Letras</w:t>
            </w:r>
          </w:p>
        </w:tc>
        <w:tc>
          <w:tcPr>
            <w:tcW w:w="2604" w:type="dxa"/>
            <w:shd w:val="clear" w:color="auto" w:fill="auto"/>
            <w:noWrap/>
            <w:vAlign w:val="bottom"/>
            <w:hideMark/>
          </w:tcPr>
          <w:p w:rsidR="00DA47CD" w:rsidRPr="00A141DF" w:rsidRDefault="00DA47CD" w:rsidP="00C468B4">
            <w:pPr>
              <w:spacing w:line="276" w:lineRule="auto"/>
              <w:jc w:val="center"/>
              <w:rPr>
                <w:rFonts w:ascii="Warnok Pro" w:hAnsi="Warnok Pro" w:cs="Arial"/>
                <w:color w:val="000000"/>
                <w:sz w:val="22"/>
                <w:szCs w:val="22"/>
                <w:lang w:eastAsia="es-CR"/>
              </w:rPr>
            </w:pPr>
            <w:r w:rsidRPr="00A141DF">
              <w:rPr>
                <w:rFonts w:ascii="Warnok Pro" w:hAnsi="Warnok Pro" w:cs="Arial"/>
                <w:color w:val="000000"/>
                <w:sz w:val="22"/>
                <w:szCs w:val="22"/>
                <w:lang w:eastAsia="es-CR"/>
              </w:rPr>
              <w:t>1</w:t>
            </w:r>
          </w:p>
        </w:tc>
      </w:tr>
      <w:tr w:rsidR="00DA47CD" w:rsidRPr="00A141DF" w:rsidTr="00344652">
        <w:trPr>
          <w:trHeight w:val="264"/>
          <w:jc w:val="center"/>
        </w:trPr>
        <w:tc>
          <w:tcPr>
            <w:tcW w:w="3080" w:type="dxa"/>
            <w:shd w:val="clear" w:color="auto" w:fill="auto"/>
            <w:noWrap/>
            <w:vAlign w:val="bottom"/>
            <w:hideMark/>
          </w:tcPr>
          <w:p w:rsidR="00DA47CD" w:rsidRPr="00A141DF" w:rsidRDefault="00DA47CD" w:rsidP="00C468B4">
            <w:pPr>
              <w:spacing w:line="276" w:lineRule="auto"/>
              <w:rPr>
                <w:rFonts w:ascii="Warnok Pro" w:hAnsi="Warnok Pro" w:cs="Arial"/>
                <w:color w:val="000000"/>
                <w:sz w:val="22"/>
                <w:szCs w:val="22"/>
                <w:lang w:eastAsia="es-CR"/>
              </w:rPr>
            </w:pPr>
            <w:r w:rsidRPr="00A141DF">
              <w:rPr>
                <w:rFonts w:ascii="Warnok Pro" w:hAnsi="Warnok Pro" w:cs="Arial"/>
                <w:color w:val="000000"/>
                <w:sz w:val="22"/>
                <w:szCs w:val="22"/>
                <w:lang w:eastAsia="es-CR"/>
              </w:rPr>
              <w:t>Ingeniería</w:t>
            </w:r>
          </w:p>
        </w:tc>
        <w:tc>
          <w:tcPr>
            <w:tcW w:w="2604" w:type="dxa"/>
            <w:shd w:val="clear" w:color="auto" w:fill="auto"/>
            <w:noWrap/>
            <w:vAlign w:val="bottom"/>
            <w:hideMark/>
          </w:tcPr>
          <w:p w:rsidR="00DA47CD" w:rsidRPr="00A141DF" w:rsidRDefault="00DA47CD" w:rsidP="00C468B4">
            <w:pPr>
              <w:spacing w:line="276" w:lineRule="auto"/>
              <w:jc w:val="center"/>
              <w:rPr>
                <w:rFonts w:ascii="Warnok Pro" w:hAnsi="Warnok Pro" w:cs="Arial"/>
                <w:color w:val="000000"/>
                <w:sz w:val="22"/>
                <w:szCs w:val="22"/>
                <w:lang w:eastAsia="es-CR"/>
              </w:rPr>
            </w:pPr>
            <w:r w:rsidRPr="00A141DF">
              <w:rPr>
                <w:rFonts w:ascii="Warnok Pro" w:hAnsi="Warnok Pro" w:cs="Arial"/>
                <w:color w:val="000000"/>
                <w:sz w:val="22"/>
                <w:szCs w:val="22"/>
                <w:lang w:eastAsia="es-CR"/>
              </w:rPr>
              <w:t>2</w:t>
            </w:r>
          </w:p>
        </w:tc>
      </w:tr>
      <w:tr w:rsidR="00DA47CD" w:rsidRPr="00A141DF" w:rsidTr="00344652">
        <w:trPr>
          <w:trHeight w:val="264"/>
          <w:jc w:val="center"/>
        </w:trPr>
        <w:tc>
          <w:tcPr>
            <w:tcW w:w="3080" w:type="dxa"/>
            <w:shd w:val="clear" w:color="auto" w:fill="auto"/>
            <w:noWrap/>
            <w:vAlign w:val="bottom"/>
            <w:hideMark/>
          </w:tcPr>
          <w:p w:rsidR="00DA47CD" w:rsidRPr="00A141DF" w:rsidRDefault="00DA47CD" w:rsidP="00C468B4">
            <w:pPr>
              <w:spacing w:line="276" w:lineRule="auto"/>
              <w:rPr>
                <w:rFonts w:ascii="Warnok Pro" w:hAnsi="Warnok Pro" w:cs="Arial"/>
                <w:color w:val="000000"/>
                <w:sz w:val="22"/>
                <w:szCs w:val="22"/>
                <w:lang w:eastAsia="es-CR"/>
              </w:rPr>
            </w:pPr>
            <w:r w:rsidRPr="00A141DF">
              <w:rPr>
                <w:rFonts w:ascii="Warnok Pro" w:hAnsi="Warnok Pro" w:cs="Arial"/>
                <w:color w:val="000000"/>
                <w:sz w:val="22"/>
                <w:szCs w:val="22"/>
                <w:lang w:eastAsia="es-CR"/>
              </w:rPr>
              <w:t>Ciencias Básicas</w:t>
            </w:r>
          </w:p>
        </w:tc>
        <w:tc>
          <w:tcPr>
            <w:tcW w:w="2604" w:type="dxa"/>
            <w:shd w:val="clear" w:color="auto" w:fill="auto"/>
            <w:noWrap/>
            <w:vAlign w:val="bottom"/>
            <w:hideMark/>
          </w:tcPr>
          <w:p w:rsidR="00DA47CD" w:rsidRPr="00A141DF" w:rsidRDefault="00DA47CD" w:rsidP="00C468B4">
            <w:pPr>
              <w:spacing w:line="276" w:lineRule="auto"/>
              <w:jc w:val="center"/>
              <w:rPr>
                <w:rFonts w:ascii="Warnok Pro" w:hAnsi="Warnok Pro" w:cs="Arial"/>
                <w:color w:val="000000"/>
                <w:sz w:val="22"/>
                <w:szCs w:val="22"/>
                <w:lang w:eastAsia="es-CR"/>
              </w:rPr>
            </w:pPr>
            <w:r w:rsidRPr="00A141DF">
              <w:rPr>
                <w:rFonts w:ascii="Warnok Pro" w:hAnsi="Warnok Pro" w:cs="Arial"/>
                <w:color w:val="000000"/>
                <w:sz w:val="22"/>
                <w:szCs w:val="22"/>
                <w:lang w:eastAsia="es-CR"/>
              </w:rPr>
              <w:t>17</w:t>
            </w:r>
          </w:p>
        </w:tc>
      </w:tr>
      <w:tr w:rsidR="00DA47CD" w:rsidRPr="00A141DF" w:rsidTr="00344652">
        <w:trPr>
          <w:trHeight w:val="264"/>
          <w:jc w:val="center"/>
        </w:trPr>
        <w:tc>
          <w:tcPr>
            <w:tcW w:w="3080" w:type="dxa"/>
            <w:shd w:val="clear" w:color="auto" w:fill="auto"/>
            <w:noWrap/>
            <w:vAlign w:val="bottom"/>
            <w:hideMark/>
          </w:tcPr>
          <w:p w:rsidR="00DA47CD" w:rsidRPr="00A141DF" w:rsidRDefault="00DA47CD" w:rsidP="00C468B4">
            <w:pPr>
              <w:spacing w:line="276" w:lineRule="auto"/>
              <w:rPr>
                <w:rFonts w:ascii="Warnok Pro" w:hAnsi="Warnok Pro" w:cs="Arial"/>
                <w:color w:val="000000"/>
                <w:sz w:val="22"/>
                <w:szCs w:val="22"/>
                <w:lang w:eastAsia="es-CR"/>
              </w:rPr>
            </w:pPr>
            <w:r w:rsidRPr="00A141DF">
              <w:rPr>
                <w:rFonts w:ascii="Warnok Pro" w:hAnsi="Warnok Pro" w:cs="Arial"/>
                <w:color w:val="000000"/>
                <w:sz w:val="22"/>
                <w:szCs w:val="22"/>
                <w:lang w:eastAsia="es-CR"/>
              </w:rPr>
              <w:t>Salud</w:t>
            </w:r>
          </w:p>
        </w:tc>
        <w:tc>
          <w:tcPr>
            <w:tcW w:w="2604" w:type="dxa"/>
            <w:shd w:val="clear" w:color="auto" w:fill="auto"/>
            <w:noWrap/>
            <w:vAlign w:val="bottom"/>
            <w:hideMark/>
          </w:tcPr>
          <w:p w:rsidR="00DA47CD" w:rsidRPr="00A141DF" w:rsidRDefault="00DA47CD" w:rsidP="00C468B4">
            <w:pPr>
              <w:spacing w:line="276" w:lineRule="auto"/>
              <w:jc w:val="center"/>
              <w:rPr>
                <w:rFonts w:ascii="Warnok Pro" w:hAnsi="Warnok Pro" w:cs="Arial"/>
                <w:color w:val="000000"/>
                <w:sz w:val="22"/>
                <w:szCs w:val="22"/>
                <w:lang w:eastAsia="es-CR"/>
              </w:rPr>
            </w:pPr>
            <w:r w:rsidRPr="00A141DF">
              <w:rPr>
                <w:rFonts w:ascii="Warnok Pro" w:hAnsi="Warnok Pro" w:cs="Arial"/>
                <w:color w:val="000000"/>
                <w:sz w:val="22"/>
                <w:szCs w:val="22"/>
                <w:lang w:eastAsia="es-CR"/>
              </w:rPr>
              <w:t>17</w:t>
            </w:r>
          </w:p>
        </w:tc>
      </w:tr>
      <w:tr w:rsidR="00DA47CD" w:rsidRPr="00A141DF" w:rsidTr="00344652">
        <w:trPr>
          <w:trHeight w:val="264"/>
          <w:jc w:val="center"/>
        </w:trPr>
        <w:tc>
          <w:tcPr>
            <w:tcW w:w="3080" w:type="dxa"/>
            <w:shd w:val="clear" w:color="auto" w:fill="auto"/>
            <w:noWrap/>
            <w:vAlign w:val="bottom"/>
            <w:hideMark/>
          </w:tcPr>
          <w:p w:rsidR="00DA47CD" w:rsidRPr="00A141DF" w:rsidRDefault="00DA47CD" w:rsidP="00C468B4">
            <w:pPr>
              <w:spacing w:line="276" w:lineRule="auto"/>
              <w:rPr>
                <w:rFonts w:ascii="Warnok Pro" w:hAnsi="Warnok Pro" w:cs="Arial"/>
                <w:color w:val="000000"/>
                <w:sz w:val="22"/>
                <w:szCs w:val="22"/>
                <w:lang w:eastAsia="es-CR"/>
              </w:rPr>
            </w:pPr>
            <w:r w:rsidRPr="00A141DF">
              <w:rPr>
                <w:rFonts w:ascii="Warnok Pro" w:hAnsi="Warnok Pro" w:cs="Arial"/>
                <w:color w:val="000000"/>
                <w:sz w:val="22"/>
                <w:szCs w:val="22"/>
                <w:lang w:eastAsia="es-CR"/>
              </w:rPr>
              <w:t>Ciencias Agroalimentarias</w:t>
            </w:r>
            <w:r w:rsidRPr="00A141DF">
              <w:rPr>
                <w:rFonts w:ascii="Warnok Pro" w:hAnsi="Warnok Pro" w:cs="Arial"/>
                <w:color w:val="000000"/>
                <w:sz w:val="22"/>
                <w:szCs w:val="22"/>
                <w:vertAlign w:val="superscript"/>
                <w:lang w:eastAsia="es-CR"/>
              </w:rPr>
              <w:t>1/</w:t>
            </w:r>
          </w:p>
        </w:tc>
        <w:tc>
          <w:tcPr>
            <w:tcW w:w="2604" w:type="dxa"/>
            <w:shd w:val="clear" w:color="auto" w:fill="auto"/>
            <w:noWrap/>
            <w:vAlign w:val="bottom"/>
            <w:hideMark/>
          </w:tcPr>
          <w:p w:rsidR="00DA47CD" w:rsidRPr="00A141DF" w:rsidRDefault="00DA47CD" w:rsidP="00C468B4">
            <w:pPr>
              <w:spacing w:line="276" w:lineRule="auto"/>
              <w:jc w:val="center"/>
              <w:rPr>
                <w:rFonts w:ascii="Warnok Pro" w:hAnsi="Warnok Pro" w:cs="Arial"/>
                <w:color w:val="000000"/>
                <w:sz w:val="22"/>
                <w:szCs w:val="22"/>
                <w:lang w:eastAsia="es-CR"/>
              </w:rPr>
            </w:pPr>
            <w:r w:rsidRPr="00A141DF">
              <w:rPr>
                <w:rFonts w:ascii="Warnok Pro" w:hAnsi="Warnok Pro" w:cs="Arial"/>
                <w:color w:val="000000"/>
                <w:sz w:val="22"/>
                <w:szCs w:val="22"/>
                <w:lang w:eastAsia="es-CR"/>
              </w:rPr>
              <w:t>39</w:t>
            </w:r>
          </w:p>
        </w:tc>
      </w:tr>
      <w:tr w:rsidR="00DA47CD" w:rsidRPr="00A141DF" w:rsidTr="00344652">
        <w:trPr>
          <w:trHeight w:val="264"/>
          <w:jc w:val="center"/>
        </w:trPr>
        <w:tc>
          <w:tcPr>
            <w:tcW w:w="3080" w:type="dxa"/>
            <w:shd w:val="clear" w:color="auto" w:fill="auto"/>
            <w:noWrap/>
            <w:vAlign w:val="bottom"/>
            <w:hideMark/>
          </w:tcPr>
          <w:p w:rsidR="00DA47CD" w:rsidRPr="00A141DF" w:rsidRDefault="00DA47CD" w:rsidP="00C468B4">
            <w:pPr>
              <w:spacing w:line="276" w:lineRule="auto"/>
              <w:rPr>
                <w:rFonts w:ascii="Warnok Pro" w:hAnsi="Warnok Pro" w:cs="Arial"/>
                <w:color w:val="000000"/>
                <w:sz w:val="22"/>
                <w:szCs w:val="22"/>
                <w:lang w:eastAsia="es-CR"/>
              </w:rPr>
            </w:pPr>
            <w:r w:rsidRPr="00A141DF">
              <w:rPr>
                <w:rFonts w:ascii="Warnok Pro" w:hAnsi="Warnok Pro" w:cs="Arial"/>
                <w:color w:val="000000"/>
                <w:sz w:val="22"/>
                <w:szCs w:val="22"/>
                <w:lang w:eastAsia="es-CR"/>
              </w:rPr>
              <w:t>Ciencias Sociales</w:t>
            </w:r>
          </w:p>
        </w:tc>
        <w:tc>
          <w:tcPr>
            <w:tcW w:w="2604" w:type="dxa"/>
            <w:shd w:val="clear" w:color="auto" w:fill="auto"/>
            <w:noWrap/>
            <w:vAlign w:val="bottom"/>
            <w:hideMark/>
          </w:tcPr>
          <w:p w:rsidR="00DA47CD" w:rsidRPr="00A141DF" w:rsidRDefault="00DA47CD" w:rsidP="00C468B4">
            <w:pPr>
              <w:spacing w:line="276" w:lineRule="auto"/>
              <w:jc w:val="center"/>
              <w:rPr>
                <w:rFonts w:ascii="Warnok Pro" w:hAnsi="Warnok Pro" w:cs="Arial"/>
                <w:color w:val="000000"/>
                <w:sz w:val="22"/>
                <w:szCs w:val="22"/>
                <w:lang w:eastAsia="es-CR"/>
              </w:rPr>
            </w:pPr>
            <w:r w:rsidRPr="00A141DF">
              <w:rPr>
                <w:rFonts w:ascii="Warnok Pro" w:hAnsi="Warnok Pro" w:cs="Arial"/>
                <w:color w:val="000000"/>
                <w:sz w:val="22"/>
                <w:szCs w:val="22"/>
                <w:lang w:eastAsia="es-CR"/>
              </w:rPr>
              <w:t>42</w:t>
            </w:r>
          </w:p>
        </w:tc>
      </w:tr>
      <w:tr w:rsidR="00DA47CD" w:rsidRPr="00A141DF" w:rsidTr="00344652">
        <w:trPr>
          <w:trHeight w:val="264"/>
          <w:jc w:val="center"/>
        </w:trPr>
        <w:tc>
          <w:tcPr>
            <w:tcW w:w="3080" w:type="dxa"/>
            <w:shd w:val="clear" w:color="auto" w:fill="auto"/>
            <w:noWrap/>
            <w:vAlign w:val="bottom"/>
            <w:hideMark/>
          </w:tcPr>
          <w:p w:rsidR="00DA47CD" w:rsidRPr="00A141DF" w:rsidRDefault="00DA47CD" w:rsidP="00C468B4">
            <w:pPr>
              <w:spacing w:line="276" w:lineRule="auto"/>
              <w:rPr>
                <w:rFonts w:ascii="Warnok Pro" w:hAnsi="Warnok Pro" w:cs="Arial"/>
                <w:b/>
                <w:bCs/>
                <w:color w:val="000000"/>
                <w:sz w:val="22"/>
                <w:szCs w:val="22"/>
                <w:lang w:eastAsia="es-CR"/>
              </w:rPr>
            </w:pPr>
            <w:r w:rsidRPr="00A141DF">
              <w:rPr>
                <w:rFonts w:ascii="Warnok Pro" w:hAnsi="Warnok Pro" w:cs="Arial"/>
                <w:b/>
                <w:bCs/>
                <w:color w:val="000000"/>
                <w:sz w:val="22"/>
                <w:szCs w:val="22"/>
                <w:lang w:eastAsia="es-CR"/>
              </w:rPr>
              <w:t>Total</w:t>
            </w:r>
          </w:p>
        </w:tc>
        <w:tc>
          <w:tcPr>
            <w:tcW w:w="2604" w:type="dxa"/>
            <w:shd w:val="clear" w:color="auto" w:fill="auto"/>
            <w:noWrap/>
            <w:vAlign w:val="bottom"/>
            <w:hideMark/>
          </w:tcPr>
          <w:p w:rsidR="00DA47CD" w:rsidRPr="00A141DF" w:rsidRDefault="00DA47CD" w:rsidP="00C468B4">
            <w:pPr>
              <w:spacing w:line="276" w:lineRule="auto"/>
              <w:jc w:val="center"/>
              <w:rPr>
                <w:rFonts w:ascii="Warnok Pro" w:hAnsi="Warnok Pro" w:cs="Arial"/>
                <w:b/>
                <w:bCs/>
                <w:color w:val="000000"/>
                <w:sz w:val="22"/>
                <w:szCs w:val="22"/>
                <w:lang w:eastAsia="es-CR"/>
              </w:rPr>
            </w:pPr>
            <w:r w:rsidRPr="00A141DF">
              <w:rPr>
                <w:rFonts w:ascii="Warnok Pro" w:hAnsi="Warnok Pro" w:cs="Arial"/>
                <w:b/>
                <w:bCs/>
                <w:color w:val="000000"/>
                <w:sz w:val="22"/>
                <w:szCs w:val="22"/>
                <w:lang w:eastAsia="es-CR"/>
              </w:rPr>
              <w:t>118</w:t>
            </w:r>
          </w:p>
        </w:tc>
      </w:tr>
    </w:tbl>
    <w:p w:rsidR="00DA47CD" w:rsidRPr="00A141DF" w:rsidRDefault="00DA47CD" w:rsidP="00DA47CD">
      <w:pPr>
        <w:pStyle w:val="NormalWeb"/>
        <w:spacing w:line="276" w:lineRule="auto"/>
        <w:jc w:val="center"/>
        <w:rPr>
          <w:rFonts w:ascii="Warnok Pro" w:hAnsi="Warnok Pro"/>
          <w:sz w:val="22"/>
          <w:szCs w:val="22"/>
        </w:rPr>
      </w:pPr>
      <w:r w:rsidRPr="00A141DF">
        <w:rPr>
          <w:rFonts w:ascii="Warnok Pro" w:hAnsi="Warnok Pro"/>
          <w:sz w:val="22"/>
          <w:szCs w:val="22"/>
        </w:rPr>
        <w:t>1/ Se incluyen las Estaciones Experimentales</w:t>
      </w:r>
    </w:p>
    <w:p w:rsidR="00DA47CD" w:rsidRPr="00A141DF" w:rsidRDefault="00DA47CD" w:rsidP="00E67800">
      <w:pPr>
        <w:pStyle w:val="NormalWeb"/>
        <w:spacing w:line="276" w:lineRule="auto"/>
        <w:jc w:val="both"/>
        <w:rPr>
          <w:rFonts w:ascii="Warnok Pro" w:hAnsi="Warnok Pro"/>
          <w:sz w:val="22"/>
          <w:szCs w:val="22"/>
        </w:rPr>
      </w:pPr>
      <w:r w:rsidRPr="00A141DF">
        <w:rPr>
          <w:rFonts w:ascii="Warnok Pro" w:hAnsi="Warnok Pro"/>
          <w:sz w:val="22"/>
          <w:szCs w:val="22"/>
        </w:rPr>
        <w:t xml:space="preserve">En las sedes regionales y el recinto de Golfito se tienen el 23% (121) de los proyectos vigentes de extensión docente. La sede del Atlántico y la de Guanacaste cuentan con más del 50% del total de proyectos vigentes en las sedes o recintos. </w:t>
      </w:r>
    </w:p>
    <w:p w:rsidR="00DA47CD" w:rsidRPr="00A141DF" w:rsidRDefault="00DA47CD" w:rsidP="00DA47CD">
      <w:pPr>
        <w:spacing w:line="276" w:lineRule="auto"/>
        <w:jc w:val="center"/>
        <w:rPr>
          <w:rFonts w:ascii="Warnok Pro" w:hAnsi="Warnok Pro"/>
          <w:b/>
          <w:sz w:val="22"/>
          <w:szCs w:val="22"/>
          <w:lang w:eastAsia="es-CR"/>
        </w:rPr>
      </w:pPr>
      <w:r w:rsidRPr="00A141DF">
        <w:rPr>
          <w:rFonts w:ascii="Warnok Pro" w:hAnsi="Warnok Pro"/>
          <w:b/>
          <w:sz w:val="22"/>
          <w:szCs w:val="22"/>
          <w:lang w:eastAsia="es-CR"/>
        </w:rPr>
        <w:t xml:space="preserve">Gráfico 2. </w:t>
      </w:r>
    </w:p>
    <w:p w:rsidR="00820674" w:rsidRDefault="00DA47CD" w:rsidP="00DA47CD">
      <w:pPr>
        <w:jc w:val="center"/>
        <w:rPr>
          <w:rFonts w:ascii="Warnok Pro" w:hAnsi="Warnok Pro"/>
          <w:b/>
          <w:sz w:val="22"/>
          <w:szCs w:val="22"/>
          <w:lang w:eastAsia="es-CR"/>
        </w:rPr>
      </w:pPr>
      <w:r w:rsidRPr="00A141DF">
        <w:rPr>
          <w:rFonts w:ascii="Warnok Pro" w:hAnsi="Warnok Pro"/>
          <w:b/>
          <w:sz w:val="22"/>
          <w:szCs w:val="22"/>
          <w:lang w:eastAsia="es-CR"/>
        </w:rPr>
        <w:t xml:space="preserve">Número de proyectos de según sede o recinto. </w:t>
      </w:r>
      <w:r w:rsidR="00820674">
        <w:rPr>
          <w:rFonts w:ascii="Warnok Pro" w:hAnsi="Warnok Pro"/>
          <w:b/>
          <w:sz w:val="22"/>
          <w:szCs w:val="22"/>
          <w:lang w:eastAsia="es-CR"/>
        </w:rPr>
        <w:t xml:space="preserve">Universidad Costa Rica, octubre </w:t>
      </w:r>
      <w:r w:rsidRPr="00A141DF">
        <w:rPr>
          <w:rFonts w:ascii="Warnok Pro" w:hAnsi="Warnok Pro"/>
          <w:b/>
          <w:sz w:val="22"/>
          <w:szCs w:val="22"/>
          <w:lang w:eastAsia="es-CR"/>
        </w:rPr>
        <w:t>2012</w:t>
      </w:r>
    </w:p>
    <w:p w:rsidR="00DA47CD" w:rsidRPr="00A141DF" w:rsidRDefault="002D74A7" w:rsidP="00DA47CD">
      <w:pPr>
        <w:jc w:val="center"/>
        <w:rPr>
          <w:rFonts w:ascii="Warnok Pro" w:hAnsi="Warnok Pro"/>
          <w:sz w:val="22"/>
          <w:szCs w:val="22"/>
        </w:rPr>
      </w:pPr>
      <w:r>
        <w:rPr>
          <w:rFonts w:ascii="Warnok Pro" w:hAnsi="Warnok Pro"/>
          <w:noProof/>
          <w:sz w:val="22"/>
          <w:szCs w:val="22"/>
          <w:lang w:val="es-CR" w:eastAsia="es-CR"/>
        </w:rPr>
        <w:drawing>
          <wp:inline distT="0" distB="0" distL="0" distR="0">
            <wp:extent cx="3373120" cy="1527175"/>
            <wp:effectExtent l="0" t="0" r="0" b="0"/>
            <wp:docPr id="4" name="Objet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A47CD" w:rsidRPr="00A141DF" w:rsidRDefault="00DA47CD" w:rsidP="00E67800">
      <w:pPr>
        <w:pStyle w:val="NormalWeb"/>
        <w:spacing w:line="276" w:lineRule="auto"/>
        <w:jc w:val="both"/>
        <w:rPr>
          <w:rFonts w:ascii="Warnok Pro" w:hAnsi="Warnok Pro"/>
          <w:sz w:val="22"/>
          <w:szCs w:val="22"/>
        </w:rPr>
      </w:pPr>
      <w:r w:rsidRPr="00A141DF">
        <w:rPr>
          <w:rFonts w:ascii="Warnok Pro" w:hAnsi="Warnok Pro"/>
          <w:sz w:val="22"/>
          <w:szCs w:val="22"/>
        </w:rPr>
        <w:t>El número de proyectos enotras instancias fueron del 8% (44). Las oficinas administrativas realizaron el 43% de los proyectos.  Con respecto a este último dato existe preocupación en la SED que desde las oficinas administrativas se ejecuten proyectos, ya que, en muchas ocasiones no se da la relación academia-sociedad y en algunas de las experiencias las actividades sustantivas de la oficina administrativa se ven alteradas por asumir los objetivos del proyecto.</w:t>
      </w:r>
    </w:p>
    <w:p w:rsidR="00DA47CD" w:rsidRPr="00A141DF" w:rsidRDefault="00DA47CD" w:rsidP="00DA47CD">
      <w:pPr>
        <w:spacing w:line="276" w:lineRule="auto"/>
        <w:jc w:val="center"/>
        <w:rPr>
          <w:rFonts w:ascii="Warnok Pro" w:hAnsi="Warnok Pro"/>
          <w:b/>
          <w:lang w:eastAsia="es-CR"/>
        </w:rPr>
      </w:pPr>
      <w:r w:rsidRPr="00A141DF">
        <w:rPr>
          <w:rFonts w:ascii="Warnok Pro" w:hAnsi="Warnok Pro"/>
          <w:b/>
          <w:lang w:eastAsia="es-CR"/>
        </w:rPr>
        <w:lastRenderedPageBreak/>
        <w:t xml:space="preserve">Cuadro 2. </w:t>
      </w:r>
    </w:p>
    <w:p w:rsidR="00150CD2" w:rsidRPr="00A141DF" w:rsidRDefault="00DA47CD" w:rsidP="00DA47CD">
      <w:pPr>
        <w:spacing w:line="276" w:lineRule="auto"/>
        <w:jc w:val="center"/>
        <w:rPr>
          <w:rFonts w:ascii="Warnok Pro" w:hAnsi="Warnok Pro"/>
          <w:b/>
          <w:lang w:eastAsia="es-CR"/>
        </w:rPr>
      </w:pPr>
      <w:r w:rsidRPr="00A141DF">
        <w:rPr>
          <w:rFonts w:ascii="Warnok Pro" w:hAnsi="Warnok Pro"/>
          <w:b/>
          <w:lang w:eastAsia="es-CR"/>
        </w:rPr>
        <w:t xml:space="preserve">Número de proyectos vigentes en otras instancias. </w:t>
      </w:r>
    </w:p>
    <w:p w:rsidR="00DA47CD" w:rsidRPr="00A141DF" w:rsidRDefault="00DA47CD" w:rsidP="00DA47CD">
      <w:pPr>
        <w:spacing w:line="276" w:lineRule="auto"/>
        <w:jc w:val="center"/>
        <w:rPr>
          <w:rFonts w:ascii="Warnok Pro" w:hAnsi="Warnok Pro"/>
          <w:b/>
          <w:lang w:eastAsia="es-CR"/>
        </w:rPr>
      </w:pPr>
      <w:r w:rsidRPr="00A141DF">
        <w:rPr>
          <w:rFonts w:ascii="Warnok Pro" w:hAnsi="Warnok Pro"/>
          <w:b/>
          <w:lang w:eastAsia="es-CR"/>
        </w:rPr>
        <w:t>Universidad de Costa Rica, octubre 2012</w:t>
      </w:r>
    </w:p>
    <w:p w:rsidR="00DA47CD" w:rsidRPr="00A141DF" w:rsidRDefault="00DA47CD" w:rsidP="00DA47CD">
      <w:pPr>
        <w:spacing w:line="276" w:lineRule="auto"/>
        <w:jc w:val="center"/>
        <w:rPr>
          <w:rFonts w:ascii="Warnok Pro" w:hAnsi="Warnok Pro"/>
          <w:b/>
          <w:sz w:val="22"/>
          <w:szCs w:val="22"/>
          <w:lang w:eastAsia="es-CR"/>
        </w:rPr>
      </w:pPr>
    </w:p>
    <w:tbl>
      <w:tblPr>
        <w:tblW w:w="5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614"/>
        <w:gridCol w:w="2126"/>
      </w:tblGrid>
      <w:tr w:rsidR="00DA47CD" w:rsidRPr="00A141DF" w:rsidTr="00E441E3">
        <w:trPr>
          <w:trHeight w:val="300"/>
          <w:tblHeader/>
          <w:jc w:val="center"/>
        </w:trPr>
        <w:tc>
          <w:tcPr>
            <w:tcW w:w="3614" w:type="dxa"/>
            <w:shd w:val="clear" w:color="auto" w:fill="auto"/>
            <w:noWrap/>
            <w:vAlign w:val="bottom"/>
            <w:hideMark/>
          </w:tcPr>
          <w:p w:rsidR="00DA47CD" w:rsidRPr="00A141DF" w:rsidRDefault="00DA47CD" w:rsidP="00C468B4">
            <w:pPr>
              <w:spacing w:line="276" w:lineRule="auto"/>
              <w:rPr>
                <w:rFonts w:ascii="Warnok Pro" w:hAnsi="Warnok Pro" w:cs="Calibri"/>
                <w:b/>
                <w:bCs/>
                <w:color w:val="000000"/>
                <w:sz w:val="22"/>
                <w:szCs w:val="22"/>
                <w:lang w:eastAsia="es-CR"/>
              </w:rPr>
            </w:pPr>
            <w:r w:rsidRPr="00A141DF">
              <w:rPr>
                <w:rFonts w:ascii="Warnok Pro" w:hAnsi="Warnok Pro" w:cs="Calibri"/>
                <w:b/>
                <w:bCs/>
                <w:color w:val="000000"/>
                <w:sz w:val="22"/>
                <w:szCs w:val="22"/>
                <w:lang w:eastAsia="es-CR"/>
              </w:rPr>
              <w:t>Otras instancias</w:t>
            </w:r>
          </w:p>
        </w:tc>
        <w:tc>
          <w:tcPr>
            <w:tcW w:w="2126" w:type="dxa"/>
            <w:shd w:val="clear" w:color="auto" w:fill="auto"/>
            <w:noWrap/>
            <w:vAlign w:val="bottom"/>
            <w:hideMark/>
          </w:tcPr>
          <w:p w:rsidR="00DA47CD" w:rsidRPr="00A141DF" w:rsidRDefault="00DA47CD" w:rsidP="00C468B4">
            <w:pPr>
              <w:spacing w:line="276" w:lineRule="auto"/>
              <w:rPr>
                <w:rFonts w:ascii="Warnok Pro" w:hAnsi="Warnok Pro" w:cs="Calibri"/>
                <w:b/>
                <w:bCs/>
                <w:color w:val="000000"/>
                <w:sz w:val="22"/>
                <w:szCs w:val="22"/>
                <w:lang w:eastAsia="es-CR"/>
              </w:rPr>
            </w:pPr>
            <w:r w:rsidRPr="00A141DF">
              <w:rPr>
                <w:rFonts w:ascii="Warnok Pro" w:hAnsi="Warnok Pro" w:cs="Calibri"/>
                <w:b/>
                <w:bCs/>
                <w:color w:val="000000"/>
                <w:sz w:val="22"/>
                <w:szCs w:val="22"/>
                <w:lang w:eastAsia="es-CR"/>
              </w:rPr>
              <w:t>Número de Proyectos</w:t>
            </w:r>
          </w:p>
        </w:tc>
      </w:tr>
      <w:tr w:rsidR="00DA47CD" w:rsidRPr="00A141DF" w:rsidTr="00E441E3">
        <w:trPr>
          <w:trHeight w:val="300"/>
          <w:jc w:val="center"/>
        </w:trPr>
        <w:tc>
          <w:tcPr>
            <w:tcW w:w="3614" w:type="dxa"/>
            <w:shd w:val="clear" w:color="auto" w:fill="auto"/>
            <w:noWrap/>
            <w:vAlign w:val="center"/>
            <w:hideMark/>
          </w:tcPr>
          <w:p w:rsidR="00DA47CD" w:rsidRPr="00A141DF" w:rsidRDefault="00DA47CD" w:rsidP="00C468B4">
            <w:pPr>
              <w:spacing w:line="276" w:lineRule="auto"/>
              <w:rPr>
                <w:rFonts w:ascii="Warnok Pro" w:hAnsi="Warnok Pro" w:cs="Arial"/>
                <w:color w:val="000000"/>
                <w:sz w:val="22"/>
                <w:szCs w:val="22"/>
                <w:lang w:eastAsia="es-CR"/>
              </w:rPr>
            </w:pPr>
            <w:r w:rsidRPr="00A141DF">
              <w:rPr>
                <w:rFonts w:ascii="Warnok Pro" w:hAnsi="Warnok Pro" w:cs="Arial"/>
                <w:color w:val="000000"/>
                <w:sz w:val="22"/>
                <w:szCs w:val="22"/>
                <w:lang w:eastAsia="es-CR"/>
              </w:rPr>
              <w:t>Oficinas Administrativas</w:t>
            </w:r>
          </w:p>
        </w:tc>
        <w:tc>
          <w:tcPr>
            <w:tcW w:w="2126" w:type="dxa"/>
            <w:shd w:val="clear" w:color="auto" w:fill="auto"/>
            <w:noWrap/>
            <w:vAlign w:val="center"/>
            <w:hideMark/>
          </w:tcPr>
          <w:p w:rsidR="00DA47CD" w:rsidRPr="00A141DF" w:rsidRDefault="00DA47CD" w:rsidP="00C468B4">
            <w:pPr>
              <w:spacing w:line="276" w:lineRule="auto"/>
              <w:jc w:val="center"/>
              <w:rPr>
                <w:rFonts w:ascii="Warnok Pro" w:hAnsi="Warnok Pro" w:cs="Arial"/>
                <w:color w:val="000000"/>
                <w:sz w:val="22"/>
                <w:szCs w:val="22"/>
                <w:lang w:eastAsia="es-CR"/>
              </w:rPr>
            </w:pPr>
            <w:r w:rsidRPr="00A141DF">
              <w:rPr>
                <w:rFonts w:ascii="Warnok Pro" w:hAnsi="Warnok Pro" w:cs="Arial"/>
                <w:color w:val="000000"/>
                <w:sz w:val="22"/>
                <w:szCs w:val="22"/>
                <w:lang w:eastAsia="es-CR"/>
              </w:rPr>
              <w:t>19</w:t>
            </w:r>
          </w:p>
        </w:tc>
      </w:tr>
      <w:tr w:rsidR="00DA47CD" w:rsidRPr="00A141DF" w:rsidTr="00E441E3">
        <w:trPr>
          <w:trHeight w:val="300"/>
          <w:jc w:val="center"/>
        </w:trPr>
        <w:tc>
          <w:tcPr>
            <w:tcW w:w="3614" w:type="dxa"/>
            <w:shd w:val="clear" w:color="auto" w:fill="auto"/>
            <w:noWrap/>
            <w:vAlign w:val="center"/>
            <w:hideMark/>
          </w:tcPr>
          <w:p w:rsidR="00DA47CD" w:rsidRPr="00A141DF" w:rsidRDefault="00DA47CD" w:rsidP="00C468B4">
            <w:pPr>
              <w:spacing w:line="276" w:lineRule="auto"/>
              <w:rPr>
                <w:rFonts w:ascii="Warnok Pro" w:hAnsi="Warnok Pro" w:cs="Arial"/>
                <w:color w:val="000000"/>
                <w:sz w:val="22"/>
                <w:szCs w:val="22"/>
                <w:lang w:eastAsia="es-CR"/>
              </w:rPr>
            </w:pPr>
            <w:r w:rsidRPr="00A141DF">
              <w:rPr>
                <w:rFonts w:ascii="Warnok Pro" w:hAnsi="Warnok Pro" w:cs="Arial"/>
                <w:color w:val="000000"/>
                <w:sz w:val="22"/>
                <w:szCs w:val="22"/>
                <w:lang w:eastAsia="es-CR"/>
              </w:rPr>
              <w:t>Sistema de Estudios de Posgrado</w:t>
            </w:r>
          </w:p>
        </w:tc>
        <w:tc>
          <w:tcPr>
            <w:tcW w:w="2126" w:type="dxa"/>
            <w:shd w:val="clear" w:color="auto" w:fill="auto"/>
            <w:noWrap/>
            <w:vAlign w:val="center"/>
            <w:hideMark/>
          </w:tcPr>
          <w:p w:rsidR="00DA47CD" w:rsidRPr="00A141DF" w:rsidRDefault="00DA47CD" w:rsidP="00C468B4">
            <w:pPr>
              <w:spacing w:line="276" w:lineRule="auto"/>
              <w:jc w:val="center"/>
              <w:rPr>
                <w:rFonts w:ascii="Warnok Pro" w:hAnsi="Warnok Pro" w:cs="Arial"/>
                <w:color w:val="000000"/>
                <w:sz w:val="22"/>
                <w:szCs w:val="22"/>
                <w:lang w:eastAsia="es-CR"/>
              </w:rPr>
            </w:pPr>
            <w:r w:rsidRPr="00A141DF">
              <w:rPr>
                <w:rFonts w:ascii="Warnok Pro" w:hAnsi="Warnok Pro" w:cs="Arial"/>
                <w:color w:val="000000"/>
                <w:sz w:val="22"/>
                <w:szCs w:val="22"/>
                <w:lang w:eastAsia="es-CR"/>
              </w:rPr>
              <w:t>13</w:t>
            </w:r>
          </w:p>
        </w:tc>
      </w:tr>
      <w:tr w:rsidR="00DA47CD" w:rsidRPr="00A141DF" w:rsidTr="00E441E3">
        <w:trPr>
          <w:trHeight w:val="300"/>
          <w:jc w:val="center"/>
        </w:trPr>
        <w:tc>
          <w:tcPr>
            <w:tcW w:w="3614" w:type="dxa"/>
            <w:shd w:val="clear" w:color="auto" w:fill="auto"/>
            <w:noWrap/>
            <w:vAlign w:val="center"/>
            <w:hideMark/>
          </w:tcPr>
          <w:p w:rsidR="00DA47CD" w:rsidRPr="00A141DF" w:rsidRDefault="00DA47CD" w:rsidP="00C468B4">
            <w:pPr>
              <w:spacing w:line="276" w:lineRule="auto"/>
              <w:rPr>
                <w:rFonts w:ascii="Warnok Pro" w:hAnsi="Warnok Pro" w:cs="Arial"/>
                <w:color w:val="000000"/>
                <w:sz w:val="22"/>
                <w:szCs w:val="22"/>
                <w:lang w:eastAsia="es-CR"/>
              </w:rPr>
            </w:pPr>
            <w:r w:rsidRPr="00A141DF">
              <w:rPr>
                <w:rFonts w:ascii="Warnok Pro" w:hAnsi="Warnok Pro" w:cs="Arial"/>
                <w:color w:val="000000"/>
                <w:sz w:val="22"/>
                <w:szCs w:val="22"/>
                <w:lang w:eastAsia="es-CR"/>
              </w:rPr>
              <w:t>Vicerrectoría de Acción Social</w:t>
            </w:r>
          </w:p>
        </w:tc>
        <w:tc>
          <w:tcPr>
            <w:tcW w:w="2126" w:type="dxa"/>
            <w:shd w:val="clear" w:color="auto" w:fill="auto"/>
            <w:noWrap/>
            <w:vAlign w:val="center"/>
            <w:hideMark/>
          </w:tcPr>
          <w:p w:rsidR="00DA47CD" w:rsidRPr="00A141DF" w:rsidRDefault="00DA47CD" w:rsidP="00C468B4">
            <w:pPr>
              <w:spacing w:line="276" w:lineRule="auto"/>
              <w:jc w:val="center"/>
              <w:rPr>
                <w:rFonts w:ascii="Warnok Pro" w:hAnsi="Warnok Pro" w:cs="Arial"/>
                <w:color w:val="000000"/>
                <w:sz w:val="22"/>
                <w:szCs w:val="22"/>
                <w:lang w:eastAsia="es-CR"/>
              </w:rPr>
            </w:pPr>
            <w:r w:rsidRPr="00A141DF">
              <w:rPr>
                <w:rFonts w:ascii="Warnok Pro" w:hAnsi="Warnok Pro" w:cs="Arial"/>
                <w:color w:val="000000"/>
                <w:sz w:val="22"/>
                <w:szCs w:val="22"/>
                <w:lang w:eastAsia="es-CR"/>
              </w:rPr>
              <w:t>9</w:t>
            </w:r>
          </w:p>
        </w:tc>
      </w:tr>
      <w:tr w:rsidR="00DA47CD" w:rsidRPr="00A141DF" w:rsidTr="00E441E3">
        <w:trPr>
          <w:trHeight w:val="300"/>
          <w:jc w:val="center"/>
        </w:trPr>
        <w:tc>
          <w:tcPr>
            <w:tcW w:w="3614" w:type="dxa"/>
            <w:shd w:val="clear" w:color="auto" w:fill="auto"/>
            <w:noWrap/>
            <w:vAlign w:val="center"/>
            <w:hideMark/>
          </w:tcPr>
          <w:p w:rsidR="00DA47CD" w:rsidRPr="00A141DF" w:rsidRDefault="00DA47CD" w:rsidP="00C468B4">
            <w:pPr>
              <w:spacing w:line="276" w:lineRule="auto"/>
              <w:rPr>
                <w:rFonts w:ascii="Warnok Pro" w:hAnsi="Warnok Pro" w:cs="Arial"/>
                <w:color w:val="000000"/>
                <w:sz w:val="22"/>
                <w:szCs w:val="22"/>
                <w:lang w:eastAsia="es-CR"/>
              </w:rPr>
            </w:pPr>
            <w:r w:rsidRPr="00A141DF">
              <w:rPr>
                <w:rFonts w:ascii="Warnok Pro" w:hAnsi="Warnok Pro" w:cs="Arial"/>
                <w:color w:val="000000"/>
                <w:sz w:val="22"/>
                <w:szCs w:val="22"/>
                <w:lang w:eastAsia="es-CR"/>
              </w:rPr>
              <w:t>Vicerrectoría de Investigación</w:t>
            </w:r>
          </w:p>
        </w:tc>
        <w:tc>
          <w:tcPr>
            <w:tcW w:w="2126" w:type="dxa"/>
            <w:shd w:val="clear" w:color="auto" w:fill="auto"/>
            <w:noWrap/>
            <w:vAlign w:val="center"/>
            <w:hideMark/>
          </w:tcPr>
          <w:p w:rsidR="00DA47CD" w:rsidRPr="00A141DF" w:rsidRDefault="00DA47CD" w:rsidP="00C468B4">
            <w:pPr>
              <w:spacing w:line="276" w:lineRule="auto"/>
              <w:jc w:val="center"/>
              <w:rPr>
                <w:rFonts w:ascii="Warnok Pro" w:hAnsi="Warnok Pro" w:cs="Arial"/>
                <w:color w:val="000000"/>
                <w:sz w:val="22"/>
                <w:szCs w:val="22"/>
                <w:lang w:eastAsia="es-CR"/>
              </w:rPr>
            </w:pPr>
            <w:r w:rsidRPr="00A141DF">
              <w:rPr>
                <w:rFonts w:ascii="Warnok Pro" w:hAnsi="Warnok Pro" w:cs="Arial"/>
                <w:color w:val="000000"/>
                <w:sz w:val="22"/>
                <w:szCs w:val="22"/>
                <w:lang w:eastAsia="es-CR"/>
              </w:rPr>
              <w:t>3</w:t>
            </w:r>
          </w:p>
        </w:tc>
      </w:tr>
      <w:tr w:rsidR="00DA47CD" w:rsidRPr="00A141DF" w:rsidTr="00E441E3">
        <w:trPr>
          <w:trHeight w:val="300"/>
          <w:jc w:val="center"/>
        </w:trPr>
        <w:tc>
          <w:tcPr>
            <w:tcW w:w="3614" w:type="dxa"/>
            <w:shd w:val="clear" w:color="auto" w:fill="auto"/>
            <w:noWrap/>
            <w:vAlign w:val="center"/>
            <w:hideMark/>
          </w:tcPr>
          <w:p w:rsidR="00DA47CD" w:rsidRPr="00A141DF" w:rsidRDefault="00DA47CD" w:rsidP="00C468B4">
            <w:pPr>
              <w:spacing w:line="276" w:lineRule="auto"/>
              <w:rPr>
                <w:rFonts w:ascii="Warnok Pro" w:hAnsi="Warnok Pro" w:cs="Arial"/>
                <w:b/>
                <w:bCs/>
                <w:color w:val="000000"/>
                <w:sz w:val="22"/>
                <w:szCs w:val="22"/>
                <w:lang w:eastAsia="es-CR"/>
              </w:rPr>
            </w:pPr>
            <w:r w:rsidRPr="00A141DF">
              <w:rPr>
                <w:rFonts w:ascii="Warnok Pro" w:hAnsi="Warnok Pro" w:cs="Arial"/>
                <w:b/>
                <w:bCs/>
                <w:color w:val="000000"/>
                <w:sz w:val="22"/>
                <w:szCs w:val="22"/>
                <w:lang w:eastAsia="es-CR"/>
              </w:rPr>
              <w:t>Total</w:t>
            </w:r>
          </w:p>
        </w:tc>
        <w:tc>
          <w:tcPr>
            <w:tcW w:w="2126" w:type="dxa"/>
            <w:shd w:val="clear" w:color="auto" w:fill="auto"/>
            <w:noWrap/>
            <w:vAlign w:val="bottom"/>
            <w:hideMark/>
          </w:tcPr>
          <w:p w:rsidR="00DA47CD" w:rsidRPr="00A141DF" w:rsidRDefault="00DA47CD" w:rsidP="00C468B4">
            <w:pPr>
              <w:spacing w:line="276" w:lineRule="auto"/>
              <w:jc w:val="center"/>
              <w:rPr>
                <w:rFonts w:ascii="Warnok Pro" w:hAnsi="Warnok Pro" w:cs="Calibri"/>
                <w:b/>
                <w:bCs/>
                <w:color w:val="000000"/>
                <w:sz w:val="22"/>
                <w:szCs w:val="22"/>
                <w:lang w:eastAsia="es-CR"/>
              </w:rPr>
            </w:pPr>
            <w:r w:rsidRPr="00A141DF">
              <w:rPr>
                <w:rFonts w:ascii="Warnok Pro" w:hAnsi="Warnok Pro" w:cs="Calibri"/>
                <w:b/>
                <w:bCs/>
                <w:color w:val="000000"/>
                <w:sz w:val="22"/>
                <w:szCs w:val="22"/>
                <w:lang w:eastAsia="es-CR"/>
              </w:rPr>
              <w:t>44</w:t>
            </w:r>
          </w:p>
        </w:tc>
      </w:tr>
    </w:tbl>
    <w:p w:rsidR="00DA47CD" w:rsidRPr="00A141DF" w:rsidRDefault="00DA47CD" w:rsidP="00DA47CD">
      <w:pPr>
        <w:spacing w:line="276" w:lineRule="auto"/>
        <w:rPr>
          <w:rFonts w:ascii="Warnok Pro" w:hAnsi="Warnok Pro"/>
          <w:b/>
          <w:sz w:val="22"/>
          <w:szCs w:val="22"/>
          <w:lang w:eastAsia="es-CR"/>
        </w:rPr>
      </w:pPr>
    </w:p>
    <w:p w:rsidR="00DA47CD" w:rsidRPr="00A141DF" w:rsidRDefault="00DA47CD" w:rsidP="00DA47CD">
      <w:pPr>
        <w:spacing w:line="276" w:lineRule="auto"/>
        <w:rPr>
          <w:rFonts w:ascii="Warnok Pro" w:hAnsi="Warnok Pro"/>
          <w:b/>
          <w:lang w:eastAsia="es-CR"/>
        </w:rPr>
      </w:pPr>
      <w:r w:rsidRPr="00A141DF">
        <w:rPr>
          <w:rFonts w:ascii="Warnok Pro" w:hAnsi="Warnok Pro"/>
          <w:b/>
          <w:lang w:eastAsia="es-CR"/>
        </w:rPr>
        <w:t>Proyectos Fondos del Sistema</w:t>
      </w:r>
    </w:p>
    <w:p w:rsidR="00DA47CD" w:rsidRPr="00A141DF" w:rsidRDefault="00DA47CD" w:rsidP="00E67800">
      <w:pPr>
        <w:pStyle w:val="NormalWeb"/>
        <w:spacing w:line="276" w:lineRule="auto"/>
        <w:jc w:val="both"/>
        <w:rPr>
          <w:rFonts w:ascii="Warnok Pro" w:hAnsi="Warnok Pro"/>
          <w:sz w:val="22"/>
          <w:szCs w:val="22"/>
        </w:rPr>
      </w:pPr>
      <w:r w:rsidRPr="00A141DF">
        <w:rPr>
          <w:rFonts w:ascii="Warnok Pro" w:hAnsi="Warnok Pro"/>
          <w:sz w:val="22"/>
          <w:szCs w:val="22"/>
        </w:rPr>
        <w:t>Los Fondos del Sistema tienen como objetivo brindar financiamiento a proyectos donde participen dos o más universidades de CONARE. Estos proyectos deben trabajar los ejes y temáticas establecidas en el Plan Nacional de la Educación Superior (PLANES) 2006-2010.</w:t>
      </w:r>
    </w:p>
    <w:p w:rsidR="00DA47CD" w:rsidRPr="00A141DF" w:rsidRDefault="00DA47CD" w:rsidP="00E67800">
      <w:pPr>
        <w:pStyle w:val="NormalWeb"/>
        <w:spacing w:line="276" w:lineRule="auto"/>
        <w:jc w:val="both"/>
        <w:rPr>
          <w:rFonts w:ascii="Warnok Pro" w:hAnsi="Warnok Pro"/>
          <w:sz w:val="22"/>
          <w:szCs w:val="22"/>
        </w:rPr>
      </w:pPr>
      <w:r w:rsidRPr="00A141DF">
        <w:rPr>
          <w:rFonts w:ascii="Warnok Pro" w:hAnsi="Warnok Pro"/>
          <w:sz w:val="22"/>
          <w:szCs w:val="22"/>
        </w:rPr>
        <w:t xml:space="preserve">En la SED hay 13 proyectos del Fondo del Sistema vigentes y para el año 2013 habrá 6 nuevos proyectos. En el cuadro 3 se presentan  los proyectos que han venido funcionando por medio de este financiamiento y en el cuadro 4 se presentan los proyectos nuevos. </w:t>
      </w:r>
    </w:p>
    <w:p w:rsidR="00DA47CD" w:rsidRPr="00A141DF" w:rsidRDefault="00DA47CD" w:rsidP="00DA47CD">
      <w:pPr>
        <w:spacing w:line="276" w:lineRule="auto"/>
        <w:jc w:val="center"/>
        <w:rPr>
          <w:rFonts w:ascii="Warnok Pro" w:hAnsi="Warnok Pro"/>
          <w:b/>
          <w:lang w:eastAsia="es-CR"/>
        </w:rPr>
      </w:pPr>
      <w:r w:rsidRPr="00A141DF">
        <w:rPr>
          <w:rFonts w:ascii="Warnok Pro" w:hAnsi="Warnok Pro"/>
          <w:b/>
          <w:lang w:eastAsia="es-CR"/>
        </w:rPr>
        <w:t xml:space="preserve">Cuadro 3. </w:t>
      </w:r>
    </w:p>
    <w:p w:rsidR="00DA47CD" w:rsidRPr="00A141DF" w:rsidRDefault="00DA47CD" w:rsidP="00DA47CD">
      <w:pPr>
        <w:spacing w:line="276" w:lineRule="auto"/>
        <w:jc w:val="center"/>
        <w:rPr>
          <w:rFonts w:ascii="Warnok Pro" w:hAnsi="Warnok Pro"/>
          <w:b/>
          <w:lang w:eastAsia="es-CR"/>
        </w:rPr>
      </w:pPr>
      <w:r w:rsidRPr="00A141DF">
        <w:rPr>
          <w:rFonts w:ascii="Warnok Pro" w:hAnsi="Warnok Pro"/>
          <w:b/>
          <w:lang w:eastAsia="es-CR"/>
        </w:rPr>
        <w:t>Proyecto Fondos del Sistema inscritos en la Sección de Extensión Docente</w:t>
      </w:r>
    </w:p>
    <w:p w:rsidR="00DA47CD" w:rsidRPr="00A141DF" w:rsidRDefault="00DA47CD" w:rsidP="00DA47CD">
      <w:pPr>
        <w:spacing w:line="276" w:lineRule="auto"/>
        <w:jc w:val="center"/>
        <w:rPr>
          <w:rFonts w:ascii="Warnok Pro" w:hAnsi="Warnok Pro"/>
          <w:b/>
          <w:sz w:val="22"/>
          <w:szCs w:val="22"/>
          <w:lang w:eastAsia="es-CR"/>
        </w:rPr>
      </w:pPr>
    </w:p>
    <w:tbl>
      <w:tblPr>
        <w:tblW w:w="6480" w:type="dxa"/>
        <w:jc w:val="center"/>
        <w:tblCellMar>
          <w:left w:w="70" w:type="dxa"/>
          <w:right w:w="70" w:type="dxa"/>
        </w:tblCellMar>
        <w:tblLook w:val="04A0"/>
      </w:tblPr>
      <w:tblGrid>
        <w:gridCol w:w="1200"/>
        <w:gridCol w:w="3980"/>
        <w:gridCol w:w="1300"/>
      </w:tblGrid>
      <w:tr w:rsidR="00DA47CD" w:rsidRPr="00A141DF" w:rsidTr="00C468B4">
        <w:trPr>
          <w:trHeight w:val="480"/>
          <w:tblHeader/>
          <w:jc w:val="center"/>
        </w:trPr>
        <w:tc>
          <w:tcPr>
            <w:tcW w:w="1200"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DA47CD" w:rsidRPr="00A141DF" w:rsidRDefault="00DA47CD" w:rsidP="00C468B4">
            <w:pPr>
              <w:spacing w:line="276" w:lineRule="auto"/>
              <w:rPr>
                <w:rFonts w:ascii="Warnok Pro" w:hAnsi="Warnok Pro"/>
                <w:b/>
                <w:sz w:val="22"/>
                <w:szCs w:val="22"/>
                <w:lang w:eastAsia="es-CR"/>
              </w:rPr>
            </w:pPr>
            <w:r w:rsidRPr="00A141DF">
              <w:rPr>
                <w:rFonts w:ascii="Warnok Pro" w:hAnsi="Warnok Pro"/>
                <w:b/>
                <w:sz w:val="22"/>
                <w:szCs w:val="22"/>
                <w:lang w:eastAsia="es-CR"/>
              </w:rPr>
              <w:t>Código</w:t>
            </w:r>
          </w:p>
        </w:tc>
        <w:tc>
          <w:tcPr>
            <w:tcW w:w="3980" w:type="dxa"/>
            <w:tcBorders>
              <w:top w:val="single" w:sz="4" w:space="0" w:color="auto"/>
              <w:left w:val="nil"/>
              <w:bottom w:val="single" w:sz="4" w:space="0" w:color="auto"/>
              <w:right w:val="single" w:sz="4" w:space="0" w:color="auto"/>
            </w:tcBorders>
            <w:shd w:val="clear" w:color="000000" w:fill="auto"/>
            <w:vAlign w:val="center"/>
            <w:hideMark/>
          </w:tcPr>
          <w:p w:rsidR="00DA47CD" w:rsidRPr="00A141DF" w:rsidRDefault="00DA47CD" w:rsidP="00C468B4">
            <w:pPr>
              <w:spacing w:line="276" w:lineRule="auto"/>
              <w:rPr>
                <w:rFonts w:ascii="Warnok Pro" w:hAnsi="Warnok Pro"/>
                <w:b/>
                <w:sz w:val="22"/>
                <w:szCs w:val="22"/>
                <w:lang w:eastAsia="es-CR"/>
              </w:rPr>
            </w:pPr>
            <w:r w:rsidRPr="00A141DF">
              <w:rPr>
                <w:rFonts w:ascii="Warnok Pro" w:hAnsi="Warnok Pro"/>
                <w:b/>
                <w:sz w:val="22"/>
                <w:szCs w:val="22"/>
                <w:lang w:eastAsia="es-CR"/>
              </w:rPr>
              <w:t>Nombre del Proyecto</w:t>
            </w:r>
          </w:p>
        </w:tc>
        <w:tc>
          <w:tcPr>
            <w:tcW w:w="1300" w:type="dxa"/>
            <w:tcBorders>
              <w:top w:val="single" w:sz="4" w:space="0" w:color="auto"/>
              <w:left w:val="nil"/>
              <w:bottom w:val="single" w:sz="4" w:space="0" w:color="auto"/>
              <w:right w:val="single" w:sz="4" w:space="0" w:color="auto"/>
            </w:tcBorders>
            <w:shd w:val="clear" w:color="000000" w:fill="auto"/>
            <w:vAlign w:val="center"/>
            <w:hideMark/>
          </w:tcPr>
          <w:p w:rsidR="00DA47CD" w:rsidRPr="00A141DF" w:rsidRDefault="00DA47CD" w:rsidP="00C468B4">
            <w:pPr>
              <w:spacing w:line="276" w:lineRule="auto"/>
              <w:rPr>
                <w:rFonts w:ascii="Warnok Pro" w:hAnsi="Warnok Pro"/>
                <w:b/>
                <w:sz w:val="22"/>
                <w:szCs w:val="22"/>
                <w:lang w:eastAsia="es-CR"/>
              </w:rPr>
            </w:pPr>
            <w:r w:rsidRPr="00A141DF">
              <w:rPr>
                <w:rFonts w:ascii="Warnok Pro" w:hAnsi="Warnok Pro"/>
                <w:b/>
                <w:sz w:val="22"/>
                <w:szCs w:val="22"/>
                <w:lang w:eastAsia="es-CR"/>
              </w:rPr>
              <w:t>Vigencia</w:t>
            </w:r>
          </w:p>
        </w:tc>
      </w:tr>
      <w:tr w:rsidR="00DA47CD" w:rsidRPr="00A141DF" w:rsidTr="00217300">
        <w:trPr>
          <w:trHeight w:val="487"/>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cs="Arial"/>
                <w:b/>
                <w:bCs/>
                <w:color w:val="000000"/>
                <w:sz w:val="22"/>
                <w:szCs w:val="22"/>
                <w:lang w:eastAsia="es-CR"/>
              </w:rPr>
            </w:pPr>
            <w:r w:rsidRPr="00A141DF">
              <w:rPr>
                <w:rFonts w:ascii="Warnok Pro" w:hAnsi="Warnok Pro"/>
                <w:sz w:val="22"/>
                <w:szCs w:val="22"/>
                <w:lang w:eastAsia="es-CR"/>
              </w:rPr>
              <w:t>ED-2684</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DA47CD" w:rsidRPr="00A141DF" w:rsidRDefault="00DA47CD" w:rsidP="00DF3164">
            <w:pPr>
              <w:spacing w:line="276" w:lineRule="auto"/>
              <w:jc w:val="both"/>
              <w:rPr>
                <w:rFonts w:ascii="Warnok Pro" w:hAnsi="Warnok Pro" w:cs="Arial"/>
                <w:bCs/>
                <w:color w:val="000000"/>
                <w:sz w:val="22"/>
                <w:szCs w:val="22"/>
                <w:lang w:eastAsia="es-CR"/>
              </w:rPr>
            </w:pPr>
            <w:r w:rsidRPr="00A141DF">
              <w:rPr>
                <w:rFonts w:ascii="Warnok Pro" w:hAnsi="Warnok Pro"/>
                <w:sz w:val="22"/>
                <w:szCs w:val="22"/>
                <w:lang w:eastAsia="es-CR"/>
              </w:rPr>
              <w:t>Promoción del Envejecimiento Activo.</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 xml:space="preserve">2011 </w:t>
            </w:r>
            <w:r w:rsidR="00E83164">
              <w:rPr>
                <w:rFonts w:ascii="Warnok Pro" w:hAnsi="Warnok Pro"/>
                <w:sz w:val="22"/>
                <w:szCs w:val="22"/>
                <w:lang w:eastAsia="es-CR"/>
              </w:rPr>
              <w:t>–</w:t>
            </w:r>
            <w:r w:rsidRPr="00A141DF">
              <w:rPr>
                <w:rFonts w:ascii="Warnok Pro" w:hAnsi="Warnok Pro"/>
                <w:sz w:val="22"/>
                <w:szCs w:val="22"/>
                <w:lang w:eastAsia="es-CR"/>
              </w:rPr>
              <w:t xml:space="preserve"> 2012</w:t>
            </w:r>
          </w:p>
        </w:tc>
      </w:tr>
      <w:tr w:rsidR="00DA47CD" w:rsidRPr="00A141DF" w:rsidTr="00C468B4">
        <w:trPr>
          <w:trHeight w:val="43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ED-2660</w:t>
            </w:r>
          </w:p>
        </w:tc>
        <w:tc>
          <w:tcPr>
            <w:tcW w:w="3980" w:type="dxa"/>
            <w:tcBorders>
              <w:top w:val="nil"/>
              <w:left w:val="nil"/>
              <w:bottom w:val="single" w:sz="4" w:space="0" w:color="auto"/>
              <w:right w:val="single" w:sz="4" w:space="0" w:color="auto"/>
            </w:tcBorders>
            <w:shd w:val="clear" w:color="auto" w:fill="auto"/>
            <w:vAlign w:val="center"/>
            <w:hideMark/>
          </w:tcPr>
          <w:p w:rsidR="00DA47CD" w:rsidRPr="00A141DF" w:rsidRDefault="00DA47CD" w:rsidP="00DF3164">
            <w:pPr>
              <w:spacing w:line="276" w:lineRule="auto"/>
              <w:jc w:val="both"/>
              <w:rPr>
                <w:rFonts w:ascii="Warnok Pro" w:hAnsi="Warnok Pro"/>
                <w:sz w:val="22"/>
                <w:szCs w:val="22"/>
                <w:lang w:eastAsia="es-CR"/>
              </w:rPr>
            </w:pPr>
            <w:r w:rsidRPr="00A141DF">
              <w:rPr>
                <w:rFonts w:ascii="Warnok Pro" w:hAnsi="Warnok Pro"/>
                <w:sz w:val="22"/>
                <w:szCs w:val="22"/>
                <w:lang w:eastAsia="es-CR"/>
              </w:rPr>
              <w:t>Capacitación Interuniversitaria.</w:t>
            </w:r>
          </w:p>
        </w:tc>
        <w:tc>
          <w:tcPr>
            <w:tcW w:w="1300" w:type="dxa"/>
            <w:tcBorders>
              <w:top w:val="nil"/>
              <w:left w:val="nil"/>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2011 -2012</w:t>
            </w:r>
          </w:p>
        </w:tc>
      </w:tr>
      <w:tr w:rsidR="00DA47CD" w:rsidRPr="00A141DF" w:rsidTr="00C468B4">
        <w:trPr>
          <w:trHeight w:val="91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ED-2701</w:t>
            </w:r>
          </w:p>
        </w:tc>
        <w:tc>
          <w:tcPr>
            <w:tcW w:w="3980" w:type="dxa"/>
            <w:tcBorders>
              <w:top w:val="nil"/>
              <w:left w:val="nil"/>
              <w:bottom w:val="single" w:sz="4" w:space="0" w:color="auto"/>
              <w:right w:val="single" w:sz="4" w:space="0" w:color="auto"/>
            </w:tcBorders>
            <w:shd w:val="clear" w:color="auto" w:fill="auto"/>
            <w:vAlign w:val="bottom"/>
            <w:hideMark/>
          </w:tcPr>
          <w:p w:rsidR="00DA47CD" w:rsidRPr="00A141DF" w:rsidRDefault="00DA47CD" w:rsidP="00DF3164">
            <w:pPr>
              <w:spacing w:line="276" w:lineRule="auto"/>
              <w:jc w:val="both"/>
              <w:rPr>
                <w:rFonts w:ascii="Warnok Pro" w:hAnsi="Warnok Pro"/>
                <w:sz w:val="22"/>
                <w:szCs w:val="22"/>
                <w:lang w:eastAsia="es-CR"/>
              </w:rPr>
            </w:pPr>
            <w:r w:rsidRPr="00A141DF">
              <w:rPr>
                <w:rFonts w:ascii="Warnok Pro" w:hAnsi="Warnok Pro"/>
                <w:sz w:val="22"/>
                <w:szCs w:val="22"/>
                <w:lang w:eastAsia="es-CR"/>
              </w:rPr>
              <w:t>Difusión de los Informes del Estado de la Nación a la comunidad universitaria y nacional durante los años 2011-2013</w:t>
            </w:r>
          </w:p>
        </w:tc>
        <w:tc>
          <w:tcPr>
            <w:tcW w:w="1300" w:type="dxa"/>
            <w:tcBorders>
              <w:top w:val="nil"/>
              <w:left w:val="nil"/>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2011-2013</w:t>
            </w:r>
          </w:p>
        </w:tc>
      </w:tr>
      <w:tr w:rsidR="00DA47CD" w:rsidRPr="00A141DF" w:rsidTr="00C468B4">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ED-2004</w:t>
            </w:r>
          </w:p>
        </w:tc>
        <w:tc>
          <w:tcPr>
            <w:tcW w:w="3980" w:type="dxa"/>
            <w:tcBorders>
              <w:top w:val="nil"/>
              <w:left w:val="nil"/>
              <w:bottom w:val="single" w:sz="4" w:space="0" w:color="auto"/>
              <w:right w:val="single" w:sz="4" w:space="0" w:color="auto"/>
            </w:tcBorders>
            <w:shd w:val="clear" w:color="auto" w:fill="auto"/>
            <w:vAlign w:val="center"/>
            <w:hideMark/>
          </w:tcPr>
          <w:p w:rsidR="00DA47CD" w:rsidRPr="00A141DF" w:rsidRDefault="00DA47CD" w:rsidP="00DF3164">
            <w:pPr>
              <w:spacing w:line="276" w:lineRule="auto"/>
              <w:jc w:val="both"/>
              <w:rPr>
                <w:rFonts w:ascii="Warnok Pro" w:hAnsi="Warnok Pro" w:cs="Arial"/>
                <w:color w:val="000000"/>
                <w:sz w:val="22"/>
                <w:szCs w:val="22"/>
                <w:lang w:eastAsia="es-CR"/>
              </w:rPr>
            </w:pPr>
            <w:r w:rsidRPr="00A141DF">
              <w:rPr>
                <w:rFonts w:ascii="Warnok Pro" w:hAnsi="Warnok Pro"/>
                <w:sz w:val="22"/>
                <w:szCs w:val="22"/>
                <w:lang w:eastAsia="es-CR"/>
              </w:rPr>
              <w:t>Programa Interinstitucional Aula Móvil</w:t>
            </w:r>
          </w:p>
        </w:tc>
        <w:tc>
          <w:tcPr>
            <w:tcW w:w="1300" w:type="dxa"/>
            <w:tcBorders>
              <w:top w:val="nil"/>
              <w:left w:val="nil"/>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2010-2015</w:t>
            </w:r>
          </w:p>
        </w:tc>
      </w:tr>
      <w:tr w:rsidR="00DA47CD" w:rsidRPr="00A141DF" w:rsidTr="00C468B4">
        <w:trPr>
          <w:trHeight w:val="135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lastRenderedPageBreak/>
              <w:t>ED-2589</w:t>
            </w:r>
          </w:p>
        </w:tc>
        <w:tc>
          <w:tcPr>
            <w:tcW w:w="3980" w:type="dxa"/>
            <w:tcBorders>
              <w:top w:val="nil"/>
              <w:left w:val="nil"/>
              <w:bottom w:val="single" w:sz="4" w:space="0" w:color="auto"/>
              <w:right w:val="single" w:sz="4" w:space="0" w:color="auto"/>
            </w:tcBorders>
            <w:shd w:val="clear" w:color="auto" w:fill="auto"/>
            <w:vAlign w:val="center"/>
            <w:hideMark/>
          </w:tcPr>
          <w:p w:rsidR="00DA47CD" w:rsidRPr="00A141DF" w:rsidRDefault="00DA47CD" w:rsidP="00DF3164">
            <w:pPr>
              <w:spacing w:line="276" w:lineRule="auto"/>
              <w:jc w:val="both"/>
              <w:rPr>
                <w:rFonts w:ascii="Warnok Pro" w:hAnsi="Warnok Pro" w:cs="Arial"/>
                <w:color w:val="000000"/>
                <w:sz w:val="22"/>
                <w:szCs w:val="22"/>
                <w:lang w:eastAsia="es-CR"/>
              </w:rPr>
            </w:pPr>
            <w:r w:rsidRPr="00A141DF">
              <w:rPr>
                <w:rFonts w:ascii="Warnok Pro" w:hAnsi="Warnok Pro"/>
                <w:sz w:val="22"/>
                <w:szCs w:val="22"/>
                <w:lang w:eastAsia="es-CR"/>
              </w:rPr>
              <w:t>Formación integral de la persona joven: desarrollo de capacidades humanas, sociales, políticas y económicas para una mejor calidad de vida Cantón de Sarapiquí (distritos de llanuras del Gaspar y cureña) comunidades en riesgo social de Heredia (Guararí, La Milpa y Los Lagos).</w:t>
            </w:r>
          </w:p>
        </w:tc>
        <w:tc>
          <w:tcPr>
            <w:tcW w:w="1300" w:type="dxa"/>
            <w:tcBorders>
              <w:top w:val="nil"/>
              <w:left w:val="nil"/>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2011 -2013</w:t>
            </w:r>
          </w:p>
        </w:tc>
      </w:tr>
      <w:tr w:rsidR="00DA47CD" w:rsidRPr="00A141DF" w:rsidTr="00C468B4">
        <w:trPr>
          <w:trHeight w:val="45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ED-2705</w:t>
            </w:r>
          </w:p>
        </w:tc>
        <w:tc>
          <w:tcPr>
            <w:tcW w:w="3980" w:type="dxa"/>
            <w:tcBorders>
              <w:top w:val="nil"/>
              <w:left w:val="nil"/>
              <w:bottom w:val="single" w:sz="4" w:space="0" w:color="auto"/>
              <w:right w:val="single" w:sz="4" w:space="0" w:color="auto"/>
            </w:tcBorders>
            <w:shd w:val="clear" w:color="auto" w:fill="auto"/>
            <w:vAlign w:val="center"/>
            <w:hideMark/>
          </w:tcPr>
          <w:p w:rsidR="00DA47CD" w:rsidRPr="00A141DF" w:rsidRDefault="00DA47CD" w:rsidP="00DF3164">
            <w:pPr>
              <w:spacing w:line="276" w:lineRule="auto"/>
              <w:jc w:val="both"/>
              <w:rPr>
                <w:rFonts w:ascii="Warnok Pro" w:hAnsi="Warnok Pro"/>
                <w:sz w:val="22"/>
                <w:szCs w:val="22"/>
                <w:lang w:eastAsia="es-CR"/>
              </w:rPr>
            </w:pPr>
            <w:r w:rsidRPr="00A141DF">
              <w:rPr>
                <w:rFonts w:ascii="Warnok Pro" w:hAnsi="Warnok Pro"/>
                <w:sz w:val="22"/>
                <w:szCs w:val="22"/>
                <w:lang w:eastAsia="es-CR"/>
              </w:rPr>
              <w:t>Regionalización de las publicaciones de las editoriales universitarias estatales.</w:t>
            </w:r>
          </w:p>
        </w:tc>
        <w:tc>
          <w:tcPr>
            <w:tcW w:w="1300" w:type="dxa"/>
            <w:tcBorders>
              <w:top w:val="nil"/>
              <w:left w:val="nil"/>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2011-2013</w:t>
            </w:r>
          </w:p>
        </w:tc>
      </w:tr>
      <w:tr w:rsidR="00DA47CD" w:rsidRPr="00A141DF" w:rsidTr="00C468B4">
        <w:trPr>
          <w:trHeight w:val="675"/>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ED-2630</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DA47CD" w:rsidRPr="00A141DF" w:rsidRDefault="00DA47CD" w:rsidP="00DF3164">
            <w:pPr>
              <w:spacing w:line="276" w:lineRule="auto"/>
              <w:jc w:val="both"/>
              <w:rPr>
                <w:rFonts w:ascii="Warnok Pro" w:hAnsi="Warnok Pro"/>
                <w:sz w:val="22"/>
                <w:szCs w:val="22"/>
                <w:lang w:eastAsia="es-CR"/>
              </w:rPr>
            </w:pPr>
            <w:r w:rsidRPr="00A141DF">
              <w:rPr>
                <w:rFonts w:ascii="Warnok Pro" w:hAnsi="Warnok Pro"/>
                <w:sz w:val="22"/>
                <w:szCs w:val="22"/>
                <w:lang w:eastAsia="es-CR"/>
              </w:rPr>
              <w:t>Mujeres Rurales, Producción, Producción, Procesamiento y Comercialización de Granos Básicos.</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2010- 2012</w:t>
            </w:r>
          </w:p>
        </w:tc>
      </w:tr>
      <w:tr w:rsidR="00DA47CD" w:rsidRPr="00A141DF" w:rsidTr="00C468B4">
        <w:trPr>
          <w:trHeight w:val="135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ED-2685</w:t>
            </w:r>
          </w:p>
        </w:tc>
        <w:tc>
          <w:tcPr>
            <w:tcW w:w="3980" w:type="dxa"/>
            <w:tcBorders>
              <w:top w:val="single" w:sz="4" w:space="0" w:color="auto"/>
              <w:left w:val="nil"/>
              <w:bottom w:val="single" w:sz="4" w:space="0" w:color="auto"/>
              <w:right w:val="single" w:sz="4" w:space="0" w:color="auto"/>
            </w:tcBorders>
            <w:shd w:val="clear" w:color="auto" w:fill="auto"/>
            <w:vAlign w:val="center"/>
            <w:hideMark/>
          </w:tcPr>
          <w:p w:rsidR="00DA47CD" w:rsidRPr="00A141DF" w:rsidRDefault="00DA47CD" w:rsidP="00DF3164">
            <w:pPr>
              <w:spacing w:line="276" w:lineRule="auto"/>
              <w:jc w:val="both"/>
              <w:rPr>
                <w:rFonts w:ascii="Warnok Pro" w:hAnsi="Warnok Pro"/>
                <w:sz w:val="22"/>
                <w:szCs w:val="22"/>
                <w:lang w:eastAsia="es-CR"/>
              </w:rPr>
            </w:pPr>
            <w:r w:rsidRPr="00A141DF">
              <w:rPr>
                <w:rFonts w:ascii="Warnok Pro" w:hAnsi="Warnok Pro"/>
                <w:sz w:val="22"/>
                <w:szCs w:val="22"/>
                <w:lang w:eastAsia="es-CR"/>
              </w:rPr>
              <w:t xml:space="preserve">Fortalecimiento y Consolidación Programas de Olimpiadas Costarricenses de Cs. Biológicas e Internac. De Biología para mejorar la formación de los estudiantes Preuniversitarias y Universitarios con interés de afinidad hacia las Ciencias Biológicas.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2010- 2012</w:t>
            </w:r>
          </w:p>
        </w:tc>
      </w:tr>
      <w:tr w:rsidR="00DA47CD" w:rsidRPr="00A141DF" w:rsidTr="00C468B4">
        <w:trPr>
          <w:trHeight w:val="45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ED-2774</w:t>
            </w:r>
          </w:p>
        </w:tc>
        <w:tc>
          <w:tcPr>
            <w:tcW w:w="3980" w:type="dxa"/>
            <w:tcBorders>
              <w:top w:val="nil"/>
              <w:left w:val="nil"/>
              <w:bottom w:val="single" w:sz="4" w:space="0" w:color="auto"/>
              <w:right w:val="single" w:sz="4" w:space="0" w:color="auto"/>
            </w:tcBorders>
            <w:shd w:val="clear" w:color="auto" w:fill="auto"/>
            <w:vAlign w:val="center"/>
            <w:hideMark/>
          </w:tcPr>
          <w:p w:rsidR="00DA47CD" w:rsidRPr="00A141DF" w:rsidRDefault="00DA47CD" w:rsidP="00DF3164">
            <w:pPr>
              <w:spacing w:line="276" w:lineRule="auto"/>
              <w:jc w:val="both"/>
              <w:rPr>
                <w:rFonts w:ascii="Warnok Pro" w:hAnsi="Warnok Pro"/>
                <w:sz w:val="22"/>
                <w:szCs w:val="22"/>
                <w:lang w:eastAsia="es-CR"/>
              </w:rPr>
            </w:pPr>
            <w:r w:rsidRPr="00A141DF">
              <w:rPr>
                <w:rFonts w:ascii="Warnok Pro" w:hAnsi="Warnok Pro"/>
                <w:sz w:val="22"/>
                <w:szCs w:val="22"/>
                <w:lang w:eastAsia="es-CR"/>
              </w:rPr>
              <w:t>Manejo Agroforestal Participativo como inicio de encadenamientos productivos en fincas integrales.</w:t>
            </w:r>
          </w:p>
        </w:tc>
        <w:tc>
          <w:tcPr>
            <w:tcW w:w="1300" w:type="dxa"/>
            <w:tcBorders>
              <w:top w:val="nil"/>
              <w:left w:val="nil"/>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2010-2012</w:t>
            </w:r>
          </w:p>
        </w:tc>
      </w:tr>
      <w:tr w:rsidR="00DA47CD" w:rsidRPr="00A141DF" w:rsidTr="00217300">
        <w:trPr>
          <w:trHeight w:val="251"/>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ED-2833</w:t>
            </w:r>
          </w:p>
        </w:tc>
        <w:tc>
          <w:tcPr>
            <w:tcW w:w="3980" w:type="dxa"/>
            <w:tcBorders>
              <w:top w:val="nil"/>
              <w:left w:val="nil"/>
              <w:bottom w:val="single" w:sz="4" w:space="0" w:color="auto"/>
              <w:right w:val="single" w:sz="4" w:space="0" w:color="auto"/>
            </w:tcBorders>
            <w:shd w:val="clear" w:color="auto" w:fill="auto"/>
            <w:vAlign w:val="center"/>
            <w:hideMark/>
          </w:tcPr>
          <w:p w:rsidR="00DA47CD" w:rsidRPr="00A141DF" w:rsidRDefault="00DA47CD" w:rsidP="00DF3164">
            <w:pPr>
              <w:spacing w:line="276" w:lineRule="auto"/>
              <w:jc w:val="both"/>
              <w:rPr>
                <w:rFonts w:ascii="Warnok Pro" w:hAnsi="Warnok Pro"/>
                <w:sz w:val="22"/>
                <w:szCs w:val="22"/>
                <w:lang w:eastAsia="es-CR"/>
              </w:rPr>
            </w:pPr>
            <w:r w:rsidRPr="00A141DF">
              <w:rPr>
                <w:rFonts w:ascii="Warnok Pro" w:hAnsi="Warnok Pro"/>
                <w:sz w:val="22"/>
                <w:szCs w:val="22"/>
                <w:lang w:eastAsia="es-CR"/>
              </w:rPr>
              <w:t>Plan de gestión de la Cuenca Río Volcán</w:t>
            </w:r>
          </w:p>
        </w:tc>
        <w:tc>
          <w:tcPr>
            <w:tcW w:w="1300" w:type="dxa"/>
            <w:tcBorders>
              <w:top w:val="nil"/>
              <w:left w:val="nil"/>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2011-  2013</w:t>
            </w:r>
          </w:p>
        </w:tc>
      </w:tr>
      <w:tr w:rsidR="00DA47CD" w:rsidRPr="00A141DF" w:rsidTr="00217300">
        <w:trPr>
          <w:trHeight w:val="48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ED-2886</w:t>
            </w:r>
          </w:p>
        </w:tc>
        <w:tc>
          <w:tcPr>
            <w:tcW w:w="3980" w:type="dxa"/>
            <w:tcBorders>
              <w:top w:val="nil"/>
              <w:left w:val="nil"/>
              <w:bottom w:val="single" w:sz="4" w:space="0" w:color="auto"/>
              <w:right w:val="single" w:sz="4" w:space="0" w:color="auto"/>
            </w:tcBorders>
            <w:shd w:val="clear" w:color="auto" w:fill="auto"/>
            <w:vAlign w:val="center"/>
            <w:hideMark/>
          </w:tcPr>
          <w:p w:rsidR="00DA47CD" w:rsidRPr="00A141DF" w:rsidRDefault="00DA47CD" w:rsidP="00DF3164">
            <w:pPr>
              <w:spacing w:line="276" w:lineRule="auto"/>
              <w:jc w:val="both"/>
              <w:rPr>
                <w:rFonts w:ascii="Warnok Pro" w:hAnsi="Warnok Pro"/>
                <w:sz w:val="22"/>
                <w:szCs w:val="22"/>
                <w:lang w:eastAsia="es-CR"/>
              </w:rPr>
            </w:pPr>
            <w:r w:rsidRPr="00A141DF">
              <w:rPr>
                <w:rFonts w:ascii="Warnok Pro" w:hAnsi="Warnok Pro"/>
                <w:sz w:val="22"/>
                <w:szCs w:val="22"/>
                <w:lang w:eastAsia="es-CR"/>
              </w:rPr>
              <w:t>Iniciativas de Turismo comunitario y desarrollo local en la cuenca Pacuare.</w:t>
            </w:r>
          </w:p>
        </w:tc>
        <w:tc>
          <w:tcPr>
            <w:tcW w:w="1300" w:type="dxa"/>
            <w:tcBorders>
              <w:top w:val="nil"/>
              <w:left w:val="nil"/>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2011- 2013</w:t>
            </w:r>
          </w:p>
        </w:tc>
      </w:tr>
      <w:tr w:rsidR="00DA47CD" w:rsidRPr="00A141DF" w:rsidTr="00217300">
        <w:trPr>
          <w:trHeight w:val="323"/>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ED-2490</w:t>
            </w:r>
          </w:p>
        </w:tc>
        <w:tc>
          <w:tcPr>
            <w:tcW w:w="3980" w:type="dxa"/>
            <w:tcBorders>
              <w:top w:val="nil"/>
              <w:left w:val="nil"/>
              <w:bottom w:val="single" w:sz="4" w:space="0" w:color="auto"/>
              <w:right w:val="single" w:sz="4" w:space="0" w:color="auto"/>
            </w:tcBorders>
            <w:shd w:val="clear" w:color="auto" w:fill="auto"/>
            <w:vAlign w:val="center"/>
            <w:hideMark/>
          </w:tcPr>
          <w:p w:rsidR="00DA47CD" w:rsidRPr="00A141DF" w:rsidRDefault="00DA47CD" w:rsidP="00DF3164">
            <w:pPr>
              <w:spacing w:line="276" w:lineRule="auto"/>
              <w:jc w:val="both"/>
              <w:rPr>
                <w:rFonts w:ascii="Warnok Pro" w:hAnsi="Warnok Pro" w:cs="Arial"/>
                <w:sz w:val="22"/>
                <w:szCs w:val="22"/>
                <w:lang w:eastAsia="es-CR"/>
              </w:rPr>
            </w:pPr>
            <w:r w:rsidRPr="00A141DF">
              <w:rPr>
                <w:rFonts w:ascii="Warnok Pro" w:hAnsi="Warnok Pro"/>
                <w:sz w:val="22"/>
                <w:szCs w:val="22"/>
                <w:lang w:eastAsia="es-CR"/>
              </w:rPr>
              <w:t>Caribe punto de encuentro</w:t>
            </w:r>
          </w:p>
        </w:tc>
        <w:tc>
          <w:tcPr>
            <w:tcW w:w="1300" w:type="dxa"/>
            <w:tcBorders>
              <w:top w:val="nil"/>
              <w:left w:val="nil"/>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2011- 2012</w:t>
            </w:r>
          </w:p>
        </w:tc>
      </w:tr>
      <w:tr w:rsidR="00DA47CD" w:rsidRPr="00A141DF" w:rsidTr="00C468B4">
        <w:trPr>
          <w:trHeight w:val="67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ED-2846</w:t>
            </w:r>
          </w:p>
        </w:tc>
        <w:tc>
          <w:tcPr>
            <w:tcW w:w="3980" w:type="dxa"/>
            <w:tcBorders>
              <w:top w:val="nil"/>
              <w:left w:val="nil"/>
              <w:bottom w:val="single" w:sz="4" w:space="0" w:color="auto"/>
              <w:right w:val="single" w:sz="4" w:space="0" w:color="auto"/>
            </w:tcBorders>
            <w:shd w:val="clear" w:color="auto" w:fill="auto"/>
            <w:vAlign w:val="center"/>
            <w:hideMark/>
          </w:tcPr>
          <w:p w:rsidR="00DA47CD" w:rsidRPr="00A141DF" w:rsidRDefault="00DA47CD" w:rsidP="00DF3164">
            <w:pPr>
              <w:spacing w:line="276" w:lineRule="auto"/>
              <w:jc w:val="both"/>
              <w:rPr>
                <w:rFonts w:ascii="Warnok Pro" w:hAnsi="Warnok Pro"/>
                <w:sz w:val="22"/>
                <w:szCs w:val="22"/>
                <w:lang w:eastAsia="es-CR"/>
              </w:rPr>
            </w:pPr>
            <w:r w:rsidRPr="00A141DF">
              <w:rPr>
                <w:rFonts w:ascii="Warnok Pro" w:hAnsi="Warnok Pro"/>
                <w:sz w:val="22"/>
                <w:szCs w:val="22"/>
                <w:lang w:eastAsia="es-CR"/>
              </w:rPr>
              <w:t>Aprendizaje intergeneracional de la Salud Mamaria para Mujeres mayores de 15 años de la Gran Área Metropolitana (GAM)</w:t>
            </w:r>
          </w:p>
        </w:tc>
        <w:tc>
          <w:tcPr>
            <w:tcW w:w="1300" w:type="dxa"/>
            <w:tcBorders>
              <w:top w:val="nil"/>
              <w:left w:val="nil"/>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2011 -2012</w:t>
            </w:r>
          </w:p>
        </w:tc>
      </w:tr>
      <w:tr w:rsidR="00DA47CD" w:rsidRPr="00A141DF" w:rsidTr="00217300">
        <w:trPr>
          <w:trHeight w:val="354"/>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ED-2835</w:t>
            </w:r>
          </w:p>
        </w:tc>
        <w:tc>
          <w:tcPr>
            <w:tcW w:w="3980" w:type="dxa"/>
            <w:tcBorders>
              <w:top w:val="nil"/>
              <w:left w:val="nil"/>
              <w:bottom w:val="single" w:sz="4" w:space="0" w:color="auto"/>
              <w:right w:val="single" w:sz="4" w:space="0" w:color="auto"/>
            </w:tcBorders>
            <w:shd w:val="clear" w:color="auto" w:fill="auto"/>
            <w:vAlign w:val="center"/>
            <w:hideMark/>
          </w:tcPr>
          <w:p w:rsidR="00DA47CD" w:rsidRPr="00A141DF" w:rsidRDefault="00DA47CD" w:rsidP="00DF3164">
            <w:pPr>
              <w:spacing w:line="276" w:lineRule="auto"/>
              <w:jc w:val="both"/>
              <w:rPr>
                <w:rFonts w:ascii="Warnok Pro" w:hAnsi="Warnok Pro"/>
                <w:sz w:val="22"/>
                <w:szCs w:val="22"/>
                <w:lang w:eastAsia="es-CR"/>
              </w:rPr>
            </w:pPr>
            <w:r w:rsidRPr="00A141DF">
              <w:rPr>
                <w:rFonts w:ascii="Warnok Pro" w:hAnsi="Warnok Pro"/>
                <w:sz w:val="22"/>
                <w:szCs w:val="22"/>
                <w:lang w:eastAsia="es-CR"/>
              </w:rPr>
              <w:t>Desarrollo de un modelo de diversificación agrícola para la seguridad alimentaria - nutricional de asentamientos campesinos de los cantones de Carrillo y Santa Cruz, Guanacaste</w:t>
            </w:r>
          </w:p>
        </w:tc>
        <w:tc>
          <w:tcPr>
            <w:tcW w:w="1300" w:type="dxa"/>
            <w:tcBorders>
              <w:top w:val="nil"/>
              <w:left w:val="nil"/>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2011-2012</w:t>
            </w:r>
          </w:p>
        </w:tc>
      </w:tr>
    </w:tbl>
    <w:p w:rsidR="00DA47CD" w:rsidRPr="00A141DF" w:rsidRDefault="00DA47CD" w:rsidP="00DA47CD">
      <w:pPr>
        <w:spacing w:line="276" w:lineRule="auto"/>
        <w:jc w:val="center"/>
        <w:rPr>
          <w:rFonts w:ascii="Warnok Pro" w:hAnsi="Warnok Pro"/>
          <w:b/>
          <w:sz w:val="22"/>
          <w:szCs w:val="22"/>
          <w:lang w:eastAsia="es-CR"/>
        </w:rPr>
      </w:pPr>
    </w:p>
    <w:p w:rsidR="009B6ADC" w:rsidRDefault="009B6ADC" w:rsidP="00DA47CD">
      <w:pPr>
        <w:spacing w:line="276" w:lineRule="auto"/>
        <w:jc w:val="center"/>
        <w:rPr>
          <w:rFonts w:ascii="Warnok Pro" w:hAnsi="Warnok Pro"/>
          <w:b/>
          <w:lang w:eastAsia="es-CR"/>
        </w:rPr>
      </w:pPr>
    </w:p>
    <w:p w:rsidR="009B6ADC" w:rsidRDefault="009B6ADC" w:rsidP="00DA47CD">
      <w:pPr>
        <w:spacing w:line="276" w:lineRule="auto"/>
        <w:jc w:val="center"/>
        <w:rPr>
          <w:rFonts w:ascii="Warnok Pro" w:hAnsi="Warnok Pro"/>
          <w:b/>
          <w:lang w:eastAsia="es-CR"/>
        </w:rPr>
      </w:pPr>
    </w:p>
    <w:p w:rsidR="00DA47CD" w:rsidRPr="00A141DF" w:rsidRDefault="00DA47CD" w:rsidP="00DA47CD">
      <w:pPr>
        <w:spacing w:line="276" w:lineRule="auto"/>
        <w:jc w:val="center"/>
        <w:rPr>
          <w:rFonts w:ascii="Warnok Pro" w:hAnsi="Warnok Pro"/>
          <w:b/>
          <w:lang w:eastAsia="es-CR"/>
        </w:rPr>
      </w:pPr>
      <w:r w:rsidRPr="00A141DF">
        <w:rPr>
          <w:rFonts w:ascii="Warnok Pro" w:hAnsi="Warnok Pro"/>
          <w:b/>
          <w:lang w:eastAsia="es-CR"/>
        </w:rPr>
        <w:lastRenderedPageBreak/>
        <w:t>Cuadro 4.</w:t>
      </w:r>
    </w:p>
    <w:p w:rsidR="00DA47CD" w:rsidRPr="00A141DF" w:rsidRDefault="00DA47CD" w:rsidP="00DA47CD">
      <w:pPr>
        <w:spacing w:line="276" w:lineRule="auto"/>
        <w:jc w:val="center"/>
        <w:rPr>
          <w:rFonts w:ascii="Warnok Pro" w:hAnsi="Warnok Pro"/>
          <w:b/>
          <w:lang w:eastAsia="es-CR"/>
        </w:rPr>
      </w:pPr>
      <w:r w:rsidRPr="00A141DF">
        <w:rPr>
          <w:rFonts w:ascii="Warnok Pro" w:hAnsi="Warnok Pro"/>
          <w:b/>
          <w:lang w:eastAsia="es-CR"/>
        </w:rPr>
        <w:t xml:space="preserve"> Proyectos nuevos inscritos en la Sección de Extensión Docente</w:t>
      </w:r>
    </w:p>
    <w:p w:rsidR="00DA47CD" w:rsidRPr="00A141DF" w:rsidRDefault="00DA47CD" w:rsidP="00DA47CD">
      <w:pPr>
        <w:spacing w:line="276" w:lineRule="auto"/>
        <w:jc w:val="center"/>
        <w:rPr>
          <w:rFonts w:ascii="Warnok Pro" w:hAnsi="Warnok Pro"/>
          <w:b/>
          <w:sz w:val="22"/>
          <w:szCs w:val="22"/>
          <w:lang w:eastAsia="es-CR"/>
        </w:rPr>
      </w:pPr>
    </w:p>
    <w:tbl>
      <w:tblPr>
        <w:tblW w:w="5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00"/>
        <w:gridCol w:w="2520"/>
        <w:gridCol w:w="1600"/>
      </w:tblGrid>
      <w:tr w:rsidR="00DA47CD" w:rsidRPr="00A141DF" w:rsidTr="00C468B4">
        <w:trPr>
          <w:trHeight w:val="405"/>
          <w:tblHeader/>
          <w:jc w:val="center"/>
        </w:trPr>
        <w:tc>
          <w:tcPr>
            <w:tcW w:w="1200" w:type="dxa"/>
            <w:shd w:val="clear" w:color="auto" w:fill="auto"/>
          </w:tcPr>
          <w:p w:rsidR="00DA47CD" w:rsidRPr="00A141DF" w:rsidRDefault="00DA47CD" w:rsidP="00C468B4">
            <w:pPr>
              <w:spacing w:line="276" w:lineRule="auto"/>
              <w:jc w:val="center"/>
              <w:rPr>
                <w:rFonts w:ascii="Warnok Pro" w:hAnsi="Warnok Pro" w:cs="Arial"/>
                <w:b/>
                <w:bCs/>
                <w:sz w:val="22"/>
                <w:szCs w:val="22"/>
                <w:lang w:eastAsia="es-CR"/>
              </w:rPr>
            </w:pPr>
            <w:r w:rsidRPr="00A141DF">
              <w:rPr>
                <w:rFonts w:ascii="Warnok Pro" w:hAnsi="Warnok Pro" w:cs="Arial"/>
                <w:b/>
                <w:bCs/>
                <w:sz w:val="22"/>
                <w:szCs w:val="22"/>
                <w:lang w:eastAsia="es-CR"/>
              </w:rPr>
              <w:t>Código</w:t>
            </w:r>
          </w:p>
        </w:tc>
        <w:tc>
          <w:tcPr>
            <w:tcW w:w="2520" w:type="dxa"/>
            <w:shd w:val="clear" w:color="auto" w:fill="auto"/>
          </w:tcPr>
          <w:p w:rsidR="00DA47CD" w:rsidRPr="00A141DF" w:rsidRDefault="00DA47CD" w:rsidP="00C468B4">
            <w:pPr>
              <w:spacing w:line="276" w:lineRule="auto"/>
              <w:jc w:val="center"/>
              <w:rPr>
                <w:rFonts w:ascii="Warnok Pro" w:hAnsi="Warnok Pro" w:cs="Arial"/>
                <w:b/>
                <w:bCs/>
                <w:sz w:val="22"/>
                <w:szCs w:val="22"/>
                <w:lang w:eastAsia="es-CR"/>
              </w:rPr>
            </w:pPr>
            <w:r w:rsidRPr="00A141DF">
              <w:rPr>
                <w:rFonts w:ascii="Warnok Pro" w:hAnsi="Warnok Pro" w:cs="Arial"/>
                <w:b/>
                <w:bCs/>
                <w:sz w:val="22"/>
                <w:szCs w:val="22"/>
                <w:lang w:eastAsia="es-CR"/>
              </w:rPr>
              <w:t>Nombre del Proyecto</w:t>
            </w:r>
          </w:p>
        </w:tc>
        <w:tc>
          <w:tcPr>
            <w:tcW w:w="1600" w:type="dxa"/>
            <w:shd w:val="clear" w:color="auto" w:fill="auto"/>
          </w:tcPr>
          <w:p w:rsidR="00DA47CD" w:rsidRPr="00A141DF" w:rsidRDefault="00DA47CD" w:rsidP="00C468B4">
            <w:pPr>
              <w:spacing w:line="276" w:lineRule="auto"/>
              <w:jc w:val="center"/>
              <w:rPr>
                <w:rFonts w:ascii="Warnok Pro" w:hAnsi="Warnok Pro" w:cs="Arial"/>
                <w:b/>
                <w:bCs/>
                <w:sz w:val="22"/>
                <w:szCs w:val="22"/>
                <w:lang w:eastAsia="es-CR"/>
              </w:rPr>
            </w:pPr>
            <w:r w:rsidRPr="00A141DF">
              <w:rPr>
                <w:rFonts w:ascii="Warnok Pro" w:hAnsi="Warnok Pro" w:cs="Arial"/>
                <w:b/>
                <w:bCs/>
                <w:sz w:val="22"/>
                <w:szCs w:val="22"/>
                <w:lang w:eastAsia="es-CR"/>
              </w:rPr>
              <w:t>Vigencia</w:t>
            </w:r>
          </w:p>
        </w:tc>
      </w:tr>
      <w:tr w:rsidR="00DA47CD" w:rsidRPr="00A141DF" w:rsidTr="00C468B4">
        <w:trPr>
          <w:trHeight w:val="1770"/>
          <w:jc w:val="center"/>
        </w:trPr>
        <w:tc>
          <w:tcPr>
            <w:tcW w:w="1200" w:type="dxa"/>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 xml:space="preserve">ED-2939 </w:t>
            </w:r>
          </w:p>
        </w:tc>
        <w:tc>
          <w:tcPr>
            <w:tcW w:w="2520" w:type="dxa"/>
            <w:shd w:val="clear" w:color="auto" w:fill="auto"/>
            <w:vAlign w:val="center"/>
            <w:hideMark/>
          </w:tcPr>
          <w:p w:rsidR="00DA47CD" w:rsidRPr="00A141DF" w:rsidRDefault="00DA47CD" w:rsidP="00DF3164">
            <w:pPr>
              <w:spacing w:line="276" w:lineRule="auto"/>
              <w:jc w:val="both"/>
              <w:rPr>
                <w:rFonts w:ascii="Warnok Pro" w:hAnsi="Warnok Pro"/>
                <w:sz w:val="22"/>
                <w:szCs w:val="22"/>
                <w:lang w:eastAsia="es-CR"/>
              </w:rPr>
            </w:pPr>
            <w:r w:rsidRPr="00A141DF">
              <w:rPr>
                <w:rFonts w:ascii="Warnok Pro" w:hAnsi="Warnok Pro"/>
                <w:sz w:val="22"/>
                <w:szCs w:val="22"/>
                <w:lang w:eastAsia="es-CR"/>
              </w:rPr>
              <w:t xml:space="preserve">Salud ambiental y saneamiento básico rural en albergues cafetaleros: mejora de la calidad de vida de recolectores inmigrantes en la zona de Los Santos </w:t>
            </w:r>
          </w:p>
        </w:tc>
        <w:tc>
          <w:tcPr>
            <w:tcW w:w="1600" w:type="dxa"/>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2012- 2013</w:t>
            </w:r>
          </w:p>
        </w:tc>
      </w:tr>
      <w:tr w:rsidR="00DA47CD" w:rsidRPr="00A141DF" w:rsidTr="00C468B4">
        <w:trPr>
          <w:trHeight w:val="900"/>
          <w:jc w:val="center"/>
        </w:trPr>
        <w:tc>
          <w:tcPr>
            <w:tcW w:w="1200" w:type="dxa"/>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ED-2637</w:t>
            </w:r>
          </w:p>
        </w:tc>
        <w:tc>
          <w:tcPr>
            <w:tcW w:w="2520" w:type="dxa"/>
            <w:shd w:val="clear" w:color="auto" w:fill="auto"/>
            <w:vAlign w:val="center"/>
            <w:hideMark/>
          </w:tcPr>
          <w:p w:rsidR="00DA47CD" w:rsidRPr="00A141DF" w:rsidRDefault="00DA47CD" w:rsidP="00DF3164">
            <w:pPr>
              <w:spacing w:line="276" w:lineRule="auto"/>
              <w:jc w:val="both"/>
              <w:rPr>
                <w:rFonts w:ascii="Warnok Pro" w:hAnsi="Warnok Pro"/>
                <w:sz w:val="22"/>
                <w:szCs w:val="22"/>
                <w:lang w:eastAsia="es-CR"/>
              </w:rPr>
            </w:pPr>
            <w:r w:rsidRPr="00A141DF">
              <w:rPr>
                <w:rFonts w:ascii="Warnok Pro" w:hAnsi="Warnok Pro"/>
                <w:sz w:val="22"/>
                <w:szCs w:val="22"/>
                <w:lang w:eastAsia="es-CR"/>
              </w:rPr>
              <w:t>Innovación educativa en salud y ambiente;: pilotaje de una plataforma bimodal en la Región Brunca</w:t>
            </w:r>
          </w:p>
        </w:tc>
        <w:tc>
          <w:tcPr>
            <w:tcW w:w="1600" w:type="dxa"/>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2012-2013</w:t>
            </w:r>
          </w:p>
        </w:tc>
      </w:tr>
      <w:tr w:rsidR="00DA47CD" w:rsidRPr="00A141DF" w:rsidTr="00C468B4">
        <w:trPr>
          <w:trHeight w:val="540"/>
          <w:jc w:val="center"/>
        </w:trPr>
        <w:tc>
          <w:tcPr>
            <w:tcW w:w="1200" w:type="dxa"/>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ED-2682</w:t>
            </w:r>
          </w:p>
        </w:tc>
        <w:tc>
          <w:tcPr>
            <w:tcW w:w="2520" w:type="dxa"/>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Talleres Lúdico Creativos</w:t>
            </w:r>
          </w:p>
        </w:tc>
        <w:tc>
          <w:tcPr>
            <w:tcW w:w="1600" w:type="dxa"/>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2012-2013</w:t>
            </w:r>
          </w:p>
        </w:tc>
      </w:tr>
      <w:tr w:rsidR="00DA47CD" w:rsidRPr="00A141DF" w:rsidTr="00C468B4">
        <w:trPr>
          <w:trHeight w:val="675"/>
          <w:jc w:val="center"/>
        </w:trPr>
        <w:tc>
          <w:tcPr>
            <w:tcW w:w="1200" w:type="dxa"/>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ED-2978</w:t>
            </w:r>
          </w:p>
        </w:tc>
        <w:tc>
          <w:tcPr>
            <w:tcW w:w="2520" w:type="dxa"/>
            <w:shd w:val="clear" w:color="auto" w:fill="auto"/>
            <w:vAlign w:val="center"/>
            <w:hideMark/>
          </w:tcPr>
          <w:p w:rsidR="00DA47CD" w:rsidRPr="00A141DF" w:rsidRDefault="00DA47CD" w:rsidP="00DF3164">
            <w:pPr>
              <w:spacing w:line="276" w:lineRule="auto"/>
              <w:jc w:val="both"/>
              <w:rPr>
                <w:rFonts w:ascii="Warnok Pro" w:hAnsi="Warnok Pro"/>
                <w:sz w:val="22"/>
                <w:szCs w:val="22"/>
                <w:lang w:eastAsia="es-CR"/>
              </w:rPr>
            </w:pPr>
            <w:r w:rsidRPr="00A141DF">
              <w:rPr>
                <w:rFonts w:ascii="Warnok Pro" w:hAnsi="Warnok Pro"/>
                <w:sz w:val="22"/>
                <w:szCs w:val="22"/>
                <w:lang w:eastAsia="es-CR"/>
              </w:rPr>
              <w:t>Apuja Mafanh fortaleciendo</w:t>
            </w:r>
            <w:r w:rsidR="00055367" w:rsidRPr="00A141DF">
              <w:rPr>
                <w:rFonts w:ascii="Warnok Pro" w:hAnsi="Warnok Pro"/>
                <w:sz w:val="22"/>
                <w:szCs w:val="22"/>
                <w:lang w:eastAsia="es-CR"/>
              </w:rPr>
              <w:t xml:space="preserve"> de</w:t>
            </w:r>
            <w:r w:rsidRPr="00A141DF">
              <w:rPr>
                <w:rFonts w:ascii="Warnok Pro" w:hAnsi="Warnok Pro"/>
                <w:sz w:val="22"/>
                <w:szCs w:val="22"/>
                <w:lang w:eastAsia="es-CR"/>
              </w:rPr>
              <w:t xml:space="preserve"> las costumbres y tradiciones malecus</w:t>
            </w:r>
          </w:p>
        </w:tc>
        <w:tc>
          <w:tcPr>
            <w:tcW w:w="1600" w:type="dxa"/>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2012- 2013</w:t>
            </w:r>
          </w:p>
        </w:tc>
      </w:tr>
      <w:tr w:rsidR="00DA47CD" w:rsidRPr="00A141DF" w:rsidTr="00C468B4">
        <w:trPr>
          <w:trHeight w:val="1350"/>
          <w:jc w:val="center"/>
        </w:trPr>
        <w:tc>
          <w:tcPr>
            <w:tcW w:w="1200" w:type="dxa"/>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ED-2766</w:t>
            </w:r>
          </w:p>
        </w:tc>
        <w:tc>
          <w:tcPr>
            <w:tcW w:w="2520" w:type="dxa"/>
            <w:shd w:val="clear" w:color="auto" w:fill="auto"/>
            <w:vAlign w:val="center"/>
            <w:hideMark/>
          </w:tcPr>
          <w:p w:rsidR="00DA47CD" w:rsidRPr="00A141DF" w:rsidRDefault="00DA47CD" w:rsidP="00B356DB">
            <w:pPr>
              <w:spacing w:line="276" w:lineRule="auto"/>
              <w:jc w:val="both"/>
              <w:rPr>
                <w:rFonts w:ascii="Warnok Pro" w:hAnsi="Warnok Pro"/>
                <w:sz w:val="22"/>
                <w:szCs w:val="22"/>
                <w:lang w:eastAsia="es-CR"/>
              </w:rPr>
            </w:pPr>
            <w:r w:rsidRPr="00A141DF">
              <w:rPr>
                <w:rFonts w:ascii="Warnok Pro" w:hAnsi="Warnok Pro"/>
                <w:sz w:val="22"/>
                <w:szCs w:val="22"/>
                <w:lang w:eastAsia="es-CR"/>
              </w:rPr>
              <w:t>Tutorías y acompañamiento al proceso educativo en Educación Secundaria con comunidades indígenas en Talamanca, Turrialba, Buenos Aires y Golfito</w:t>
            </w:r>
          </w:p>
        </w:tc>
        <w:tc>
          <w:tcPr>
            <w:tcW w:w="1600" w:type="dxa"/>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2012-2014</w:t>
            </w:r>
          </w:p>
        </w:tc>
      </w:tr>
      <w:tr w:rsidR="00DA47CD" w:rsidRPr="00A141DF" w:rsidTr="00C468B4">
        <w:trPr>
          <w:trHeight w:val="2475"/>
          <w:jc w:val="center"/>
        </w:trPr>
        <w:tc>
          <w:tcPr>
            <w:tcW w:w="1200" w:type="dxa"/>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ED-2964</w:t>
            </w:r>
          </w:p>
        </w:tc>
        <w:tc>
          <w:tcPr>
            <w:tcW w:w="2520" w:type="dxa"/>
            <w:shd w:val="clear" w:color="auto" w:fill="auto"/>
            <w:vAlign w:val="center"/>
            <w:hideMark/>
          </w:tcPr>
          <w:p w:rsidR="00DA47CD" w:rsidRPr="00A141DF" w:rsidRDefault="00DA47CD" w:rsidP="00B356DB">
            <w:pPr>
              <w:spacing w:line="276" w:lineRule="auto"/>
              <w:jc w:val="both"/>
              <w:rPr>
                <w:rFonts w:ascii="Warnok Pro" w:hAnsi="Warnok Pro"/>
                <w:sz w:val="22"/>
                <w:szCs w:val="22"/>
                <w:lang w:eastAsia="es-CR"/>
              </w:rPr>
            </w:pPr>
            <w:r w:rsidRPr="00A141DF">
              <w:rPr>
                <w:rFonts w:ascii="Warnok Pro" w:hAnsi="Warnok Pro"/>
                <w:sz w:val="22"/>
                <w:szCs w:val="22"/>
                <w:lang w:eastAsia="es-CR"/>
              </w:rPr>
              <w:t xml:space="preserve">Estimular y democratizar las capacidades académicas y las vocaciones científicas en estudiantes de secundaria mediante el uso de tecnologías de la información y la comunicación que mejoren la competitividad </w:t>
            </w:r>
            <w:r w:rsidRPr="00A141DF">
              <w:rPr>
                <w:rFonts w:ascii="Warnok Pro" w:hAnsi="Warnok Pro"/>
                <w:sz w:val="22"/>
                <w:szCs w:val="22"/>
                <w:lang w:eastAsia="es-CR"/>
              </w:rPr>
              <w:lastRenderedPageBreak/>
              <w:t xml:space="preserve">en certámenes científicos nacionales e internacionales </w:t>
            </w:r>
          </w:p>
        </w:tc>
        <w:tc>
          <w:tcPr>
            <w:tcW w:w="1600" w:type="dxa"/>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lastRenderedPageBreak/>
              <w:t>2012-2013</w:t>
            </w:r>
          </w:p>
        </w:tc>
      </w:tr>
    </w:tbl>
    <w:p w:rsidR="00DA47CD" w:rsidRPr="00A141DF" w:rsidRDefault="00DA47CD" w:rsidP="00DA47CD">
      <w:pPr>
        <w:spacing w:line="276" w:lineRule="auto"/>
        <w:rPr>
          <w:rFonts w:ascii="Warnok Pro" w:hAnsi="Warnok Pro"/>
          <w:b/>
          <w:sz w:val="22"/>
          <w:szCs w:val="22"/>
          <w:lang w:eastAsia="es-CR"/>
        </w:rPr>
      </w:pPr>
    </w:p>
    <w:p w:rsidR="00DA47CD" w:rsidRPr="00A141DF" w:rsidRDefault="00DA47CD" w:rsidP="00E67800">
      <w:pPr>
        <w:spacing w:line="276" w:lineRule="auto"/>
        <w:jc w:val="both"/>
        <w:rPr>
          <w:rFonts w:ascii="Warnok Pro" w:hAnsi="Warnok Pro"/>
          <w:sz w:val="22"/>
          <w:szCs w:val="22"/>
          <w:lang w:eastAsia="es-CR"/>
        </w:rPr>
      </w:pPr>
      <w:r w:rsidRPr="00A141DF">
        <w:rPr>
          <w:rFonts w:ascii="Warnok Pro" w:hAnsi="Warnok Pro"/>
          <w:sz w:val="22"/>
          <w:szCs w:val="22"/>
          <w:lang w:eastAsia="es-CR"/>
        </w:rPr>
        <w:t>Para la convocatoria para financiamiento de fondos del sistema para el año 2013</w:t>
      </w:r>
      <w:r w:rsidR="00217300">
        <w:rPr>
          <w:rFonts w:ascii="Warnok Pro" w:hAnsi="Warnok Pro"/>
          <w:sz w:val="22"/>
          <w:szCs w:val="22"/>
          <w:lang w:eastAsia="es-CR"/>
        </w:rPr>
        <w:t>,</w:t>
      </w:r>
      <w:r w:rsidRPr="00A141DF">
        <w:rPr>
          <w:rFonts w:ascii="Warnok Pro" w:hAnsi="Warnok Pro"/>
          <w:sz w:val="22"/>
          <w:szCs w:val="22"/>
          <w:lang w:eastAsia="es-CR"/>
        </w:rPr>
        <w:t xml:space="preserve"> la SED  realizó un procedimiento de revisión de los proyectos con el fin enviar los que cumplieran con los lineamientos brindados por CONARE. Para este procedimiento se construyeron dos instrumentos un diagrama descriptivo del proceso de revisión a lo interno de la VAS y una matriz con los criterios a revisar por los y las asesoras de la SED, ambos instrumentos se incorporan en el Anexo 1.</w:t>
      </w:r>
    </w:p>
    <w:p w:rsidR="005C76D1" w:rsidRPr="00A141DF" w:rsidRDefault="005C76D1" w:rsidP="00DA47CD">
      <w:pPr>
        <w:spacing w:line="276" w:lineRule="auto"/>
        <w:rPr>
          <w:rFonts w:ascii="Warnok Pro" w:hAnsi="Warnok Pro"/>
          <w:sz w:val="22"/>
          <w:szCs w:val="22"/>
          <w:lang w:eastAsia="es-CR"/>
        </w:rPr>
      </w:pPr>
    </w:p>
    <w:p w:rsidR="00DA47CD" w:rsidRPr="00A141DF" w:rsidRDefault="00DA47CD" w:rsidP="00DA47CD">
      <w:pPr>
        <w:spacing w:line="276" w:lineRule="auto"/>
        <w:rPr>
          <w:rFonts w:ascii="Warnok Pro" w:hAnsi="Warnok Pro"/>
          <w:b/>
          <w:lang w:eastAsia="es-CR"/>
        </w:rPr>
      </w:pPr>
      <w:r w:rsidRPr="00A141DF">
        <w:rPr>
          <w:rFonts w:ascii="Warnok Pro" w:hAnsi="Warnok Pro"/>
          <w:b/>
          <w:lang w:eastAsia="es-CR"/>
        </w:rPr>
        <w:t>Proyectos de Regionalización</w:t>
      </w:r>
    </w:p>
    <w:p w:rsidR="00DA47CD" w:rsidRPr="00A141DF" w:rsidRDefault="00DA47CD" w:rsidP="00E67800">
      <w:pPr>
        <w:pStyle w:val="NormalWeb"/>
        <w:spacing w:line="276" w:lineRule="auto"/>
        <w:jc w:val="both"/>
        <w:rPr>
          <w:rFonts w:ascii="Warnok Pro" w:hAnsi="Warnok Pro"/>
          <w:sz w:val="22"/>
          <w:szCs w:val="22"/>
        </w:rPr>
      </w:pPr>
      <w:r w:rsidRPr="00A141DF">
        <w:rPr>
          <w:rFonts w:ascii="Warnok Pro" w:hAnsi="Warnok Pro"/>
          <w:sz w:val="22"/>
          <w:szCs w:val="22"/>
        </w:rPr>
        <w:t xml:space="preserve">A partir del año 2007 se logra financiamiento del CONARE para las Iniciativas Interuniversitarias de  Desarrollo Regional  con el fin de que en el marco del Plan Nacional de la Educación Superior las universidades desarrollen proyectos en las zonas prioritarias de las regiones: Pacifico Sur, Pacifico Central, Chorotega, Huetar Norte, Huetar Atlántico. Como se puede observar en el cuadro 5 en la Región Pacífico Sur hay 8 proyectos vigentes en la SED.En los cuadros 6, 7, 8 y 9 se muestran los listados de los proyectos de extensión docente financiados por los fondos de Regionalización. </w:t>
      </w:r>
    </w:p>
    <w:p w:rsidR="00DA47CD" w:rsidRPr="00A141DF" w:rsidRDefault="00217300" w:rsidP="00DA47CD">
      <w:pPr>
        <w:spacing w:line="276" w:lineRule="auto"/>
        <w:jc w:val="center"/>
        <w:rPr>
          <w:rFonts w:ascii="Warnok Pro" w:hAnsi="Warnok Pro"/>
          <w:b/>
          <w:lang w:eastAsia="es-CR"/>
        </w:rPr>
      </w:pPr>
      <w:r>
        <w:rPr>
          <w:rFonts w:ascii="Warnok Pro" w:hAnsi="Warnok Pro"/>
          <w:b/>
          <w:lang w:eastAsia="es-CR"/>
        </w:rPr>
        <w:br w:type="page"/>
      </w:r>
      <w:r w:rsidR="00DA47CD" w:rsidRPr="00A141DF">
        <w:rPr>
          <w:rFonts w:ascii="Warnok Pro" w:hAnsi="Warnok Pro"/>
          <w:b/>
          <w:lang w:eastAsia="es-CR"/>
        </w:rPr>
        <w:lastRenderedPageBreak/>
        <w:t>Cuadro 5.</w:t>
      </w:r>
    </w:p>
    <w:p w:rsidR="005C76D1" w:rsidRPr="00A141DF" w:rsidRDefault="00DA47CD" w:rsidP="00DA47CD">
      <w:pPr>
        <w:spacing w:line="276" w:lineRule="auto"/>
        <w:jc w:val="center"/>
        <w:rPr>
          <w:rFonts w:ascii="Warnok Pro" w:hAnsi="Warnok Pro"/>
          <w:b/>
          <w:lang w:eastAsia="es-CR"/>
        </w:rPr>
      </w:pPr>
      <w:r w:rsidRPr="00A141DF">
        <w:rPr>
          <w:rFonts w:ascii="Warnok Pro" w:hAnsi="Warnok Pro"/>
          <w:b/>
          <w:lang w:eastAsia="es-CR"/>
        </w:rPr>
        <w:t xml:space="preserve"> Proyectos de Regionalización vigentes en la Sección de Extensión Docente. </w:t>
      </w:r>
    </w:p>
    <w:p w:rsidR="00DA47CD" w:rsidRPr="00A141DF" w:rsidRDefault="00DA47CD" w:rsidP="00DA47CD">
      <w:pPr>
        <w:spacing w:line="276" w:lineRule="auto"/>
        <w:jc w:val="center"/>
        <w:rPr>
          <w:rFonts w:ascii="Warnok Pro" w:hAnsi="Warnok Pro"/>
          <w:b/>
          <w:lang w:eastAsia="es-CR"/>
        </w:rPr>
      </w:pPr>
      <w:r w:rsidRPr="00A141DF">
        <w:rPr>
          <w:rFonts w:ascii="Warnok Pro" w:hAnsi="Warnok Pro"/>
          <w:b/>
          <w:lang w:eastAsia="es-CR"/>
        </w:rPr>
        <w:t>Pacífico Sur. 2012</w:t>
      </w:r>
    </w:p>
    <w:p w:rsidR="00DA47CD" w:rsidRPr="00A141DF" w:rsidRDefault="00DA47CD" w:rsidP="00DA47CD">
      <w:pPr>
        <w:spacing w:line="276" w:lineRule="auto"/>
        <w:jc w:val="center"/>
        <w:rPr>
          <w:rFonts w:ascii="Warnok Pro" w:hAnsi="Warnok Pro"/>
          <w:b/>
          <w:sz w:val="22"/>
          <w:szCs w:val="22"/>
          <w:lang w:eastAsia="es-CR"/>
        </w:rPr>
      </w:pPr>
    </w:p>
    <w:tbl>
      <w:tblPr>
        <w:tblW w:w="7740" w:type="dxa"/>
        <w:jc w:val="center"/>
        <w:tblCellMar>
          <w:left w:w="70" w:type="dxa"/>
          <w:right w:w="70" w:type="dxa"/>
        </w:tblCellMar>
        <w:tblLook w:val="04A0"/>
      </w:tblPr>
      <w:tblGrid>
        <w:gridCol w:w="1200"/>
        <w:gridCol w:w="4760"/>
        <w:gridCol w:w="1780"/>
      </w:tblGrid>
      <w:tr w:rsidR="00DA47CD" w:rsidRPr="00A141DF" w:rsidTr="00C468B4">
        <w:trPr>
          <w:trHeight w:val="255"/>
          <w:tblHeader/>
          <w:jc w:val="center"/>
        </w:trPr>
        <w:tc>
          <w:tcPr>
            <w:tcW w:w="774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A47CD" w:rsidRPr="00A141DF" w:rsidRDefault="00DA47CD" w:rsidP="00C468B4">
            <w:pPr>
              <w:spacing w:line="276" w:lineRule="auto"/>
              <w:jc w:val="center"/>
              <w:rPr>
                <w:rFonts w:ascii="Warnok Pro" w:hAnsi="Warnok Pro" w:cs="Arial"/>
                <w:b/>
                <w:bCs/>
                <w:sz w:val="22"/>
                <w:szCs w:val="22"/>
                <w:lang w:eastAsia="es-CR"/>
              </w:rPr>
            </w:pPr>
            <w:r w:rsidRPr="00A141DF">
              <w:rPr>
                <w:rFonts w:ascii="Warnok Pro" w:hAnsi="Warnok Pro" w:cs="Arial"/>
                <w:b/>
                <w:bCs/>
                <w:sz w:val="22"/>
                <w:szCs w:val="22"/>
                <w:lang w:eastAsia="es-CR"/>
              </w:rPr>
              <w:t>Región Pacífico Sur</w:t>
            </w:r>
          </w:p>
        </w:tc>
      </w:tr>
      <w:tr w:rsidR="00DA47CD" w:rsidRPr="00A141DF" w:rsidTr="00C468B4">
        <w:trPr>
          <w:trHeight w:val="510"/>
          <w:tblHeader/>
          <w:jc w:val="center"/>
        </w:trPr>
        <w:tc>
          <w:tcPr>
            <w:tcW w:w="1200" w:type="dxa"/>
            <w:tcBorders>
              <w:top w:val="nil"/>
              <w:left w:val="single" w:sz="4" w:space="0" w:color="000000"/>
              <w:bottom w:val="nil"/>
              <w:right w:val="single" w:sz="4" w:space="0" w:color="000000"/>
            </w:tcBorders>
            <w:shd w:val="clear" w:color="auto" w:fill="auto"/>
            <w:vAlign w:val="center"/>
            <w:hideMark/>
          </w:tcPr>
          <w:p w:rsidR="00DA47CD" w:rsidRPr="00A141DF" w:rsidRDefault="00DA47CD" w:rsidP="00C468B4">
            <w:pPr>
              <w:spacing w:line="276" w:lineRule="auto"/>
              <w:jc w:val="center"/>
              <w:rPr>
                <w:rFonts w:ascii="Warnok Pro" w:hAnsi="Warnok Pro" w:cs="Arial"/>
                <w:b/>
                <w:bCs/>
                <w:sz w:val="22"/>
                <w:szCs w:val="22"/>
                <w:lang w:eastAsia="es-CR"/>
              </w:rPr>
            </w:pPr>
            <w:r w:rsidRPr="00A141DF">
              <w:rPr>
                <w:rFonts w:ascii="Warnok Pro" w:hAnsi="Warnok Pro" w:cs="Arial"/>
                <w:b/>
                <w:bCs/>
                <w:sz w:val="22"/>
                <w:szCs w:val="22"/>
                <w:lang w:eastAsia="es-CR"/>
              </w:rPr>
              <w:t>Código</w:t>
            </w:r>
          </w:p>
        </w:tc>
        <w:tc>
          <w:tcPr>
            <w:tcW w:w="4760" w:type="dxa"/>
            <w:tcBorders>
              <w:top w:val="nil"/>
              <w:left w:val="nil"/>
              <w:bottom w:val="nil"/>
              <w:right w:val="single" w:sz="4" w:space="0" w:color="000000"/>
            </w:tcBorders>
            <w:shd w:val="clear" w:color="auto" w:fill="auto"/>
            <w:vAlign w:val="center"/>
            <w:hideMark/>
          </w:tcPr>
          <w:p w:rsidR="00DA47CD" w:rsidRPr="00A141DF" w:rsidRDefault="00DA47CD" w:rsidP="00C468B4">
            <w:pPr>
              <w:spacing w:line="276" w:lineRule="auto"/>
              <w:jc w:val="center"/>
              <w:rPr>
                <w:rFonts w:ascii="Warnok Pro" w:hAnsi="Warnok Pro" w:cs="Arial"/>
                <w:b/>
                <w:bCs/>
                <w:sz w:val="22"/>
                <w:szCs w:val="22"/>
                <w:lang w:eastAsia="es-CR"/>
              </w:rPr>
            </w:pPr>
            <w:r w:rsidRPr="00A141DF">
              <w:rPr>
                <w:rFonts w:ascii="Warnok Pro" w:hAnsi="Warnok Pro" w:cs="Arial"/>
                <w:b/>
                <w:bCs/>
                <w:sz w:val="22"/>
                <w:szCs w:val="22"/>
                <w:lang w:eastAsia="es-CR"/>
              </w:rPr>
              <w:t>Nombre del Proyecto</w:t>
            </w:r>
          </w:p>
        </w:tc>
        <w:tc>
          <w:tcPr>
            <w:tcW w:w="1780" w:type="dxa"/>
            <w:tcBorders>
              <w:top w:val="nil"/>
              <w:left w:val="nil"/>
              <w:bottom w:val="nil"/>
              <w:right w:val="single" w:sz="4" w:space="0" w:color="000000"/>
            </w:tcBorders>
            <w:shd w:val="clear" w:color="auto" w:fill="auto"/>
            <w:vAlign w:val="center"/>
            <w:hideMark/>
          </w:tcPr>
          <w:p w:rsidR="00DA47CD" w:rsidRPr="00A141DF" w:rsidRDefault="00DA47CD" w:rsidP="00C468B4">
            <w:pPr>
              <w:spacing w:line="276" w:lineRule="auto"/>
              <w:jc w:val="center"/>
              <w:rPr>
                <w:rFonts w:ascii="Warnok Pro" w:hAnsi="Warnok Pro" w:cs="Arial"/>
                <w:b/>
                <w:bCs/>
                <w:sz w:val="22"/>
                <w:szCs w:val="22"/>
                <w:lang w:eastAsia="es-CR"/>
              </w:rPr>
            </w:pPr>
            <w:r w:rsidRPr="00A141DF">
              <w:rPr>
                <w:rFonts w:ascii="Warnok Pro" w:hAnsi="Warnok Pro" w:cs="Arial"/>
                <w:b/>
                <w:bCs/>
                <w:sz w:val="22"/>
                <w:szCs w:val="22"/>
                <w:lang w:eastAsia="es-CR"/>
              </w:rPr>
              <w:t>Unidad académica</w:t>
            </w:r>
          </w:p>
        </w:tc>
      </w:tr>
      <w:tr w:rsidR="00DA47CD" w:rsidRPr="00A141DF" w:rsidTr="00C468B4">
        <w:trPr>
          <w:trHeight w:val="255"/>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ED-2936-1</w:t>
            </w:r>
          </w:p>
        </w:tc>
        <w:tc>
          <w:tcPr>
            <w:tcW w:w="4760" w:type="dxa"/>
            <w:vMerge w:val="restart"/>
            <w:tcBorders>
              <w:top w:val="single" w:sz="4" w:space="0" w:color="auto"/>
              <w:left w:val="single" w:sz="4" w:space="0" w:color="auto"/>
              <w:bottom w:val="single" w:sz="4" w:space="0" w:color="000000"/>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Fortalecimiento del turismo sustentable y rescate del patrimonio cultural del Pacífico Sur de Costa Rica</w:t>
            </w:r>
          </w:p>
        </w:tc>
        <w:tc>
          <w:tcPr>
            <w:tcW w:w="1780" w:type="dxa"/>
            <w:tcBorders>
              <w:top w:val="single" w:sz="4" w:space="0" w:color="auto"/>
              <w:left w:val="single" w:sz="4" w:space="0" w:color="auto"/>
              <w:bottom w:val="single" w:sz="4" w:space="0" w:color="auto"/>
              <w:right w:val="single" w:sz="4" w:space="0" w:color="auto"/>
            </w:tcBorders>
            <w:shd w:val="clear" w:color="auto" w:fill="auto"/>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CICAP</w:t>
            </w:r>
          </w:p>
        </w:tc>
      </w:tr>
      <w:tr w:rsidR="00DA47CD" w:rsidRPr="00A141DF" w:rsidTr="00C468B4">
        <w:trPr>
          <w:trHeight w:val="25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ED-2936-2</w:t>
            </w:r>
          </w:p>
        </w:tc>
        <w:tc>
          <w:tcPr>
            <w:tcW w:w="4760" w:type="dxa"/>
            <w:vMerge/>
            <w:tcBorders>
              <w:top w:val="single" w:sz="4" w:space="0" w:color="auto"/>
              <w:left w:val="single" w:sz="4" w:space="0" w:color="auto"/>
              <w:bottom w:val="single" w:sz="4" w:space="0" w:color="000000"/>
              <w:right w:val="nil"/>
            </w:tcBorders>
            <w:vAlign w:val="center"/>
            <w:hideMark/>
          </w:tcPr>
          <w:p w:rsidR="00DA47CD" w:rsidRPr="00A141DF" w:rsidRDefault="00DA47CD" w:rsidP="00C468B4">
            <w:pPr>
              <w:spacing w:line="276" w:lineRule="auto"/>
              <w:rPr>
                <w:rFonts w:ascii="Warnok Pro" w:hAnsi="Warnok Pro"/>
                <w:sz w:val="22"/>
                <w:szCs w:val="22"/>
                <w:lang w:eastAsia="es-CR"/>
              </w:rPr>
            </w:pPr>
          </w:p>
        </w:tc>
        <w:tc>
          <w:tcPr>
            <w:tcW w:w="1780" w:type="dxa"/>
            <w:tcBorders>
              <w:top w:val="nil"/>
              <w:left w:val="single" w:sz="4" w:space="0" w:color="auto"/>
              <w:bottom w:val="single" w:sz="4" w:space="0" w:color="auto"/>
              <w:right w:val="single" w:sz="4" w:space="0" w:color="auto"/>
            </w:tcBorders>
            <w:shd w:val="clear" w:color="auto" w:fill="auto"/>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Recinto de Golfito</w:t>
            </w:r>
          </w:p>
        </w:tc>
      </w:tr>
      <w:tr w:rsidR="00DA47CD" w:rsidRPr="00A141DF" w:rsidTr="00C468B4">
        <w:trPr>
          <w:trHeight w:val="25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ED-2936-3</w:t>
            </w:r>
          </w:p>
        </w:tc>
        <w:tc>
          <w:tcPr>
            <w:tcW w:w="4760" w:type="dxa"/>
            <w:vMerge/>
            <w:tcBorders>
              <w:top w:val="single" w:sz="4" w:space="0" w:color="auto"/>
              <w:left w:val="single" w:sz="4" w:space="0" w:color="auto"/>
              <w:bottom w:val="single" w:sz="4" w:space="0" w:color="000000"/>
              <w:right w:val="nil"/>
            </w:tcBorders>
            <w:vAlign w:val="center"/>
            <w:hideMark/>
          </w:tcPr>
          <w:p w:rsidR="00DA47CD" w:rsidRPr="00A141DF" w:rsidRDefault="00DA47CD" w:rsidP="00C468B4">
            <w:pPr>
              <w:spacing w:line="276" w:lineRule="auto"/>
              <w:rPr>
                <w:rFonts w:ascii="Warnok Pro" w:hAnsi="Warnok Pro"/>
                <w:sz w:val="22"/>
                <w:szCs w:val="22"/>
                <w:lang w:eastAsia="es-CR"/>
              </w:rPr>
            </w:pPr>
          </w:p>
        </w:tc>
        <w:tc>
          <w:tcPr>
            <w:tcW w:w="1780" w:type="dxa"/>
            <w:tcBorders>
              <w:top w:val="nil"/>
              <w:left w:val="single" w:sz="4" w:space="0" w:color="auto"/>
              <w:bottom w:val="single" w:sz="4" w:space="0" w:color="auto"/>
              <w:right w:val="single" w:sz="4" w:space="0" w:color="auto"/>
            </w:tcBorders>
            <w:shd w:val="clear" w:color="FFFFCC" w:fill="FFFFFF"/>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Recinto de Golfito</w:t>
            </w:r>
          </w:p>
        </w:tc>
      </w:tr>
      <w:tr w:rsidR="00DA47CD" w:rsidRPr="00A141DF" w:rsidTr="00C468B4">
        <w:trPr>
          <w:trHeight w:val="480"/>
          <w:jc w:val="center"/>
        </w:trPr>
        <w:tc>
          <w:tcPr>
            <w:tcW w:w="1200" w:type="dxa"/>
            <w:tcBorders>
              <w:top w:val="single" w:sz="4" w:space="0" w:color="auto"/>
              <w:left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ED-2936-4</w:t>
            </w:r>
          </w:p>
        </w:tc>
        <w:tc>
          <w:tcPr>
            <w:tcW w:w="4760" w:type="dxa"/>
            <w:vMerge/>
            <w:tcBorders>
              <w:top w:val="single" w:sz="4" w:space="0" w:color="auto"/>
              <w:left w:val="single" w:sz="4" w:space="0" w:color="auto"/>
              <w:bottom w:val="single" w:sz="4" w:space="0" w:color="000000"/>
              <w:right w:val="nil"/>
            </w:tcBorders>
            <w:vAlign w:val="center"/>
            <w:hideMark/>
          </w:tcPr>
          <w:p w:rsidR="00DA47CD" w:rsidRPr="00A141DF" w:rsidRDefault="00DA47CD" w:rsidP="00C468B4">
            <w:pPr>
              <w:spacing w:line="276" w:lineRule="auto"/>
              <w:rPr>
                <w:rFonts w:ascii="Warnok Pro" w:hAnsi="Warnok Pro"/>
                <w:sz w:val="22"/>
                <w:szCs w:val="22"/>
                <w:lang w:eastAsia="es-CR"/>
              </w:rPr>
            </w:pPr>
          </w:p>
        </w:tc>
        <w:tc>
          <w:tcPr>
            <w:tcW w:w="1780" w:type="dxa"/>
            <w:tcBorders>
              <w:top w:val="nil"/>
              <w:left w:val="single" w:sz="4" w:space="0" w:color="000000"/>
              <w:bottom w:val="single" w:sz="4" w:space="0" w:color="000000"/>
              <w:right w:val="single" w:sz="4" w:space="0" w:color="000000"/>
            </w:tcBorders>
            <w:shd w:val="clear" w:color="auto" w:fill="auto"/>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Esc. Economía Agrícola</w:t>
            </w:r>
          </w:p>
        </w:tc>
      </w:tr>
      <w:tr w:rsidR="00DA47CD" w:rsidRPr="00A141DF" w:rsidTr="00C468B4">
        <w:trPr>
          <w:trHeight w:val="255"/>
          <w:jc w:val="center"/>
        </w:trPr>
        <w:tc>
          <w:tcPr>
            <w:tcW w:w="1200" w:type="dxa"/>
            <w:tcBorders>
              <w:left w:val="single" w:sz="4" w:space="0" w:color="auto"/>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ED-2934-2</w:t>
            </w:r>
          </w:p>
        </w:tc>
        <w:tc>
          <w:tcPr>
            <w:tcW w:w="4760" w:type="dxa"/>
            <w:vMerge w:val="restart"/>
            <w:tcBorders>
              <w:top w:val="nil"/>
              <w:left w:val="single" w:sz="4" w:space="0" w:color="auto"/>
              <w:bottom w:val="single" w:sz="4" w:space="0" w:color="000000"/>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Gestión integral del Recurso Hídrico y saneamiento ambiental en el Pacífico Sur de Costa Rica</w:t>
            </w:r>
          </w:p>
        </w:tc>
        <w:tc>
          <w:tcPr>
            <w:tcW w:w="1780" w:type="dxa"/>
            <w:tcBorders>
              <w:top w:val="nil"/>
              <w:left w:val="single" w:sz="4" w:space="0" w:color="auto"/>
              <w:bottom w:val="single" w:sz="4" w:space="0" w:color="auto"/>
              <w:right w:val="single" w:sz="4" w:space="0" w:color="auto"/>
            </w:tcBorders>
            <w:shd w:val="clear" w:color="auto" w:fill="auto"/>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CICANUM</w:t>
            </w:r>
          </w:p>
        </w:tc>
      </w:tr>
      <w:tr w:rsidR="00DA47CD" w:rsidRPr="00A141DF" w:rsidTr="00C468B4">
        <w:trPr>
          <w:trHeight w:val="48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cs="Arial"/>
                <w:sz w:val="22"/>
                <w:szCs w:val="22"/>
                <w:lang w:eastAsia="es-CR"/>
              </w:rPr>
            </w:pPr>
            <w:r w:rsidRPr="00A141DF">
              <w:rPr>
                <w:rFonts w:ascii="Warnok Pro" w:hAnsi="Warnok Pro" w:cs="Arial"/>
                <w:sz w:val="22"/>
                <w:szCs w:val="22"/>
                <w:lang w:eastAsia="es-CR"/>
              </w:rPr>
              <w:t>ED-2934-1</w:t>
            </w:r>
          </w:p>
        </w:tc>
        <w:tc>
          <w:tcPr>
            <w:tcW w:w="4760" w:type="dxa"/>
            <w:vMerge/>
            <w:tcBorders>
              <w:top w:val="nil"/>
              <w:left w:val="single" w:sz="4" w:space="0" w:color="auto"/>
              <w:bottom w:val="single" w:sz="4" w:space="0" w:color="auto"/>
              <w:right w:val="nil"/>
            </w:tcBorders>
            <w:vAlign w:val="center"/>
            <w:hideMark/>
          </w:tcPr>
          <w:p w:rsidR="00DA47CD" w:rsidRPr="00A141DF" w:rsidRDefault="00DA47CD" w:rsidP="00C468B4">
            <w:pPr>
              <w:spacing w:line="276" w:lineRule="auto"/>
              <w:rPr>
                <w:rFonts w:ascii="Warnok Pro" w:hAnsi="Warnok Pro" w:cs="Arial"/>
                <w:sz w:val="22"/>
                <w:szCs w:val="22"/>
                <w:lang w:eastAsia="es-CR"/>
              </w:rPr>
            </w:pPr>
          </w:p>
        </w:tc>
        <w:tc>
          <w:tcPr>
            <w:tcW w:w="1780" w:type="dxa"/>
            <w:tcBorders>
              <w:top w:val="nil"/>
              <w:left w:val="single" w:sz="4" w:space="0" w:color="000000"/>
              <w:bottom w:val="single" w:sz="4" w:space="0" w:color="auto"/>
              <w:right w:val="single" w:sz="4" w:space="0" w:color="000000"/>
            </w:tcBorders>
            <w:shd w:val="clear" w:color="auto" w:fill="auto"/>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Escuela Salud Pública</w:t>
            </w:r>
          </w:p>
        </w:tc>
      </w:tr>
      <w:tr w:rsidR="00DA47CD" w:rsidRPr="00A141DF" w:rsidTr="00C468B4">
        <w:trPr>
          <w:trHeight w:val="81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ED-2599</w:t>
            </w:r>
          </w:p>
        </w:tc>
        <w:tc>
          <w:tcPr>
            <w:tcW w:w="4760" w:type="dxa"/>
            <w:tcBorders>
              <w:top w:val="single" w:sz="4" w:space="0" w:color="auto"/>
              <w:left w:val="nil"/>
              <w:bottom w:val="single" w:sz="4" w:space="0" w:color="000000"/>
              <w:right w:val="single" w:sz="4" w:space="0" w:color="000000"/>
            </w:tcBorders>
            <w:shd w:val="clear" w:color="auto" w:fill="auto"/>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Digisur: Plataforma tecnológica para la reducción de brecha digital como aporte al desarrollo local del Pacífico Sur.</w:t>
            </w:r>
          </w:p>
        </w:tc>
        <w:tc>
          <w:tcPr>
            <w:tcW w:w="1780" w:type="dxa"/>
            <w:tcBorders>
              <w:top w:val="single" w:sz="4" w:space="0" w:color="auto"/>
              <w:left w:val="nil"/>
              <w:bottom w:val="single" w:sz="4" w:space="0" w:color="000000"/>
              <w:right w:val="single" w:sz="4" w:space="0" w:color="000000"/>
            </w:tcBorders>
            <w:shd w:val="clear" w:color="auto" w:fill="auto"/>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Centro de Informática</w:t>
            </w:r>
          </w:p>
        </w:tc>
      </w:tr>
      <w:tr w:rsidR="00DA47CD" w:rsidRPr="00A141DF" w:rsidTr="00C468B4">
        <w:trPr>
          <w:trHeight w:val="255"/>
          <w:jc w:val="center"/>
        </w:trPr>
        <w:tc>
          <w:tcPr>
            <w:tcW w:w="7740" w:type="dxa"/>
            <w:gridSpan w:val="3"/>
            <w:tcBorders>
              <w:top w:val="nil"/>
              <w:left w:val="single" w:sz="4" w:space="0" w:color="000000"/>
              <w:bottom w:val="nil"/>
              <w:right w:val="single" w:sz="4" w:space="0" w:color="000000"/>
            </w:tcBorders>
            <w:shd w:val="clear" w:color="auto" w:fill="auto"/>
            <w:hideMark/>
          </w:tcPr>
          <w:p w:rsidR="00DA47CD" w:rsidRPr="00A141DF" w:rsidRDefault="00DA47CD" w:rsidP="00C468B4">
            <w:pPr>
              <w:spacing w:line="276" w:lineRule="auto"/>
              <w:rPr>
                <w:rFonts w:ascii="Warnok Pro" w:hAnsi="Warnok Pro"/>
                <w:b/>
                <w:sz w:val="22"/>
                <w:szCs w:val="22"/>
                <w:lang w:eastAsia="es-CR"/>
              </w:rPr>
            </w:pPr>
            <w:r w:rsidRPr="00A141DF">
              <w:rPr>
                <w:rFonts w:ascii="Warnok Pro" w:hAnsi="Warnok Pro"/>
                <w:b/>
                <w:sz w:val="22"/>
                <w:szCs w:val="22"/>
                <w:lang w:eastAsia="es-CR"/>
              </w:rPr>
              <w:t>Programa de competitividad socio-empresarial del Pacífico Sur</w:t>
            </w:r>
          </w:p>
        </w:tc>
      </w:tr>
      <w:tr w:rsidR="00DA47CD" w:rsidRPr="00A141DF" w:rsidTr="00C468B4">
        <w:trPr>
          <w:trHeight w:val="960"/>
          <w:jc w:val="center"/>
        </w:trPr>
        <w:tc>
          <w:tcPr>
            <w:tcW w:w="1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ED-2951-3</w:t>
            </w:r>
          </w:p>
        </w:tc>
        <w:tc>
          <w:tcPr>
            <w:tcW w:w="4760" w:type="dxa"/>
            <w:tcBorders>
              <w:top w:val="single" w:sz="4" w:space="0" w:color="auto"/>
              <w:left w:val="nil"/>
              <w:bottom w:val="single" w:sz="4" w:space="0" w:color="auto"/>
              <w:right w:val="single" w:sz="4" w:space="0" w:color="auto"/>
            </w:tcBorders>
            <w:shd w:val="clear" w:color="auto" w:fill="auto"/>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Programa para la Competitividad de la Producción Agroalimentaria de las Cooperativas de Autogestión de la Zona Sur de Costa Rica.</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IIA</w:t>
            </w:r>
          </w:p>
        </w:tc>
      </w:tr>
      <w:tr w:rsidR="00DA47CD" w:rsidRPr="00A141DF" w:rsidTr="00C468B4">
        <w:trPr>
          <w:trHeight w:val="720"/>
          <w:jc w:val="center"/>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DA47CD" w:rsidRPr="00A141DF" w:rsidRDefault="00DA47CD" w:rsidP="00C468B4">
            <w:pPr>
              <w:spacing w:line="276" w:lineRule="auto"/>
              <w:rPr>
                <w:rFonts w:ascii="Warnok Pro" w:hAnsi="Warnok Pro"/>
                <w:sz w:val="22"/>
                <w:szCs w:val="22"/>
                <w:lang w:eastAsia="es-CR"/>
              </w:rPr>
            </w:pPr>
          </w:p>
        </w:tc>
        <w:tc>
          <w:tcPr>
            <w:tcW w:w="4760" w:type="dxa"/>
            <w:tcBorders>
              <w:top w:val="nil"/>
              <w:left w:val="nil"/>
              <w:bottom w:val="single" w:sz="4" w:space="0" w:color="000000"/>
              <w:right w:val="single" w:sz="4" w:space="0" w:color="000000"/>
            </w:tcBorders>
            <w:shd w:val="clear" w:color="auto" w:fill="auto"/>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Fomento de las PYMES en agrocadenas no tradicionales y con potencial de desarrollo en la Región del Pacífico sur.</w:t>
            </w:r>
          </w:p>
        </w:tc>
        <w:tc>
          <w:tcPr>
            <w:tcW w:w="1780" w:type="dxa"/>
            <w:tcBorders>
              <w:top w:val="nil"/>
              <w:left w:val="nil"/>
              <w:bottom w:val="nil"/>
              <w:right w:val="single" w:sz="4" w:space="0" w:color="auto"/>
            </w:tcBorders>
            <w:shd w:val="clear" w:color="auto" w:fill="auto"/>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Esc. Economía Agrícola</w:t>
            </w:r>
          </w:p>
        </w:tc>
      </w:tr>
      <w:tr w:rsidR="00DA47CD" w:rsidRPr="00A141DF" w:rsidTr="00C468B4">
        <w:trPr>
          <w:trHeight w:val="720"/>
          <w:jc w:val="center"/>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DA47CD" w:rsidRPr="00A141DF" w:rsidRDefault="00DA47CD" w:rsidP="00C468B4">
            <w:pPr>
              <w:spacing w:line="276" w:lineRule="auto"/>
              <w:rPr>
                <w:rFonts w:ascii="Warnok Pro" w:hAnsi="Warnok Pro"/>
                <w:sz w:val="22"/>
                <w:szCs w:val="22"/>
                <w:lang w:eastAsia="es-CR"/>
              </w:rPr>
            </w:pPr>
          </w:p>
        </w:tc>
        <w:tc>
          <w:tcPr>
            <w:tcW w:w="4760" w:type="dxa"/>
            <w:tcBorders>
              <w:top w:val="nil"/>
              <w:left w:val="nil"/>
              <w:bottom w:val="single" w:sz="4" w:space="0" w:color="000000"/>
              <w:right w:val="nil"/>
            </w:tcBorders>
            <w:shd w:val="clear" w:color="auto" w:fill="auto"/>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Apoyando a la sostenibilidad y competitividad de las mipymes y organizaciones de base en el Pacífico Sur.</w:t>
            </w:r>
          </w:p>
        </w:tc>
        <w:tc>
          <w:tcPr>
            <w:tcW w:w="1780" w:type="dxa"/>
            <w:tcBorders>
              <w:top w:val="single" w:sz="4" w:space="0" w:color="auto"/>
              <w:left w:val="single" w:sz="4" w:space="0" w:color="auto"/>
              <w:bottom w:val="single" w:sz="4" w:space="0" w:color="auto"/>
              <w:right w:val="single" w:sz="4" w:space="0" w:color="auto"/>
            </w:tcBorders>
            <w:shd w:val="clear" w:color="auto" w:fill="auto"/>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Esc. Economía Agrícola</w:t>
            </w:r>
          </w:p>
        </w:tc>
      </w:tr>
    </w:tbl>
    <w:p w:rsidR="00DA47CD" w:rsidRPr="00A141DF" w:rsidRDefault="00DA47CD" w:rsidP="00DA47CD">
      <w:pPr>
        <w:spacing w:line="276" w:lineRule="auto"/>
        <w:jc w:val="center"/>
        <w:rPr>
          <w:rFonts w:ascii="Warnok Pro" w:hAnsi="Warnok Pro"/>
          <w:b/>
          <w:sz w:val="22"/>
          <w:szCs w:val="22"/>
          <w:lang w:eastAsia="es-CR"/>
        </w:rPr>
      </w:pPr>
    </w:p>
    <w:p w:rsidR="00DA47CD" w:rsidRPr="00A141DF" w:rsidRDefault="00DA47CD" w:rsidP="00DA47CD">
      <w:pPr>
        <w:spacing w:line="276" w:lineRule="auto"/>
        <w:jc w:val="center"/>
        <w:rPr>
          <w:rFonts w:ascii="Warnok Pro" w:hAnsi="Warnok Pro"/>
          <w:b/>
          <w:sz w:val="22"/>
          <w:szCs w:val="22"/>
          <w:lang w:eastAsia="es-CR"/>
        </w:rPr>
      </w:pPr>
    </w:p>
    <w:p w:rsidR="00DA47CD" w:rsidRPr="00A141DF" w:rsidRDefault="005C76D1" w:rsidP="005C76D1">
      <w:pPr>
        <w:spacing w:line="276" w:lineRule="auto"/>
        <w:jc w:val="center"/>
        <w:rPr>
          <w:rFonts w:ascii="Warnok Pro" w:hAnsi="Warnok Pro"/>
          <w:b/>
          <w:lang w:eastAsia="es-CR"/>
        </w:rPr>
      </w:pPr>
      <w:r w:rsidRPr="00A141DF">
        <w:rPr>
          <w:rFonts w:ascii="Warnok Pro" w:hAnsi="Warnok Pro"/>
          <w:sz w:val="22"/>
          <w:szCs w:val="22"/>
          <w:lang w:eastAsia="es-CR"/>
        </w:rPr>
        <w:br w:type="page"/>
      </w:r>
      <w:r w:rsidR="00DA47CD" w:rsidRPr="00A141DF">
        <w:rPr>
          <w:rFonts w:ascii="Warnok Pro" w:hAnsi="Warnok Pro"/>
          <w:b/>
          <w:lang w:eastAsia="es-CR"/>
        </w:rPr>
        <w:lastRenderedPageBreak/>
        <w:t>Cuadro 6.</w:t>
      </w:r>
    </w:p>
    <w:p w:rsidR="005C76D1" w:rsidRPr="00A141DF" w:rsidRDefault="00DA47CD" w:rsidP="00DA47CD">
      <w:pPr>
        <w:spacing w:line="276" w:lineRule="auto"/>
        <w:jc w:val="center"/>
        <w:rPr>
          <w:rFonts w:ascii="Warnok Pro" w:hAnsi="Warnok Pro"/>
          <w:b/>
          <w:lang w:eastAsia="es-CR"/>
        </w:rPr>
      </w:pPr>
      <w:r w:rsidRPr="00A141DF">
        <w:rPr>
          <w:rFonts w:ascii="Warnok Pro" w:hAnsi="Warnok Pro"/>
          <w:b/>
          <w:lang w:eastAsia="es-CR"/>
        </w:rPr>
        <w:t xml:space="preserve"> Proyectos de Regionalización vigentes en la Sección de Extensión Docente. </w:t>
      </w:r>
    </w:p>
    <w:p w:rsidR="00DA47CD" w:rsidRPr="00A141DF" w:rsidRDefault="00DA47CD" w:rsidP="00DA47CD">
      <w:pPr>
        <w:spacing w:line="276" w:lineRule="auto"/>
        <w:jc w:val="center"/>
        <w:rPr>
          <w:rFonts w:ascii="Warnok Pro" w:hAnsi="Warnok Pro"/>
          <w:b/>
          <w:lang w:eastAsia="es-CR"/>
        </w:rPr>
      </w:pPr>
      <w:r w:rsidRPr="00A141DF">
        <w:rPr>
          <w:rFonts w:ascii="Warnok Pro" w:hAnsi="Warnok Pro"/>
          <w:b/>
          <w:lang w:eastAsia="es-CR"/>
        </w:rPr>
        <w:t>Huetar Norte. 2012</w:t>
      </w:r>
    </w:p>
    <w:p w:rsidR="00DA47CD" w:rsidRPr="00A141DF" w:rsidRDefault="00DA47CD" w:rsidP="00DA47CD">
      <w:pPr>
        <w:spacing w:line="276" w:lineRule="auto"/>
        <w:jc w:val="center"/>
        <w:rPr>
          <w:rFonts w:ascii="Warnok Pro" w:hAnsi="Warnok Pro"/>
          <w:b/>
          <w:sz w:val="22"/>
          <w:szCs w:val="22"/>
          <w:lang w:eastAsia="es-CR"/>
        </w:rPr>
      </w:pPr>
    </w:p>
    <w:tbl>
      <w:tblPr>
        <w:tblW w:w="7740" w:type="dxa"/>
        <w:jc w:val="center"/>
        <w:tblCellMar>
          <w:left w:w="70" w:type="dxa"/>
          <w:right w:w="70" w:type="dxa"/>
        </w:tblCellMar>
        <w:tblLook w:val="04A0"/>
      </w:tblPr>
      <w:tblGrid>
        <w:gridCol w:w="1200"/>
        <w:gridCol w:w="4760"/>
        <w:gridCol w:w="1780"/>
      </w:tblGrid>
      <w:tr w:rsidR="00DA47CD" w:rsidRPr="00A141DF" w:rsidTr="00C468B4">
        <w:trPr>
          <w:trHeight w:val="510"/>
          <w:tblHeader/>
          <w:jc w:val="center"/>
        </w:trPr>
        <w:tc>
          <w:tcPr>
            <w:tcW w:w="1200" w:type="dxa"/>
            <w:tcBorders>
              <w:top w:val="single" w:sz="4" w:space="0" w:color="auto"/>
              <w:left w:val="single" w:sz="4" w:space="0" w:color="auto"/>
              <w:bottom w:val="nil"/>
              <w:right w:val="nil"/>
            </w:tcBorders>
            <w:shd w:val="clear" w:color="auto" w:fill="auto"/>
            <w:vAlign w:val="center"/>
            <w:hideMark/>
          </w:tcPr>
          <w:p w:rsidR="00DA47CD" w:rsidRPr="00A141DF" w:rsidRDefault="00DA47CD" w:rsidP="00C468B4">
            <w:pPr>
              <w:spacing w:line="276" w:lineRule="auto"/>
              <w:jc w:val="center"/>
              <w:rPr>
                <w:rFonts w:ascii="Warnok Pro" w:hAnsi="Warnok Pro" w:cs="Arial"/>
                <w:b/>
                <w:bCs/>
                <w:sz w:val="22"/>
                <w:szCs w:val="22"/>
                <w:lang w:eastAsia="es-CR"/>
              </w:rPr>
            </w:pPr>
          </w:p>
          <w:p w:rsidR="00DA47CD" w:rsidRPr="00A141DF" w:rsidRDefault="00DA47CD" w:rsidP="00C468B4">
            <w:pPr>
              <w:spacing w:line="276" w:lineRule="auto"/>
              <w:jc w:val="center"/>
              <w:rPr>
                <w:rFonts w:ascii="Warnok Pro" w:hAnsi="Warnok Pro" w:cs="Arial"/>
                <w:b/>
                <w:bCs/>
                <w:sz w:val="22"/>
                <w:szCs w:val="22"/>
                <w:lang w:eastAsia="es-CR"/>
              </w:rPr>
            </w:pPr>
            <w:r w:rsidRPr="00A141DF">
              <w:rPr>
                <w:rFonts w:ascii="Warnok Pro" w:hAnsi="Warnok Pro" w:cs="Arial"/>
                <w:b/>
                <w:bCs/>
                <w:sz w:val="22"/>
                <w:szCs w:val="22"/>
                <w:lang w:eastAsia="es-CR"/>
              </w:rPr>
              <w:t>Código</w:t>
            </w:r>
          </w:p>
        </w:tc>
        <w:tc>
          <w:tcPr>
            <w:tcW w:w="4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7CD" w:rsidRPr="00A141DF" w:rsidRDefault="00DA47CD" w:rsidP="00C468B4">
            <w:pPr>
              <w:spacing w:line="276" w:lineRule="auto"/>
              <w:jc w:val="center"/>
              <w:rPr>
                <w:rFonts w:ascii="Warnok Pro" w:hAnsi="Warnok Pro" w:cs="Arial"/>
                <w:b/>
                <w:bCs/>
                <w:sz w:val="22"/>
                <w:szCs w:val="22"/>
                <w:lang w:eastAsia="es-CR"/>
              </w:rPr>
            </w:pPr>
            <w:r w:rsidRPr="00A141DF">
              <w:rPr>
                <w:rFonts w:ascii="Warnok Pro" w:hAnsi="Warnok Pro" w:cs="Arial"/>
                <w:b/>
                <w:bCs/>
                <w:sz w:val="22"/>
                <w:szCs w:val="22"/>
                <w:lang w:eastAsia="es-CR"/>
              </w:rPr>
              <w:t>Nombre del Proyecto</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DA47CD" w:rsidRPr="00A141DF" w:rsidRDefault="00DA47CD" w:rsidP="00C468B4">
            <w:pPr>
              <w:spacing w:line="276" w:lineRule="auto"/>
              <w:jc w:val="center"/>
              <w:rPr>
                <w:rFonts w:ascii="Warnok Pro" w:hAnsi="Warnok Pro" w:cs="Arial"/>
                <w:b/>
                <w:bCs/>
                <w:sz w:val="22"/>
                <w:szCs w:val="22"/>
                <w:lang w:eastAsia="es-CR"/>
              </w:rPr>
            </w:pPr>
            <w:r w:rsidRPr="00A141DF">
              <w:rPr>
                <w:rFonts w:ascii="Warnok Pro" w:hAnsi="Warnok Pro" w:cs="Arial"/>
                <w:b/>
                <w:bCs/>
                <w:sz w:val="22"/>
                <w:szCs w:val="22"/>
                <w:lang w:eastAsia="es-CR"/>
              </w:rPr>
              <w:t>Unidad académica</w:t>
            </w:r>
          </w:p>
        </w:tc>
      </w:tr>
      <w:tr w:rsidR="00DA47CD" w:rsidRPr="00A141DF" w:rsidTr="00C468B4">
        <w:trPr>
          <w:trHeight w:val="255"/>
          <w:tblHeader/>
          <w:jc w:val="center"/>
        </w:trPr>
        <w:tc>
          <w:tcPr>
            <w:tcW w:w="774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A47CD" w:rsidRPr="00A141DF" w:rsidRDefault="00DA47CD" w:rsidP="00C468B4">
            <w:pPr>
              <w:spacing w:line="276" w:lineRule="auto"/>
              <w:jc w:val="center"/>
              <w:rPr>
                <w:rFonts w:ascii="Warnok Pro" w:hAnsi="Warnok Pro" w:cs="Arial"/>
                <w:b/>
                <w:bCs/>
                <w:sz w:val="22"/>
                <w:szCs w:val="22"/>
                <w:lang w:eastAsia="es-CR"/>
              </w:rPr>
            </w:pPr>
            <w:r w:rsidRPr="00A141DF">
              <w:rPr>
                <w:rFonts w:ascii="Warnok Pro" w:hAnsi="Warnok Pro" w:cs="Arial"/>
                <w:b/>
                <w:bCs/>
                <w:sz w:val="22"/>
                <w:szCs w:val="22"/>
                <w:lang w:eastAsia="es-CR"/>
              </w:rPr>
              <w:t>Región Huetar Norte</w:t>
            </w:r>
          </w:p>
        </w:tc>
      </w:tr>
      <w:tr w:rsidR="00DA47CD" w:rsidRPr="00A141DF" w:rsidTr="00C468B4">
        <w:trPr>
          <w:trHeight w:val="960"/>
          <w:jc w:val="center"/>
        </w:trPr>
        <w:tc>
          <w:tcPr>
            <w:tcW w:w="1200" w:type="dxa"/>
            <w:tcBorders>
              <w:top w:val="nil"/>
              <w:left w:val="single" w:sz="4" w:space="0" w:color="auto"/>
              <w:bottom w:val="single" w:sz="4" w:space="0" w:color="000000"/>
              <w:right w:val="single" w:sz="4" w:space="0" w:color="000000"/>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ED-2458</w:t>
            </w:r>
          </w:p>
        </w:tc>
        <w:tc>
          <w:tcPr>
            <w:tcW w:w="4760" w:type="dxa"/>
            <w:tcBorders>
              <w:top w:val="nil"/>
              <w:left w:val="nil"/>
              <w:bottom w:val="single" w:sz="4" w:space="0" w:color="auto"/>
              <w:right w:val="single" w:sz="4" w:space="0" w:color="auto"/>
            </w:tcBorders>
            <w:shd w:val="clear" w:color="auto" w:fill="auto"/>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Fortalecimiento de las capacidades competitivas empresariales, que promuevan el desarrollo productivo de las MIPYMES de la Región Huetar Norte</w:t>
            </w:r>
          </w:p>
        </w:tc>
        <w:tc>
          <w:tcPr>
            <w:tcW w:w="1780" w:type="dxa"/>
            <w:tcBorders>
              <w:top w:val="nil"/>
              <w:left w:val="nil"/>
              <w:bottom w:val="single" w:sz="4" w:space="0" w:color="auto"/>
              <w:right w:val="single" w:sz="4" w:space="0" w:color="auto"/>
            </w:tcBorders>
            <w:shd w:val="clear" w:color="auto" w:fill="auto"/>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Escuela de Economía Agrícola</w:t>
            </w:r>
          </w:p>
        </w:tc>
      </w:tr>
      <w:tr w:rsidR="00DA47CD" w:rsidRPr="00A141DF" w:rsidTr="00C468B4">
        <w:trPr>
          <w:trHeight w:val="900"/>
          <w:jc w:val="center"/>
        </w:trPr>
        <w:tc>
          <w:tcPr>
            <w:tcW w:w="1200" w:type="dxa"/>
            <w:tcBorders>
              <w:top w:val="nil"/>
              <w:left w:val="single" w:sz="4" w:space="0" w:color="auto"/>
              <w:bottom w:val="single" w:sz="4" w:space="0" w:color="000000"/>
              <w:right w:val="single" w:sz="4" w:space="0" w:color="000000"/>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ED-2483</w:t>
            </w:r>
          </w:p>
        </w:tc>
        <w:tc>
          <w:tcPr>
            <w:tcW w:w="4760" w:type="dxa"/>
            <w:tcBorders>
              <w:top w:val="nil"/>
              <w:left w:val="nil"/>
              <w:bottom w:val="nil"/>
              <w:right w:val="single" w:sz="4" w:space="0" w:color="000000"/>
            </w:tcBorders>
            <w:shd w:val="clear" w:color="auto" w:fill="auto"/>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Incubación de empresas de base tecnológica: Producción y comercialización masiva de biocontroladores en la Región Huetar Norte</w:t>
            </w:r>
          </w:p>
        </w:tc>
        <w:tc>
          <w:tcPr>
            <w:tcW w:w="1780" w:type="dxa"/>
            <w:tcBorders>
              <w:top w:val="nil"/>
              <w:left w:val="nil"/>
              <w:bottom w:val="nil"/>
              <w:right w:val="single" w:sz="4" w:space="0" w:color="auto"/>
            </w:tcBorders>
            <w:shd w:val="clear" w:color="auto" w:fill="auto"/>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Centro de Investigaciones Agronómicas</w:t>
            </w:r>
          </w:p>
        </w:tc>
      </w:tr>
      <w:tr w:rsidR="00DA47CD" w:rsidRPr="00A141DF" w:rsidTr="00C468B4">
        <w:trPr>
          <w:trHeight w:val="555"/>
          <w:jc w:val="center"/>
        </w:trPr>
        <w:tc>
          <w:tcPr>
            <w:tcW w:w="1200" w:type="dxa"/>
            <w:tcBorders>
              <w:top w:val="nil"/>
              <w:left w:val="single" w:sz="4" w:space="0" w:color="auto"/>
              <w:bottom w:val="single" w:sz="4" w:space="0" w:color="000000"/>
              <w:right w:val="single" w:sz="4" w:space="0" w:color="000000"/>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ED-2848</w:t>
            </w:r>
          </w:p>
        </w:tc>
        <w:tc>
          <w:tcPr>
            <w:tcW w:w="4760" w:type="dxa"/>
            <w:tcBorders>
              <w:top w:val="single" w:sz="4" w:space="0" w:color="000000"/>
              <w:left w:val="nil"/>
              <w:bottom w:val="single" w:sz="4" w:space="0" w:color="000000"/>
              <w:right w:val="single" w:sz="4" w:space="0" w:color="000000"/>
            </w:tcBorders>
            <w:shd w:val="clear" w:color="auto" w:fill="auto"/>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Formación integral de calidad para las comunidades educativas de Huetar Norte</w:t>
            </w:r>
          </w:p>
        </w:tc>
        <w:tc>
          <w:tcPr>
            <w:tcW w:w="1780" w:type="dxa"/>
            <w:tcBorders>
              <w:top w:val="single" w:sz="4" w:space="0" w:color="000000"/>
              <w:left w:val="nil"/>
              <w:bottom w:val="single" w:sz="4" w:space="0" w:color="000000"/>
              <w:right w:val="single" w:sz="4" w:space="0" w:color="auto"/>
            </w:tcBorders>
            <w:shd w:val="clear" w:color="auto" w:fill="auto"/>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Observatorio del Desarrollo</w:t>
            </w:r>
          </w:p>
        </w:tc>
      </w:tr>
      <w:tr w:rsidR="00DA47CD" w:rsidRPr="00A141DF" w:rsidTr="00C468B4">
        <w:trPr>
          <w:trHeight w:val="735"/>
          <w:jc w:val="center"/>
        </w:trPr>
        <w:tc>
          <w:tcPr>
            <w:tcW w:w="1200" w:type="dxa"/>
            <w:tcBorders>
              <w:top w:val="nil"/>
              <w:left w:val="single" w:sz="4" w:space="0" w:color="auto"/>
              <w:bottom w:val="single" w:sz="4" w:space="0" w:color="000000"/>
              <w:right w:val="single" w:sz="4" w:space="0" w:color="000000"/>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ED-2849</w:t>
            </w:r>
          </w:p>
        </w:tc>
        <w:tc>
          <w:tcPr>
            <w:tcW w:w="4760" w:type="dxa"/>
            <w:tcBorders>
              <w:top w:val="nil"/>
              <w:left w:val="nil"/>
              <w:bottom w:val="single" w:sz="4" w:space="0" w:color="000000"/>
              <w:right w:val="single" w:sz="4" w:space="0" w:color="000000"/>
            </w:tcBorders>
            <w:shd w:val="clear" w:color="FFFFCC" w:fill="FFFFFF"/>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Identificación de las amenazas y capacitación para el uso sostenible del Refugio Nacional de Vida Silvestre Caño Negro</w:t>
            </w:r>
          </w:p>
        </w:tc>
        <w:tc>
          <w:tcPr>
            <w:tcW w:w="1780" w:type="dxa"/>
            <w:tcBorders>
              <w:top w:val="nil"/>
              <w:left w:val="nil"/>
              <w:bottom w:val="single" w:sz="4" w:space="0" w:color="000000"/>
              <w:right w:val="single" w:sz="4" w:space="0" w:color="auto"/>
            </w:tcBorders>
            <w:shd w:val="clear" w:color="FFFFCC" w:fill="FFFFFF"/>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Escuela de Geografía</w:t>
            </w:r>
          </w:p>
        </w:tc>
      </w:tr>
      <w:tr w:rsidR="00DA47CD" w:rsidRPr="00A141DF" w:rsidTr="00C468B4">
        <w:trPr>
          <w:trHeight w:val="960"/>
          <w:jc w:val="center"/>
        </w:trPr>
        <w:tc>
          <w:tcPr>
            <w:tcW w:w="1200" w:type="dxa"/>
            <w:tcBorders>
              <w:top w:val="nil"/>
              <w:left w:val="single" w:sz="4" w:space="0" w:color="auto"/>
              <w:bottom w:val="single" w:sz="4" w:space="0" w:color="000000"/>
              <w:right w:val="single" w:sz="4" w:space="0" w:color="000000"/>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ED-2928</w:t>
            </w:r>
          </w:p>
        </w:tc>
        <w:tc>
          <w:tcPr>
            <w:tcW w:w="4760" w:type="dxa"/>
            <w:tcBorders>
              <w:top w:val="nil"/>
              <w:left w:val="nil"/>
              <w:bottom w:val="single" w:sz="4" w:space="0" w:color="auto"/>
              <w:right w:val="single" w:sz="4" w:space="0" w:color="auto"/>
            </w:tcBorders>
            <w:shd w:val="clear" w:color="auto" w:fill="auto"/>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Fortalecimiento de la gestión turística rural sostenible de la actores locales de los cantones de Los Chiles, Guatuso y Upala</w:t>
            </w:r>
          </w:p>
        </w:tc>
        <w:tc>
          <w:tcPr>
            <w:tcW w:w="1780" w:type="dxa"/>
            <w:tcBorders>
              <w:top w:val="nil"/>
              <w:left w:val="nil"/>
              <w:bottom w:val="single" w:sz="4" w:space="0" w:color="auto"/>
              <w:right w:val="single" w:sz="4" w:space="0" w:color="auto"/>
            </w:tcBorders>
            <w:shd w:val="clear" w:color="auto" w:fill="auto"/>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Escuela de Economía Agrícola</w:t>
            </w:r>
          </w:p>
        </w:tc>
      </w:tr>
      <w:tr w:rsidR="00DA47CD" w:rsidRPr="00A141DF" w:rsidTr="00C468B4">
        <w:trPr>
          <w:trHeight w:val="1140"/>
          <w:jc w:val="center"/>
        </w:trPr>
        <w:tc>
          <w:tcPr>
            <w:tcW w:w="1200" w:type="dxa"/>
            <w:tcBorders>
              <w:top w:val="nil"/>
              <w:left w:val="single" w:sz="4" w:space="0" w:color="auto"/>
              <w:bottom w:val="single" w:sz="4" w:space="0" w:color="auto"/>
              <w:right w:val="single" w:sz="4" w:space="0" w:color="000000"/>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ED-2938</w:t>
            </w:r>
          </w:p>
        </w:tc>
        <w:tc>
          <w:tcPr>
            <w:tcW w:w="4760" w:type="dxa"/>
            <w:tcBorders>
              <w:top w:val="nil"/>
              <w:left w:val="nil"/>
              <w:bottom w:val="single" w:sz="4" w:space="0" w:color="auto"/>
              <w:right w:val="single" w:sz="4" w:space="0" w:color="000000"/>
            </w:tcBorders>
            <w:shd w:val="clear" w:color="auto" w:fill="auto"/>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Desarrollo sostenible de grupos de mujeres de la Región Norte a través de la articulación social, tecnológica y productiva de sus capacidades en el aprovechamiento racional de recursos naturales</w:t>
            </w:r>
          </w:p>
        </w:tc>
        <w:tc>
          <w:tcPr>
            <w:tcW w:w="1780" w:type="dxa"/>
            <w:tcBorders>
              <w:top w:val="nil"/>
              <w:left w:val="nil"/>
              <w:bottom w:val="single" w:sz="4" w:space="0" w:color="auto"/>
              <w:right w:val="single" w:sz="4" w:space="0" w:color="auto"/>
            </w:tcBorders>
            <w:shd w:val="clear" w:color="auto" w:fill="auto"/>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Escuela de Química</w:t>
            </w:r>
          </w:p>
        </w:tc>
      </w:tr>
    </w:tbl>
    <w:p w:rsidR="00DA47CD" w:rsidRPr="00A141DF" w:rsidRDefault="00DA47CD" w:rsidP="00DA47CD">
      <w:pPr>
        <w:spacing w:line="276" w:lineRule="auto"/>
        <w:jc w:val="center"/>
        <w:rPr>
          <w:rFonts w:ascii="Warnok Pro" w:hAnsi="Warnok Pro"/>
          <w:b/>
          <w:sz w:val="22"/>
          <w:szCs w:val="22"/>
          <w:lang w:eastAsia="es-CR"/>
        </w:rPr>
      </w:pPr>
    </w:p>
    <w:p w:rsidR="00DA47CD" w:rsidRPr="00A141DF" w:rsidRDefault="00DA47CD" w:rsidP="00DA47CD">
      <w:pPr>
        <w:spacing w:line="276" w:lineRule="auto"/>
        <w:rPr>
          <w:rFonts w:ascii="Warnok Pro" w:hAnsi="Warnok Pro"/>
          <w:sz w:val="22"/>
          <w:szCs w:val="22"/>
          <w:lang w:eastAsia="es-CR"/>
        </w:rPr>
      </w:pPr>
      <w:r w:rsidRPr="00A141DF">
        <w:rPr>
          <w:rFonts w:ascii="Warnok Pro" w:hAnsi="Warnok Pro"/>
          <w:sz w:val="22"/>
          <w:szCs w:val="22"/>
          <w:lang w:eastAsia="es-CR"/>
        </w:rPr>
        <w:t>En el cuadro 7 se muestra que en la Región Huetar Atlántico hay 11 proyectos vigentes en la SED.</w:t>
      </w:r>
    </w:p>
    <w:p w:rsidR="00DA47CD" w:rsidRPr="00A141DF" w:rsidRDefault="00C468B4" w:rsidP="00DA47CD">
      <w:pPr>
        <w:spacing w:line="276" w:lineRule="auto"/>
        <w:jc w:val="center"/>
        <w:rPr>
          <w:rFonts w:ascii="Warnok Pro" w:hAnsi="Warnok Pro"/>
          <w:b/>
          <w:lang w:eastAsia="es-CR"/>
        </w:rPr>
      </w:pPr>
      <w:r w:rsidRPr="00A141DF">
        <w:rPr>
          <w:rFonts w:ascii="Warnok Pro" w:hAnsi="Warnok Pro"/>
          <w:b/>
          <w:sz w:val="22"/>
          <w:szCs w:val="22"/>
          <w:lang w:eastAsia="es-CR"/>
        </w:rPr>
        <w:br w:type="page"/>
      </w:r>
      <w:r w:rsidR="00DA47CD" w:rsidRPr="00A141DF">
        <w:rPr>
          <w:rFonts w:ascii="Warnok Pro" w:hAnsi="Warnok Pro"/>
          <w:b/>
          <w:lang w:eastAsia="es-CR"/>
        </w:rPr>
        <w:lastRenderedPageBreak/>
        <w:t>Cuadro 7.</w:t>
      </w:r>
    </w:p>
    <w:p w:rsidR="00C468B4" w:rsidRPr="00A141DF" w:rsidRDefault="00DA47CD" w:rsidP="00DA47CD">
      <w:pPr>
        <w:spacing w:line="276" w:lineRule="auto"/>
        <w:jc w:val="center"/>
        <w:rPr>
          <w:rFonts w:ascii="Warnok Pro" w:hAnsi="Warnok Pro"/>
          <w:b/>
          <w:lang w:eastAsia="es-CR"/>
        </w:rPr>
      </w:pPr>
      <w:r w:rsidRPr="00A141DF">
        <w:rPr>
          <w:rFonts w:ascii="Warnok Pro" w:hAnsi="Warnok Pro"/>
          <w:b/>
          <w:lang w:eastAsia="es-CR"/>
        </w:rPr>
        <w:t xml:space="preserve"> Proyectos de Regionalización vigentes en la Sección de Extensión Docente.</w:t>
      </w:r>
    </w:p>
    <w:p w:rsidR="00DA47CD" w:rsidRPr="00A141DF" w:rsidRDefault="00DA47CD" w:rsidP="00DA47CD">
      <w:pPr>
        <w:spacing w:line="276" w:lineRule="auto"/>
        <w:jc w:val="center"/>
        <w:rPr>
          <w:rFonts w:ascii="Warnok Pro" w:hAnsi="Warnok Pro"/>
          <w:b/>
          <w:lang w:eastAsia="es-CR"/>
        </w:rPr>
      </w:pPr>
      <w:r w:rsidRPr="00A141DF">
        <w:rPr>
          <w:rFonts w:ascii="Warnok Pro" w:hAnsi="Warnok Pro"/>
          <w:b/>
          <w:lang w:eastAsia="es-CR"/>
        </w:rPr>
        <w:t xml:space="preserve"> Huetar Atlántico. 2012</w:t>
      </w:r>
    </w:p>
    <w:p w:rsidR="00DA47CD" w:rsidRPr="00A141DF" w:rsidRDefault="00DA47CD" w:rsidP="00DA47CD">
      <w:pPr>
        <w:spacing w:line="276" w:lineRule="auto"/>
        <w:jc w:val="center"/>
        <w:rPr>
          <w:rFonts w:ascii="Warnok Pro" w:hAnsi="Warnok Pro"/>
          <w:b/>
          <w:sz w:val="22"/>
          <w:szCs w:val="22"/>
          <w:lang w:eastAsia="es-CR"/>
        </w:rPr>
      </w:pPr>
    </w:p>
    <w:tbl>
      <w:tblPr>
        <w:tblW w:w="8098" w:type="dxa"/>
        <w:jc w:val="center"/>
        <w:tblInd w:w="55" w:type="dxa"/>
        <w:tblCellMar>
          <w:left w:w="70" w:type="dxa"/>
          <w:right w:w="70" w:type="dxa"/>
        </w:tblCellMar>
        <w:tblLook w:val="04A0"/>
      </w:tblPr>
      <w:tblGrid>
        <w:gridCol w:w="1200"/>
        <w:gridCol w:w="4760"/>
        <w:gridCol w:w="2138"/>
      </w:tblGrid>
      <w:tr w:rsidR="00DA47CD" w:rsidRPr="00A141DF" w:rsidTr="00C468B4">
        <w:trPr>
          <w:trHeight w:val="255"/>
          <w:jc w:val="center"/>
        </w:trPr>
        <w:tc>
          <w:tcPr>
            <w:tcW w:w="809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7CD" w:rsidRPr="00A141DF" w:rsidRDefault="00DA47CD" w:rsidP="00C468B4">
            <w:pPr>
              <w:spacing w:line="276" w:lineRule="auto"/>
              <w:jc w:val="center"/>
              <w:rPr>
                <w:rFonts w:ascii="Warnok Pro" w:hAnsi="Warnok Pro" w:cs="Arial"/>
                <w:b/>
                <w:sz w:val="22"/>
                <w:szCs w:val="22"/>
                <w:lang w:eastAsia="es-CR"/>
              </w:rPr>
            </w:pPr>
            <w:r w:rsidRPr="00A141DF">
              <w:rPr>
                <w:rFonts w:ascii="Warnok Pro" w:hAnsi="Warnok Pro" w:cs="Arial"/>
                <w:b/>
                <w:sz w:val="22"/>
                <w:szCs w:val="22"/>
                <w:lang w:eastAsia="es-CR"/>
              </w:rPr>
              <w:t>Región Huetar Atlántica</w:t>
            </w:r>
          </w:p>
        </w:tc>
      </w:tr>
      <w:tr w:rsidR="00DA47CD" w:rsidRPr="00A141DF" w:rsidTr="00C468B4">
        <w:trPr>
          <w:trHeight w:val="51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7CD" w:rsidRPr="00A141DF" w:rsidRDefault="00DA47CD" w:rsidP="00C468B4">
            <w:pPr>
              <w:spacing w:line="276" w:lineRule="auto"/>
              <w:jc w:val="center"/>
              <w:rPr>
                <w:rFonts w:ascii="Warnok Pro" w:hAnsi="Warnok Pro" w:cs="Arial"/>
                <w:b/>
                <w:bCs/>
                <w:sz w:val="22"/>
                <w:szCs w:val="22"/>
                <w:lang w:eastAsia="es-CR"/>
              </w:rPr>
            </w:pPr>
            <w:r w:rsidRPr="00A141DF">
              <w:rPr>
                <w:rFonts w:ascii="Warnok Pro" w:hAnsi="Warnok Pro" w:cs="Arial"/>
                <w:b/>
                <w:bCs/>
                <w:sz w:val="22"/>
                <w:szCs w:val="22"/>
                <w:lang w:eastAsia="es-CR"/>
              </w:rPr>
              <w:t>Código</w:t>
            </w:r>
          </w:p>
        </w:tc>
        <w:tc>
          <w:tcPr>
            <w:tcW w:w="4760" w:type="dxa"/>
            <w:tcBorders>
              <w:top w:val="single" w:sz="4" w:space="0" w:color="auto"/>
              <w:left w:val="nil"/>
              <w:bottom w:val="single" w:sz="4" w:space="0" w:color="auto"/>
              <w:right w:val="single" w:sz="4" w:space="0" w:color="auto"/>
            </w:tcBorders>
            <w:shd w:val="clear" w:color="auto" w:fill="auto"/>
            <w:vAlign w:val="center"/>
            <w:hideMark/>
          </w:tcPr>
          <w:p w:rsidR="00DA47CD" w:rsidRPr="00A141DF" w:rsidRDefault="00DA47CD" w:rsidP="00C468B4">
            <w:pPr>
              <w:spacing w:line="276" w:lineRule="auto"/>
              <w:jc w:val="center"/>
              <w:rPr>
                <w:rFonts w:ascii="Warnok Pro" w:hAnsi="Warnok Pro" w:cs="Arial"/>
                <w:b/>
                <w:bCs/>
                <w:sz w:val="22"/>
                <w:szCs w:val="22"/>
                <w:lang w:eastAsia="es-CR"/>
              </w:rPr>
            </w:pPr>
            <w:r w:rsidRPr="00A141DF">
              <w:rPr>
                <w:rFonts w:ascii="Warnok Pro" w:hAnsi="Warnok Pro" w:cs="Arial"/>
                <w:b/>
                <w:bCs/>
                <w:sz w:val="22"/>
                <w:szCs w:val="22"/>
                <w:lang w:eastAsia="es-CR"/>
              </w:rPr>
              <w:t>Nombre del Proyecto</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rsidR="00DA47CD" w:rsidRPr="00A141DF" w:rsidRDefault="00DA47CD" w:rsidP="00C468B4">
            <w:pPr>
              <w:spacing w:line="276" w:lineRule="auto"/>
              <w:jc w:val="center"/>
              <w:rPr>
                <w:rFonts w:ascii="Warnok Pro" w:hAnsi="Warnok Pro" w:cs="Arial"/>
                <w:b/>
                <w:bCs/>
                <w:sz w:val="22"/>
                <w:szCs w:val="22"/>
                <w:lang w:eastAsia="es-CR"/>
              </w:rPr>
            </w:pPr>
            <w:r w:rsidRPr="00A141DF">
              <w:rPr>
                <w:rFonts w:ascii="Warnok Pro" w:hAnsi="Warnok Pro" w:cs="Arial"/>
                <w:b/>
                <w:bCs/>
                <w:sz w:val="22"/>
                <w:szCs w:val="22"/>
                <w:lang w:eastAsia="es-CR"/>
              </w:rPr>
              <w:t>Unidad académica</w:t>
            </w:r>
          </w:p>
        </w:tc>
      </w:tr>
      <w:tr w:rsidR="00DA47CD" w:rsidRPr="00A141DF" w:rsidTr="00C468B4">
        <w:trPr>
          <w:trHeight w:val="255"/>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ED-2933-4</w:t>
            </w:r>
          </w:p>
        </w:tc>
        <w:tc>
          <w:tcPr>
            <w:tcW w:w="4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47CD" w:rsidRPr="00A141DF" w:rsidRDefault="00DA47CD" w:rsidP="00E52F67">
            <w:pPr>
              <w:spacing w:line="276" w:lineRule="auto"/>
              <w:jc w:val="both"/>
              <w:rPr>
                <w:rFonts w:ascii="Warnok Pro" w:hAnsi="Warnok Pro"/>
                <w:sz w:val="22"/>
                <w:szCs w:val="22"/>
                <w:lang w:eastAsia="es-CR"/>
              </w:rPr>
            </w:pPr>
            <w:r w:rsidRPr="00A141DF">
              <w:rPr>
                <w:rFonts w:ascii="Warnok Pro" w:hAnsi="Warnok Pro"/>
                <w:sz w:val="22"/>
                <w:szCs w:val="22"/>
                <w:lang w:eastAsia="es-CR"/>
              </w:rPr>
              <w:t>Dinamizando el desarrollo local en la comunidad de Barra del Colorado</w:t>
            </w:r>
          </w:p>
        </w:tc>
        <w:tc>
          <w:tcPr>
            <w:tcW w:w="2138" w:type="dxa"/>
            <w:tcBorders>
              <w:top w:val="single" w:sz="4" w:space="0" w:color="auto"/>
              <w:left w:val="nil"/>
              <w:bottom w:val="single" w:sz="4" w:space="0" w:color="auto"/>
              <w:right w:val="single" w:sz="4" w:space="0" w:color="auto"/>
            </w:tcBorders>
            <w:shd w:val="clear" w:color="auto" w:fill="auto"/>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Sede del Atlántico</w:t>
            </w:r>
          </w:p>
        </w:tc>
      </w:tr>
      <w:tr w:rsidR="00DA47CD" w:rsidRPr="00A141DF" w:rsidTr="00C468B4">
        <w:trPr>
          <w:trHeight w:val="255"/>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ED-2933-2</w:t>
            </w:r>
          </w:p>
        </w:tc>
        <w:tc>
          <w:tcPr>
            <w:tcW w:w="4760" w:type="dxa"/>
            <w:vMerge/>
            <w:tcBorders>
              <w:top w:val="single" w:sz="4" w:space="0" w:color="auto"/>
              <w:left w:val="single" w:sz="4" w:space="0" w:color="auto"/>
              <w:bottom w:val="single" w:sz="4" w:space="0" w:color="auto"/>
              <w:right w:val="single" w:sz="4" w:space="0" w:color="auto"/>
            </w:tcBorders>
            <w:vAlign w:val="center"/>
            <w:hideMark/>
          </w:tcPr>
          <w:p w:rsidR="00DA47CD" w:rsidRPr="00A141DF" w:rsidRDefault="00DA47CD" w:rsidP="00E52F67">
            <w:pPr>
              <w:spacing w:line="276" w:lineRule="auto"/>
              <w:jc w:val="both"/>
              <w:rPr>
                <w:rFonts w:ascii="Warnok Pro" w:hAnsi="Warnok Pro"/>
                <w:sz w:val="22"/>
                <w:szCs w:val="22"/>
                <w:lang w:eastAsia="es-CR"/>
              </w:rPr>
            </w:pPr>
          </w:p>
        </w:tc>
        <w:tc>
          <w:tcPr>
            <w:tcW w:w="2138" w:type="dxa"/>
            <w:tcBorders>
              <w:top w:val="single" w:sz="4" w:space="0" w:color="auto"/>
              <w:left w:val="nil"/>
              <w:bottom w:val="single" w:sz="4" w:space="0" w:color="auto"/>
              <w:right w:val="single" w:sz="4" w:space="0" w:color="auto"/>
            </w:tcBorders>
            <w:shd w:val="clear" w:color="auto" w:fill="auto"/>
            <w:hideMark/>
          </w:tcPr>
          <w:p w:rsidR="00DA47CD" w:rsidRPr="00A141DF" w:rsidRDefault="00DA47CD" w:rsidP="00C468B4">
            <w:pPr>
              <w:spacing w:line="276" w:lineRule="auto"/>
              <w:jc w:val="both"/>
              <w:rPr>
                <w:rFonts w:ascii="Warnok Pro" w:hAnsi="Warnok Pro"/>
                <w:sz w:val="22"/>
                <w:szCs w:val="22"/>
                <w:lang w:eastAsia="es-CR"/>
              </w:rPr>
            </w:pPr>
            <w:r w:rsidRPr="00A141DF">
              <w:rPr>
                <w:rFonts w:ascii="Warnok Pro" w:hAnsi="Warnok Pro"/>
                <w:sz w:val="22"/>
                <w:szCs w:val="22"/>
                <w:lang w:eastAsia="es-CR"/>
              </w:rPr>
              <w:t>Sede del Atlántico</w:t>
            </w:r>
          </w:p>
        </w:tc>
      </w:tr>
      <w:tr w:rsidR="00DA47CD" w:rsidRPr="00A141DF" w:rsidTr="00C468B4">
        <w:trPr>
          <w:trHeight w:val="255"/>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ED-2933-3</w:t>
            </w:r>
          </w:p>
        </w:tc>
        <w:tc>
          <w:tcPr>
            <w:tcW w:w="4760" w:type="dxa"/>
            <w:vMerge/>
            <w:tcBorders>
              <w:top w:val="single" w:sz="4" w:space="0" w:color="auto"/>
              <w:left w:val="single" w:sz="4" w:space="0" w:color="auto"/>
              <w:bottom w:val="single" w:sz="4" w:space="0" w:color="auto"/>
              <w:right w:val="single" w:sz="4" w:space="0" w:color="auto"/>
            </w:tcBorders>
            <w:vAlign w:val="center"/>
            <w:hideMark/>
          </w:tcPr>
          <w:p w:rsidR="00DA47CD" w:rsidRPr="00A141DF" w:rsidRDefault="00DA47CD" w:rsidP="00E52F67">
            <w:pPr>
              <w:spacing w:line="276" w:lineRule="auto"/>
              <w:jc w:val="both"/>
              <w:rPr>
                <w:rFonts w:ascii="Warnok Pro" w:hAnsi="Warnok Pro"/>
                <w:sz w:val="22"/>
                <w:szCs w:val="22"/>
                <w:lang w:eastAsia="es-CR"/>
              </w:rPr>
            </w:pPr>
          </w:p>
        </w:tc>
        <w:tc>
          <w:tcPr>
            <w:tcW w:w="2138" w:type="dxa"/>
            <w:tcBorders>
              <w:top w:val="single" w:sz="4" w:space="0" w:color="auto"/>
              <w:left w:val="nil"/>
              <w:bottom w:val="single" w:sz="4" w:space="0" w:color="auto"/>
              <w:right w:val="single" w:sz="4" w:space="0" w:color="auto"/>
            </w:tcBorders>
            <w:shd w:val="clear" w:color="auto" w:fill="auto"/>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Escuela de Biología</w:t>
            </w:r>
          </w:p>
        </w:tc>
      </w:tr>
      <w:tr w:rsidR="00DA47CD" w:rsidRPr="00A141DF" w:rsidTr="00C468B4">
        <w:trPr>
          <w:trHeight w:val="255"/>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ED-2931-1</w:t>
            </w:r>
          </w:p>
        </w:tc>
        <w:tc>
          <w:tcPr>
            <w:tcW w:w="4760" w:type="dxa"/>
            <w:vMerge/>
            <w:tcBorders>
              <w:top w:val="single" w:sz="4" w:space="0" w:color="auto"/>
              <w:left w:val="single" w:sz="4" w:space="0" w:color="auto"/>
              <w:bottom w:val="single" w:sz="4" w:space="0" w:color="auto"/>
              <w:right w:val="single" w:sz="4" w:space="0" w:color="auto"/>
            </w:tcBorders>
            <w:vAlign w:val="center"/>
            <w:hideMark/>
          </w:tcPr>
          <w:p w:rsidR="00DA47CD" w:rsidRPr="00A141DF" w:rsidRDefault="00DA47CD" w:rsidP="00E52F67">
            <w:pPr>
              <w:spacing w:line="276" w:lineRule="auto"/>
              <w:jc w:val="both"/>
              <w:rPr>
                <w:rFonts w:ascii="Warnok Pro" w:hAnsi="Warnok Pro"/>
                <w:sz w:val="22"/>
                <w:szCs w:val="22"/>
                <w:lang w:eastAsia="es-CR"/>
              </w:rPr>
            </w:pPr>
          </w:p>
        </w:tc>
        <w:tc>
          <w:tcPr>
            <w:tcW w:w="2138" w:type="dxa"/>
            <w:tcBorders>
              <w:top w:val="single" w:sz="4" w:space="0" w:color="auto"/>
              <w:left w:val="nil"/>
              <w:bottom w:val="single" w:sz="4" w:space="0" w:color="auto"/>
              <w:right w:val="single" w:sz="4" w:space="0" w:color="auto"/>
            </w:tcBorders>
            <w:shd w:val="clear" w:color="auto" w:fill="auto"/>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CITA</w:t>
            </w:r>
          </w:p>
        </w:tc>
      </w:tr>
      <w:tr w:rsidR="00DA47CD" w:rsidRPr="00A141DF" w:rsidTr="00C468B4">
        <w:trPr>
          <w:trHeight w:val="255"/>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ED-2932-1</w:t>
            </w:r>
          </w:p>
        </w:tc>
        <w:tc>
          <w:tcPr>
            <w:tcW w:w="4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47CD" w:rsidRPr="00A141DF" w:rsidRDefault="00DA47CD" w:rsidP="00E52F67">
            <w:pPr>
              <w:spacing w:line="276" w:lineRule="auto"/>
              <w:jc w:val="both"/>
              <w:rPr>
                <w:rFonts w:ascii="Warnok Pro" w:hAnsi="Warnok Pro"/>
                <w:sz w:val="22"/>
                <w:szCs w:val="22"/>
                <w:lang w:eastAsia="es-CR"/>
              </w:rPr>
            </w:pPr>
            <w:r w:rsidRPr="00A141DF">
              <w:rPr>
                <w:rFonts w:ascii="Warnok Pro" w:hAnsi="Warnok Pro"/>
                <w:sz w:val="22"/>
                <w:szCs w:val="22"/>
                <w:lang w:eastAsia="es-CR"/>
              </w:rPr>
              <w:t>Dinamizando el desarrollo local en comunidades indígenas Bribri y Cabécar, en los distritos de Telire y Bratsi</w:t>
            </w:r>
          </w:p>
        </w:tc>
        <w:tc>
          <w:tcPr>
            <w:tcW w:w="2138" w:type="dxa"/>
            <w:tcBorders>
              <w:top w:val="single" w:sz="4" w:space="0" w:color="auto"/>
              <w:left w:val="single" w:sz="4" w:space="0" w:color="auto"/>
              <w:bottom w:val="single" w:sz="4" w:space="0" w:color="auto"/>
              <w:right w:val="single" w:sz="4" w:space="0" w:color="auto"/>
            </w:tcBorders>
            <w:shd w:val="clear" w:color="auto" w:fill="auto"/>
            <w:hideMark/>
          </w:tcPr>
          <w:p w:rsidR="00DA47CD" w:rsidRPr="00A141DF" w:rsidRDefault="00DA47CD" w:rsidP="00C468B4">
            <w:pPr>
              <w:spacing w:line="276" w:lineRule="auto"/>
              <w:jc w:val="both"/>
              <w:rPr>
                <w:rFonts w:ascii="Warnok Pro" w:hAnsi="Warnok Pro"/>
                <w:sz w:val="22"/>
                <w:szCs w:val="22"/>
                <w:lang w:eastAsia="es-CR"/>
              </w:rPr>
            </w:pPr>
            <w:r w:rsidRPr="00A141DF">
              <w:rPr>
                <w:rFonts w:ascii="Warnok Pro" w:hAnsi="Warnok Pro"/>
                <w:sz w:val="22"/>
                <w:szCs w:val="22"/>
                <w:lang w:eastAsia="es-CR"/>
              </w:rPr>
              <w:t>CIEM</w:t>
            </w:r>
          </w:p>
        </w:tc>
      </w:tr>
      <w:tr w:rsidR="00DA47CD" w:rsidRPr="00A141DF" w:rsidTr="00C468B4">
        <w:trPr>
          <w:trHeight w:val="72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ED-2932-2</w:t>
            </w:r>
          </w:p>
        </w:tc>
        <w:tc>
          <w:tcPr>
            <w:tcW w:w="4760" w:type="dxa"/>
            <w:vMerge/>
            <w:tcBorders>
              <w:top w:val="single" w:sz="4" w:space="0" w:color="auto"/>
              <w:left w:val="single" w:sz="4" w:space="0" w:color="auto"/>
              <w:bottom w:val="single" w:sz="4" w:space="0" w:color="auto"/>
              <w:right w:val="single" w:sz="4" w:space="0" w:color="auto"/>
            </w:tcBorders>
            <w:vAlign w:val="center"/>
            <w:hideMark/>
          </w:tcPr>
          <w:p w:rsidR="00DA47CD" w:rsidRPr="00A141DF" w:rsidRDefault="00DA47CD" w:rsidP="00C468B4">
            <w:pPr>
              <w:spacing w:line="276" w:lineRule="auto"/>
              <w:rPr>
                <w:rFonts w:ascii="Warnok Pro" w:hAnsi="Warnok Pro"/>
                <w:sz w:val="22"/>
                <w:szCs w:val="22"/>
                <w:lang w:eastAsia="es-CR"/>
              </w:rPr>
            </w:pPr>
          </w:p>
        </w:tc>
        <w:tc>
          <w:tcPr>
            <w:tcW w:w="2138" w:type="dxa"/>
            <w:tcBorders>
              <w:top w:val="single" w:sz="4" w:space="0" w:color="auto"/>
              <w:left w:val="single" w:sz="4" w:space="0" w:color="auto"/>
              <w:bottom w:val="single" w:sz="4" w:space="0" w:color="auto"/>
              <w:right w:val="single" w:sz="4" w:space="0" w:color="auto"/>
            </w:tcBorders>
            <w:shd w:val="clear" w:color="auto" w:fill="auto"/>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Escuela de Tecnologías en Salud</w:t>
            </w:r>
          </w:p>
        </w:tc>
      </w:tr>
      <w:tr w:rsidR="00DA47CD" w:rsidRPr="00A141DF" w:rsidTr="00C468B4">
        <w:trPr>
          <w:trHeight w:val="72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ED-2932-3</w:t>
            </w:r>
          </w:p>
        </w:tc>
        <w:tc>
          <w:tcPr>
            <w:tcW w:w="4760" w:type="dxa"/>
            <w:vMerge/>
            <w:tcBorders>
              <w:top w:val="single" w:sz="4" w:space="0" w:color="auto"/>
              <w:left w:val="single" w:sz="4" w:space="0" w:color="auto"/>
              <w:bottom w:val="single" w:sz="4" w:space="0" w:color="auto"/>
              <w:right w:val="single" w:sz="4" w:space="0" w:color="auto"/>
            </w:tcBorders>
            <w:vAlign w:val="center"/>
            <w:hideMark/>
          </w:tcPr>
          <w:p w:rsidR="00DA47CD" w:rsidRPr="00A141DF" w:rsidRDefault="00DA47CD" w:rsidP="00C468B4">
            <w:pPr>
              <w:spacing w:line="276" w:lineRule="auto"/>
              <w:rPr>
                <w:rFonts w:ascii="Warnok Pro" w:hAnsi="Warnok Pro"/>
                <w:sz w:val="22"/>
                <w:szCs w:val="22"/>
                <w:lang w:eastAsia="es-CR"/>
              </w:rPr>
            </w:pPr>
          </w:p>
        </w:tc>
        <w:tc>
          <w:tcPr>
            <w:tcW w:w="2138" w:type="dxa"/>
            <w:tcBorders>
              <w:top w:val="single" w:sz="4" w:space="0" w:color="auto"/>
              <w:left w:val="single" w:sz="4" w:space="0" w:color="auto"/>
              <w:bottom w:val="single" w:sz="4" w:space="0" w:color="auto"/>
              <w:right w:val="single" w:sz="4" w:space="0" w:color="auto"/>
            </w:tcBorders>
            <w:shd w:val="clear" w:color="auto" w:fill="auto"/>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Instituto de Investigaciones Jurídicas</w:t>
            </w:r>
          </w:p>
        </w:tc>
      </w:tr>
      <w:tr w:rsidR="00DA47CD" w:rsidRPr="00A141DF" w:rsidTr="00C468B4">
        <w:trPr>
          <w:trHeight w:val="255"/>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ED-2932-4</w:t>
            </w:r>
          </w:p>
        </w:tc>
        <w:tc>
          <w:tcPr>
            <w:tcW w:w="4760" w:type="dxa"/>
            <w:vMerge/>
            <w:tcBorders>
              <w:top w:val="single" w:sz="4" w:space="0" w:color="auto"/>
              <w:left w:val="single" w:sz="4" w:space="0" w:color="auto"/>
              <w:bottom w:val="single" w:sz="4" w:space="0" w:color="auto"/>
              <w:right w:val="single" w:sz="4" w:space="0" w:color="auto"/>
            </w:tcBorders>
            <w:vAlign w:val="center"/>
            <w:hideMark/>
          </w:tcPr>
          <w:p w:rsidR="00DA47CD" w:rsidRPr="00A141DF" w:rsidRDefault="00DA47CD" w:rsidP="00C468B4">
            <w:pPr>
              <w:spacing w:line="276" w:lineRule="auto"/>
              <w:rPr>
                <w:rFonts w:ascii="Warnok Pro" w:hAnsi="Warnok Pro"/>
                <w:sz w:val="22"/>
                <w:szCs w:val="22"/>
                <w:lang w:eastAsia="es-CR"/>
              </w:rPr>
            </w:pPr>
          </w:p>
        </w:tc>
        <w:tc>
          <w:tcPr>
            <w:tcW w:w="2138" w:type="dxa"/>
            <w:tcBorders>
              <w:top w:val="single" w:sz="4" w:space="0" w:color="auto"/>
              <w:left w:val="single" w:sz="4" w:space="0" w:color="auto"/>
              <w:bottom w:val="single" w:sz="4" w:space="0" w:color="auto"/>
              <w:right w:val="single" w:sz="4" w:space="0" w:color="auto"/>
            </w:tcBorders>
            <w:shd w:val="clear" w:color="auto" w:fill="auto"/>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Sede de Limón</w:t>
            </w:r>
          </w:p>
        </w:tc>
      </w:tr>
      <w:tr w:rsidR="00DA47CD" w:rsidRPr="00A141DF" w:rsidTr="00C468B4">
        <w:trPr>
          <w:trHeight w:val="255"/>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ED-2932-5</w:t>
            </w:r>
          </w:p>
        </w:tc>
        <w:tc>
          <w:tcPr>
            <w:tcW w:w="4760" w:type="dxa"/>
            <w:vMerge/>
            <w:tcBorders>
              <w:top w:val="single" w:sz="4" w:space="0" w:color="auto"/>
              <w:left w:val="single" w:sz="4" w:space="0" w:color="auto"/>
              <w:bottom w:val="single" w:sz="4" w:space="0" w:color="auto"/>
              <w:right w:val="single" w:sz="4" w:space="0" w:color="auto"/>
            </w:tcBorders>
            <w:vAlign w:val="center"/>
            <w:hideMark/>
          </w:tcPr>
          <w:p w:rsidR="00DA47CD" w:rsidRPr="00A141DF" w:rsidRDefault="00DA47CD" w:rsidP="00C468B4">
            <w:pPr>
              <w:spacing w:line="276" w:lineRule="auto"/>
              <w:rPr>
                <w:rFonts w:ascii="Warnok Pro" w:hAnsi="Warnok Pro"/>
                <w:sz w:val="22"/>
                <w:szCs w:val="22"/>
                <w:lang w:eastAsia="es-CR"/>
              </w:rPr>
            </w:pPr>
          </w:p>
        </w:tc>
        <w:tc>
          <w:tcPr>
            <w:tcW w:w="2138" w:type="dxa"/>
            <w:tcBorders>
              <w:top w:val="single" w:sz="4" w:space="0" w:color="auto"/>
              <w:left w:val="single" w:sz="4" w:space="0" w:color="auto"/>
              <w:bottom w:val="single" w:sz="4" w:space="0" w:color="auto"/>
              <w:right w:val="single" w:sz="4" w:space="0" w:color="auto"/>
            </w:tcBorders>
            <w:shd w:val="clear" w:color="auto" w:fill="auto"/>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Sede de Limón</w:t>
            </w:r>
          </w:p>
        </w:tc>
      </w:tr>
      <w:tr w:rsidR="00DA47CD" w:rsidRPr="00A141DF" w:rsidTr="00C468B4">
        <w:trPr>
          <w:trHeight w:val="48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ED-2932-6</w:t>
            </w:r>
          </w:p>
        </w:tc>
        <w:tc>
          <w:tcPr>
            <w:tcW w:w="4760" w:type="dxa"/>
            <w:vMerge/>
            <w:tcBorders>
              <w:top w:val="single" w:sz="4" w:space="0" w:color="auto"/>
              <w:left w:val="single" w:sz="4" w:space="0" w:color="auto"/>
              <w:bottom w:val="single" w:sz="4" w:space="0" w:color="auto"/>
              <w:right w:val="single" w:sz="4" w:space="0" w:color="auto"/>
            </w:tcBorders>
            <w:vAlign w:val="center"/>
            <w:hideMark/>
          </w:tcPr>
          <w:p w:rsidR="00DA47CD" w:rsidRPr="00A141DF" w:rsidRDefault="00DA47CD" w:rsidP="00C468B4">
            <w:pPr>
              <w:spacing w:line="276" w:lineRule="auto"/>
              <w:rPr>
                <w:rFonts w:ascii="Warnok Pro" w:hAnsi="Warnok Pro"/>
                <w:sz w:val="22"/>
                <w:szCs w:val="22"/>
                <w:lang w:eastAsia="es-CR"/>
              </w:rPr>
            </w:pPr>
          </w:p>
        </w:tc>
        <w:tc>
          <w:tcPr>
            <w:tcW w:w="2138" w:type="dxa"/>
            <w:tcBorders>
              <w:top w:val="single" w:sz="4" w:space="0" w:color="auto"/>
              <w:left w:val="single" w:sz="4" w:space="0" w:color="auto"/>
              <w:bottom w:val="single" w:sz="4" w:space="0" w:color="auto"/>
              <w:right w:val="single" w:sz="4" w:space="0" w:color="auto"/>
            </w:tcBorders>
            <w:shd w:val="clear" w:color="auto" w:fill="auto"/>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Escuela de Estudios Generales</w:t>
            </w:r>
          </w:p>
        </w:tc>
      </w:tr>
      <w:tr w:rsidR="00DA47CD" w:rsidRPr="00A141DF" w:rsidTr="00C468B4">
        <w:trPr>
          <w:trHeight w:val="255"/>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ED-2932-7</w:t>
            </w:r>
          </w:p>
        </w:tc>
        <w:tc>
          <w:tcPr>
            <w:tcW w:w="4760" w:type="dxa"/>
            <w:vMerge/>
            <w:tcBorders>
              <w:top w:val="single" w:sz="4" w:space="0" w:color="auto"/>
              <w:left w:val="single" w:sz="4" w:space="0" w:color="auto"/>
              <w:bottom w:val="single" w:sz="4" w:space="0" w:color="auto"/>
              <w:right w:val="single" w:sz="4" w:space="0" w:color="auto"/>
            </w:tcBorders>
            <w:vAlign w:val="center"/>
            <w:hideMark/>
          </w:tcPr>
          <w:p w:rsidR="00DA47CD" w:rsidRPr="00A141DF" w:rsidRDefault="00DA47CD" w:rsidP="00C468B4">
            <w:pPr>
              <w:spacing w:line="276" w:lineRule="auto"/>
              <w:rPr>
                <w:rFonts w:ascii="Warnok Pro" w:hAnsi="Warnok Pro"/>
                <w:sz w:val="22"/>
                <w:szCs w:val="22"/>
                <w:lang w:eastAsia="es-CR"/>
              </w:rPr>
            </w:pPr>
          </w:p>
        </w:tc>
        <w:tc>
          <w:tcPr>
            <w:tcW w:w="2138" w:type="dxa"/>
            <w:tcBorders>
              <w:top w:val="single" w:sz="4" w:space="0" w:color="auto"/>
              <w:left w:val="single" w:sz="4" w:space="0" w:color="auto"/>
              <w:bottom w:val="single" w:sz="4" w:space="0" w:color="auto"/>
              <w:right w:val="single" w:sz="4" w:space="0" w:color="auto"/>
            </w:tcBorders>
            <w:shd w:val="clear" w:color="auto" w:fill="auto"/>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CITA</w:t>
            </w:r>
          </w:p>
        </w:tc>
      </w:tr>
    </w:tbl>
    <w:p w:rsidR="00DA47CD" w:rsidRPr="00A141DF" w:rsidRDefault="00DA47CD" w:rsidP="00DA47CD">
      <w:pPr>
        <w:spacing w:line="276" w:lineRule="auto"/>
        <w:jc w:val="center"/>
        <w:rPr>
          <w:rFonts w:ascii="Warnok Pro" w:hAnsi="Warnok Pro"/>
          <w:b/>
          <w:sz w:val="22"/>
          <w:szCs w:val="22"/>
          <w:lang w:eastAsia="es-CR"/>
        </w:rPr>
      </w:pPr>
    </w:p>
    <w:p w:rsidR="00DA47CD" w:rsidRPr="00A141DF" w:rsidRDefault="00DA47CD" w:rsidP="00DA47CD">
      <w:pPr>
        <w:spacing w:line="276" w:lineRule="auto"/>
        <w:jc w:val="center"/>
        <w:rPr>
          <w:rFonts w:ascii="Warnok Pro" w:hAnsi="Warnok Pro"/>
          <w:b/>
          <w:sz w:val="22"/>
          <w:szCs w:val="22"/>
          <w:lang w:eastAsia="es-CR"/>
        </w:rPr>
      </w:pPr>
    </w:p>
    <w:p w:rsidR="00DA47CD" w:rsidRPr="00A141DF" w:rsidRDefault="00DA47CD" w:rsidP="00DA47CD">
      <w:pPr>
        <w:spacing w:line="276" w:lineRule="auto"/>
        <w:jc w:val="center"/>
        <w:rPr>
          <w:rFonts w:ascii="Warnok Pro" w:hAnsi="Warnok Pro"/>
          <w:b/>
          <w:lang w:eastAsia="es-CR"/>
        </w:rPr>
      </w:pPr>
      <w:r w:rsidRPr="00A141DF">
        <w:rPr>
          <w:rFonts w:ascii="Warnok Pro" w:hAnsi="Warnok Pro"/>
          <w:b/>
          <w:lang w:eastAsia="es-CR"/>
        </w:rPr>
        <w:t>Cuadro 8.</w:t>
      </w:r>
    </w:p>
    <w:p w:rsidR="00C468B4" w:rsidRPr="00A141DF" w:rsidRDefault="00DA47CD" w:rsidP="00DA47CD">
      <w:pPr>
        <w:spacing w:line="276" w:lineRule="auto"/>
        <w:jc w:val="center"/>
        <w:rPr>
          <w:rFonts w:ascii="Warnok Pro" w:hAnsi="Warnok Pro"/>
          <w:b/>
          <w:lang w:eastAsia="es-CR"/>
        </w:rPr>
      </w:pPr>
      <w:r w:rsidRPr="00A141DF">
        <w:rPr>
          <w:rFonts w:ascii="Warnok Pro" w:hAnsi="Warnok Pro"/>
          <w:b/>
          <w:lang w:eastAsia="es-CR"/>
        </w:rPr>
        <w:t xml:space="preserve"> Proyectos de Regionalización vigentes en la Sección de Extensión Docente.</w:t>
      </w:r>
    </w:p>
    <w:p w:rsidR="00DA47CD" w:rsidRPr="00A141DF" w:rsidRDefault="00DA47CD" w:rsidP="00DA47CD">
      <w:pPr>
        <w:spacing w:line="276" w:lineRule="auto"/>
        <w:jc w:val="center"/>
        <w:rPr>
          <w:rFonts w:ascii="Warnok Pro" w:hAnsi="Warnok Pro"/>
          <w:b/>
          <w:lang w:eastAsia="es-CR"/>
        </w:rPr>
      </w:pPr>
      <w:r w:rsidRPr="00A141DF">
        <w:rPr>
          <w:rFonts w:ascii="Warnok Pro" w:hAnsi="Warnok Pro"/>
          <w:b/>
          <w:lang w:eastAsia="es-CR"/>
        </w:rPr>
        <w:t>Región Chorotega. 2012</w:t>
      </w:r>
    </w:p>
    <w:p w:rsidR="00DA47CD" w:rsidRPr="00A141DF" w:rsidRDefault="00DA47CD" w:rsidP="00DA47CD">
      <w:pPr>
        <w:spacing w:line="276" w:lineRule="auto"/>
        <w:jc w:val="center"/>
        <w:rPr>
          <w:rFonts w:ascii="Warnok Pro" w:hAnsi="Warnok Pro"/>
          <w:b/>
          <w:lang w:eastAsia="es-CR"/>
        </w:rPr>
      </w:pPr>
    </w:p>
    <w:tbl>
      <w:tblPr>
        <w:tblW w:w="7740" w:type="dxa"/>
        <w:jc w:val="center"/>
        <w:tblCellMar>
          <w:left w:w="70" w:type="dxa"/>
          <w:right w:w="70" w:type="dxa"/>
        </w:tblCellMar>
        <w:tblLook w:val="04A0"/>
      </w:tblPr>
      <w:tblGrid>
        <w:gridCol w:w="1200"/>
        <w:gridCol w:w="4760"/>
        <w:gridCol w:w="1780"/>
      </w:tblGrid>
      <w:tr w:rsidR="00DA47CD" w:rsidRPr="00A141DF" w:rsidTr="00C468B4">
        <w:trPr>
          <w:trHeight w:val="255"/>
          <w:tblHeader/>
          <w:jc w:val="center"/>
        </w:trPr>
        <w:tc>
          <w:tcPr>
            <w:tcW w:w="77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7CD" w:rsidRPr="00A141DF" w:rsidRDefault="00DA47CD" w:rsidP="00C468B4">
            <w:pPr>
              <w:spacing w:line="276" w:lineRule="auto"/>
              <w:jc w:val="center"/>
              <w:rPr>
                <w:rFonts w:ascii="Warnok Pro" w:hAnsi="Warnok Pro" w:cs="Arial"/>
                <w:b/>
                <w:sz w:val="22"/>
                <w:szCs w:val="22"/>
                <w:lang w:eastAsia="es-CR"/>
              </w:rPr>
            </w:pPr>
            <w:r w:rsidRPr="00A141DF">
              <w:rPr>
                <w:rFonts w:ascii="Warnok Pro" w:hAnsi="Warnok Pro" w:cs="Arial"/>
                <w:b/>
                <w:sz w:val="22"/>
                <w:szCs w:val="22"/>
                <w:lang w:eastAsia="es-CR"/>
              </w:rPr>
              <w:t xml:space="preserve">Región Chorotega </w:t>
            </w:r>
          </w:p>
        </w:tc>
      </w:tr>
      <w:tr w:rsidR="00DA47CD" w:rsidRPr="00A141DF" w:rsidTr="00C468B4">
        <w:trPr>
          <w:trHeight w:val="510"/>
          <w:tblHeader/>
          <w:jc w:val="center"/>
        </w:trPr>
        <w:tc>
          <w:tcPr>
            <w:tcW w:w="1200" w:type="dxa"/>
            <w:tcBorders>
              <w:top w:val="nil"/>
              <w:left w:val="single" w:sz="4" w:space="0" w:color="000000"/>
              <w:bottom w:val="nil"/>
              <w:right w:val="nil"/>
            </w:tcBorders>
            <w:shd w:val="clear" w:color="auto" w:fill="auto"/>
            <w:vAlign w:val="center"/>
            <w:hideMark/>
          </w:tcPr>
          <w:p w:rsidR="00DA47CD" w:rsidRPr="00A141DF" w:rsidRDefault="00DA47CD" w:rsidP="00C468B4">
            <w:pPr>
              <w:spacing w:line="276" w:lineRule="auto"/>
              <w:jc w:val="center"/>
              <w:rPr>
                <w:rFonts w:ascii="Warnok Pro" w:hAnsi="Warnok Pro" w:cs="Arial"/>
                <w:b/>
                <w:bCs/>
                <w:sz w:val="22"/>
                <w:szCs w:val="22"/>
                <w:lang w:eastAsia="es-CR"/>
              </w:rPr>
            </w:pPr>
            <w:r w:rsidRPr="00A141DF">
              <w:rPr>
                <w:rFonts w:ascii="Warnok Pro" w:hAnsi="Warnok Pro" w:cs="Arial"/>
                <w:b/>
                <w:bCs/>
                <w:sz w:val="22"/>
                <w:szCs w:val="22"/>
                <w:lang w:eastAsia="es-CR"/>
              </w:rPr>
              <w:t>Código</w:t>
            </w:r>
          </w:p>
        </w:tc>
        <w:tc>
          <w:tcPr>
            <w:tcW w:w="4760" w:type="dxa"/>
            <w:tcBorders>
              <w:top w:val="nil"/>
              <w:left w:val="single" w:sz="4" w:space="0" w:color="auto"/>
              <w:bottom w:val="single" w:sz="4" w:space="0" w:color="auto"/>
              <w:right w:val="single" w:sz="4" w:space="0" w:color="auto"/>
            </w:tcBorders>
            <w:shd w:val="clear" w:color="auto" w:fill="auto"/>
            <w:vAlign w:val="center"/>
            <w:hideMark/>
          </w:tcPr>
          <w:p w:rsidR="00DA47CD" w:rsidRPr="00A141DF" w:rsidRDefault="00DA47CD" w:rsidP="00C468B4">
            <w:pPr>
              <w:spacing w:line="276" w:lineRule="auto"/>
              <w:jc w:val="center"/>
              <w:rPr>
                <w:rFonts w:ascii="Warnok Pro" w:hAnsi="Warnok Pro" w:cs="Arial"/>
                <w:b/>
                <w:bCs/>
                <w:sz w:val="22"/>
                <w:szCs w:val="22"/>
                <w:lang w:eastAsia="es-CR"/>
              </w:rPr>
            </w:pPr>
            <w:r w:rsidRPr="00A141DF">
              <w:rPr>
                <w:rFonts w:ascii="Warnok Pro" w:hAnsi="Warnok Pro" w:cs="Arial"/>
                <w:b/>
                <w:bCs/>
                <w:sz w:val="22"/>
                <w:szCs w:val="22"/>
                <w:lang w:eastAsia="es-CR"/>
              </w:rPr>
              <w:t>Nombre del Proyecto</w:t>
            </w:r>
          </w:p>
        </w:tc>
        <w:tc>
          <w:tcPr>
            <w:tcW w:w="1780" w:type="dxa"/>
            <w:tcBorders>
              <w:top w:val="nil"/>
              <w:left w:val="nil"/>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cs="Arial"/>
                <w:b/>
                <w:bCs/>
                <w:sz w:val="22"/>
                <w:szCs w:val="22"/>
                <w:lang w:eastAsia="es-CR"/>
              </w:rPr>
            </w:pPr>
            <w:r w:rsidRPr="00A141DF">
              <w:rPr>
                <w:rFonts w:ascii="Warnok Pro" w:hAnsi="Warnok Pro" w:cs="Arial"/>
                <w:b/>
                <w:bCs/>
                <w:sz w:val="22"/>
                <w:szCs w:val="22"/>
                <w:lang w:eastAsia="es-CR"/>
              </w:rPr>
              <w:t>Unidad académica</w:t>
            </w:r>
          </w:p>
        </w:tc>
      </w:tr>
      <w:tr w:rsidR="00DA47CD" w:rsidRPr="00A141DF" w:rsidTr="00C468B4">
        <w:trPr>
          <w:trHeight w:val="48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ED-2658</w:t>
            </w:r>
          </w:p>
        </w:tc>
        <w:tc>
          <w:tcPr>
            <w:tcW w:w="4760" w:type="dxa"/>
            <w:tcBorders>
              <w:top w:val="nil"/>
              <w:left w:val="nil"/>
              <w:bottom w:val="single" w:sz="4" w:space="0" w:color="000000"/>
              <w:right w:val="single" w:sz="4" w:space="0" w:color="000000"/>
            </w:tcBorders>
            <w:shd w:val="clear" w:color="FFFFCC" w:fill="FFFFFF"/>
            <w:hideMark/>
          </w:tcPr>
          <w:p w:rsidR="00DA47CD" w:rsidRPr="00A141DF" w:rsidRDefault="00DA47CD" w:rsidP="00E52F67">
            <w:pPr>
              <w:spacing w:line="276" w:lineRule="auto"/>
              <w:jc w:val="both"/>
              <w:rPr>
                <w:rFonts w:ascii="Warnok Pro" w:hAnsi="Warnok Pro"/>
                <w:sz w:val="22"/>
                <w:szCs w:val="22"/>
                <w:lang w:eastAsia="es-CR"/>
              </w:rPr>
            </w:pPr>
            <w:r w:rsidRPr="00A141DF">
              <w:rPr>
                <w:rFonts w:ascii="Warnok Pro" w:hAnsi="Warnok Pro"/>
                <w:sz w:val="22"/>
                <w:szCs w:val="22"/>
                <w:lang w:eastAsia="es-CR"/>
              </w:rPr>
              <w:t>Centro de Intervención Pedagógica: Dejando Huellas</w:t>
            </w:r>
          </w:p>
        </w:tc>
        <w:tc>
          <w:tcPr>
            <w:tcW w:w="1780" w:type="dxa"/>
            <w:tcBorders>
              <w:top w:val="nil"/>
              <w:left w:val="nil"/>
              <w:bottom w:val="single" w:sz="4" w:space="0" w:color="000000"/>
              <w:right w:val="single" w:sz="4" w:space="0" w:color="000000"/>
            </w:tcBorders>
            <w:shd w:val="clear" w:color="FFFFCC" w:fill="FFFFFF"/>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Sede de Guanacaste</w:t>
            </w:r>
          </w:p>
        </w:tc>
      </w:tr>
      <w:tr w:rsidR="00DA47CD" w:rsidRPr="00A141DF" w:rsidTr="00C468B4">
        <w:trPr>
          <w:trHeight w:val="48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ED-2937</w:t>
            </w:r>
          </w:p>
        </w:tc>
        <w:tc>
          <w:tcPr>
            <w:tcW w:w="4760" w:type="dxa"/>
            <w:tcBorders>
              <w:top w:val="nil"/>
              <w:left w:val="nil"/>
              <w:bottom w:val="single" w:sz="4" w:space="0" w:color="auto"/>
              <w:right w:val="single" w:sz="4" w:space="0" w:color="000000"/>
            </w:tcBorders>
            <w:shd w:val="clear" w:color="FFFFCC" w:fill="FFFFFF"/>
            <w:hideMark/>
          </w:tcPr>
          <w:p w:rsidR="00DA47CD" w:rsidRPr="00A141DF" w:rsidRDefault="00DA47CD" w:rsidP="00E52F67">
            <w:pPr>
              <w:spacing w:line="276" w:lineRule="auto"/>
              <w:jc w:val="both"/>
              <w:rPr>
                <w:rFonts w:ascii="Warnok Pro" w:hAnsi="Warnok Pro"/>
                <w:sz w:val="22"/>
                <w:szCs w:val="22"/>
                <w:lang w:eastAsia="es-CR"/>
              </w:rPr>
            </w:pPr>
            <w:r w:rsidRPr="00A141DF">
              <w:rPr>
                <w:rFonts w:ascii="Warnok Pro" w:hAnsi="Warnok Pro"/>
                <w:sz w:val="22"/>
                <w:szCs w:val="22"/>
                <w:lang w:eastAsia="es-CR"/>
              </w:rPr>
              <w:t>Hacia una producción agropecuaria sostenible en la Región Chorotega</w:t>
            </w:r>
          </w:p>
        </w:tc>
        <w:tc>
          <w:tcPr>
            <w:tcW w:w="1780" w:type="dxa"/>
            <w:tcBorders>
              <w:top w:val="nil"/>
              <w:left w:val="nil"/>
              <w:bottom w:val="single" w:sz="4" w:space="0" w:color="auto"/>
              <w:right w:val="single" w:sz="4" w:space="0" w:color="000000"/>
            </w:tcBorders>
            <w:shd w:val="clear" w:color="FFFFCC" w:fill="FFFFFF"/>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Sede de Guanacaste</w:t>
            </w:r>
          </w:p>
        </w:tc>
      </w:tr>
      <w:tr w:rsidR="00DA47CD" w:rsidRPr="00A141DF" w:rsidTr="00C468B4">
        <w:trPr>
          <w:trHeight w:val="945"/>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lastRenderedPageBreak/>
              <w:t>ED-2930</w:t>
            </w:r>
          </w:p>
        </w:tc>
        <w:tc>
          <w:tcPr>
            <w:tcW w:w="4760" w:type="dxa"/>
            <w:tcBorders>
              <w:top w:val="single" w:sz="4" w:space="0" w:color="auto"/>
              <w:left w:val="single" w:sz="4" w:space="0" w:color="auto"/>
              <w:bottom w:val="single" w:sz="4" w:space="0" w:color="auto"/>
              <w:right w:val="single" w:sz="4" w:space="0" w:color="auto"/>
            </w:tcBorders>
            <w:shd w:val="clear" w:color="FFFFCC" w:fill="FFFFFF"/>
            <w:hideMark/>
          </w:tcPr>
          <w:p w:rsidR="00DA47CD" w:rsidRPr="00A141DF" w:rsidRDefault="00DA47CD" w:rsidP="00E52F67">
            <w:pPr>
              <w:spacing w:line="276" w:lineRule="auto"/>
              <w:jc w:val="both"/>
              <w:rPr>
                <w:rFonts w:ascii="Warnok Pro" w:hAnsi="Warnok Pro"/>
                <w:sz w:val="22"/>
                <w:szCs w:val="22"/>
                <w:lang w:eastAsia="es-CR"/>
              </w:rPr>
            </w:pPr>
            <w:r w:rsidRPr="00A141DF">
              <w:rPr>
                <w:rFonts w:ascii="Warnok Pro" w:hAnsi="Warnok Pro"/>
                <w:sz w:val="22"/>
                <w:szCs w:val="22"/>
                <w:lang w:eastAsia="es-CR"/>
              </w:rPr>
              <w:t>Fortalecimiento de capacidades comunitarias en la gestión integrada de residuos sólidos como estrategia de protección del recurso hídrico en Abangares</w:t>
            </w:r>
          </w:p>
        </w:tc>
        <w:tc>
          <w:tcPr>
            <w:tcW w:w="1780" w:type="dxa"/>
            <w:tcBorders>
              <w:top w:val="single" w:sz="4" w:space="0" w:color="auto"/>
              <w:left w:val="single" w:sz="4" w:space="0" w:color="auto"/>
              <w:bottom w:val="single" w:sz="4" w:space="0" w:color="auto"/>
              <w:right w:val="single" w:sz="4" w:space="0" w:color="auto"/>
            </w:tcBorders>
            <w:shd w:val="clear" w:color="FFFFCC" w:fill="FFFFFF"/>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Sede de Guanacaste</w:t>
            </w:r>
          </w:p>
        </w:tc>
      </w:tr>
      <w:tr w:rsidR="00DA47CD" w:rsidRPr="00A141DF" w:rsidTr="00C468B4">
        <w:trPr>
          <w:trHeight w:val="81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ED-2931</w:t>
            </w:r>
          </w:p>
        </w:tc>
        <w:tc>
          <w:tcPr>
            <w:tcW w:w="4760" w:type="dxa"/>
            <w:tcBorders>
              <w:top w:val="single" w:sz="4" w:space="0" w:color="auto"/>
              <w:left w:val="nil"/>
              <w:bottom w:val="single" w:sz="4" w:space="0" w:color="000000"/>
              <w:right w:val="single" w:sz="4" w:space="0" w:color="000000"/>
            </w:tcBorders>
            <w:shd w:val="clear" w:color="FFFFCC" w:fill="FFFFFF"/>
            <w:hideMark/>
          </w:tcPr>
          <w:p w:rsidR="00DA47CD" w:rsidRPr="00A141DF" w:rsidRDefault="00DA47CD" w:rsidP="00E52F67">
            <w:pPr>
              <w:spacing w:line="276" w:lineRule="auto"/>
              <w:jc w:val="both"/>
              <w:rPr>
                <w:rFonts w:ascii="Warnok Pro" w:hAnsi="Warnok Pro"/>
                <w:sz w:val="22"/>
                <w:szCs w:val="22"/>
                <w:lang w:eastAsia="es-CR"/>
              </w:rPr>
            </w:pPr>
            <w:r w:rsidRPr="00A141DF">
              <w:rPr>
                <w:rFonts w:ascii="Warnok Pro" w:hAnsi="Warnok Pro"/>
                <w:sz w:val="22"/>
                <w:szCs w:val="22"/>
                <w:lang w:eastAsia="es-CR"/>
              </w:rPr>
              <w:t>Proyecto de capacitación en mejoramiento de vida para la gestión de una plataforma de desarrollo territorial en la Región Chorotega</w:t>
            </w:r>
          </w:p>
        </w:tc>
        <w:tc>
          <w:tcPr>
            <w:tcW w:w="1780" w:type="dxa"/>
            <w:tcBorders>
              <w:top w:val="single" w:sz="4" w:space="0" w:color="auto"/>
              <w:left w:val="nil"/>
              <w:bottom w:val="single" w:sz="4" w:space="0" w:color="000000"/>
              <w:right w:val="single" w:sz="4" w:space="0" w:color="000000"/>
            </w:tcBorders>
            <w:shd w:val="clear" w:color="FFFFCC" w:fill="FFFFFF"/>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Sede de Guanacaste</w:t>
            </w:r>
          </w:p>
        </w:tc>
      </w:tr>
      <w:tr w:rsidR="00DA47CD" w:rsidRPr="00A141DF" w:rsidTr="00C468B4">
        <w:trPr>
          <w:trHeight w:val="103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ED-2779</w:t>
            </w:r>
          </w:p>
        </w:tc>
        <w:tc>
          <w:tcPr>
            <w:tcW w:w="4760" w:type="dxa"/>
            <w:tcBorders>
              <w:top w:val="nil"/>
              <w:left w:val="nil"/>
              <w:bottom w:val="single" w:sz="4" w:space="0" w:color="000000"/>
              <w:right w:val="single" w:sz="4" w:space="0" w:color="000000"/>
            </w:tcBorders>
            <w:shd w:val="clear" w:color="FFFFCC" w:fill="FFFFFF"/>
            <w:hideMark/>
          </w:tcPr>
          <w:p w:rsidR="00DA47CD" w:rsidRPr="00A141DF" w:rsidRDefault="00DA47CD" w:rsidP="00E52F67">
            <w:pPr>
              <w:spacing w:line="276" w:lineRule="auto"/>
              <w:jc w:val="both"/>
              <w:rPr>
                <w:rFonts w:ascii="Warnok Pro" w:hAnsi="Warnok Pro"/>
                <w:sz w:val="22"/>
                <w:szCs w:val="22"/>
                <w:lang w:eastAsia="es-CR"/>
              </w:rPr>
            </w:pPr>
            <w:r w:rsidRPr="00A141DF">
              <w:rPr>
                <w:rFonts w:ascii="Warnok Pro" w:hAnsi="Warnok Pro"/>
                <w:sz w:val="22"/>
                <w:szCs w:val="22"/>
                <w:lang w:eastAsia="es-CR"/>
              </w:rPr>
              <w:t xml:space="preserve">Fortalecimiento de los procesos socio productivos a pequeños agricultores del Asentamiento Orosí en Santa Cecilia, La Cruz y La Roxana en Nandayure ubicados en la Región Chorotega. </w:t>
            </w:r>
          </w:p>
        </w:tc>
        <w:tc>
          <w:tcPr>
            <w:tcW w:w="1780" w:type="dxa"/>
            <w:tcBorders>
              <w:top w:val="nil"/>
              <w:left w:val="nil"/>
              <w:bottom w:val="single" w:sz="4" w:space="0" w:color="000000"/>
              <w:right w:val="single" w:sz="4" w:space="0" w:color="000000"/>
            </w:tcBorders>
            <w:shd w:val="clear" w:color="FFFFCC" w:fill="FFFFFF"/>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Sede de Guanacaste</w:t>
            </w:r>
          </w:p>
        </w:tc>
      </w:tr>
    </w:tbl>
    <w:p w:rsidR="00DA47CD" w:rsidRPr="00A141DF" w:rsidRDefault="00DA47CD" w:rsidP="00DA47CD">
      <w:pPr>
        <w:spacing w:line="276" w:lineRule="auto"/>
        <w:jc w:val="center"/>
        <w:rPr>
          <w:rFonts w:ascii="Warnok Pro" w:hAnsi="Warnok Pro"/>
          <w:b/>
          <w:sz w:val="22"/>
          <w:szCs w:val="22"/>
          <w:lang w:eastAsia="es-CR"/>
        </w:rPr>
      </w:pPr>
    </w:p>
    <w:p w:rsidR="00DA47CD" w:rsidRPr="00A141DF" w:rsidRDefault="00DA47CD" w:rsidP="00DA47CD">
      <w:pPr>
        <w:spacing w:line="276" w:lineRule="auto"/>
        <w:jc w:val="center"/>
        <w:rPr>
          <w:rFonts w:ascii="Warnok Pro" w:hAnsi="Warnok Pro"/>
          <w:b/>
          <w:lang w:eastAsia="es-CR"/>
        </w:rPr>
      </w:pPr>
      <w:r w:rsidRPr="00A141DF">
        <w:rPr>
          <w:rFonts w:ascii="Warnok Pro" w:hAnsi="Warnok Pro"/>
          <w:b/>
          <w:lang w:eastAsia="es-CR"/>
        </w:rPr>
        <w:t>Cuadro 9.</w:t>
      </w:r>
    </w:p>
    <w:p w:rsidR="00C468B4" w:rsidRPr="00A141DF" w:rsidRDefault="00DA47CD" w:rsidP="00DA47CD">
      <w:pPr>
        <w:spacing w:line="276" w:lineRule="auto"/>
        <w:jc w:val="center"/>
        <w:rPr>
          <w:rFonts w:ascii="Warnok Pro" w:hAnsi="Warnok Pro"/>
          <w:b/>
          <w:lang w:eastAsia="es-CR"/>
        </w:rPr>
      </w:pPr>
      <w:r w:rsidRPr="00A141DF">
        <w:rPr>
          <w:rFonts w:ascii="Warnok Pro" w:hAnsi="Warnok Pro"/>
          <w:b/>
          <w:lang w:eastAsia="es-CR"/>
        </w:rPr>
        <w:t xml:space="preserve"> Proyectos de Regionalización vigentes en la Sección de Extensión Docente.</w:t>
      </w:r>
    </w:p>
    <w:p w:rsidR="00DA47CD" w:rsidRPr="00A141DF" w:rsidRDefault="00DA47CD" w:rsidP="00DA47CD">
      <w:pPr>
        <w:spacing w:line="276" w:lineRule="auto"/>
        <w:jc w:val="center"/>
        <w:rPr>
          <w:rFonts w:ascii="Warnok Pro" w:hAnsi="Warnok Pro"/>
          <w:b/>
          <w:lang w:eastAsia="es-CR"/>
        </w:rPr>
      </w:pPr>
      <w:r w:rsidRPr="00A141DF">
        <w:rPr>
          <w:rFonts w:ascii="Warnok Pro" w:hAnsi="Warnok Pro"/>
          <w:b/>
          <w:lang w:eastAsia="es-CR"/>
        </w:rPr>
        <w:t>Región Pacifico Central. 2012</w:t>
      </w:r>
    </w:p>
    <w:p w:rsidR="00DA47CD" w:rsidRPr="00A141DF" w:rsidRDefault="00DA47CD" w:rsidP="00DA47CD">
      <w:pPr>
        <w:spacing w:line="276" w:lineRule="auto"/>
        <w:jc w:val="center"/>
        <w:rPr>
          <w:rFonts w:ascii="Warnok Pro" w:hAnsi="Warnok Pro"/>
          <w:b/>
          <w:lang w:eastAsia="es-CR"/>
        </w:rPr>
      </w:pPr>
    </w:p>
    <w:tbl>
      <w:tblPr>
        <w:tblW w:w="7740" w:type="dxa"/>
        <w:jc w:val="center"/>
        <w:tblInd w:w="55" w:type="dxa"/>
        <w:tblCellMar>
          <w:left w:w="70" w:type="dxa"/>
          <w:right w:w="70" w:type="dxa"/>
        </w:tblCellMar>
        <w:tblLook w:val="04A0"/>
      </w:tblPr>
      <w:tblGrid>
        <w:gridCol w:w="1200"/>
        <w:gridCol w:w="4760"/>
        <w:gridCol w:w="1780"/>
      </w:tblGrid>
      <w:tr w:rsidR="00DA47CD" w:rsidRPr="00A141DF" w:rsidTr="00C468B4">
        <w:trPr>
          <w:trHeight w:val="255"/>
          <w:jc w:val="center"/>
        </w:trPr>
        <w:tc>
          <w:tcPr>
            <w:tcW w:w="77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47CD" w:rsidRPr="00A141DF" w:rsidRDefault="00DA47CD" w:rsidP="00C468B4">
            <w:pPr>
              <w:spacing w:line="276" w:lineRule="auto"/>
              <w:jc w:val="center"/>
              <w:rPr>
                <w:rFonts w:ascii="Warnok Pro" w:hAnsi="Warnok Pro" w:cs="Arial"/>
                <w:b/>
                <w:sz w:val="22"/>
                <w:szCs w:val="22"/>
                <w:lang w:eastAsia="es-CR"/>
              </w:rPr>
            </w:pPr>
            <w:r w:rsidRPr="00A141DF">
              <w:rPr>
                <w:rFonts w:ascii="Warnok Pro" w:hAnsi="Warnok Pro" w:cs="Arial"/>
                <w:b/>
                <w:sz w:val="22"/>
                <w:szCs w:val="22"/>
                <w:lang w:eastAsia="es-CR"/>
              </w:rPr>
              <w:t>Pacífico Central</w:t>
            </w:r>
          </w:p>
        </w:tc>
      </w:tr>
      <w:tr w:rsidR="00DA47CD" w:rsidRPr="00A141DF" w:rsidTr="00C468B4">
        <w:trPr>
          <w:trHeight w:val="51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7CD" w:rsidRPr="00A141DF" w:rsidRDefault="00DA47CD" w:rsidP="00C468B4">
            <w:pPr>
              <w:spacing w:line="276" w:lineRule="auto"/>
              <w:jc w:val="center"/>
              <w:rPr>
                <w:rFonts w:ascii="Warnok Pro" w:hAnsi="Warnok Pro" w:cs="Arial"/>
                <w:b/>
                <w:bCs/>
                <w:sz w:val="22"/>
                <w:szCs w:val="22"/>
                <w:lang w:eastAsia="es-CR"/>
              </w:rPr>
            </w:pPr>
            <w:r w:rsidRPr="00A141DF">
              <w:rPr>
                <w:rFonts w:ascii="Warnok Pro" w:hAnsi="Warnok Pro" w:cs="Arial"/>
                <w:b/>
                <w:bCs/>
                <w:sz w:val="22"/>
                <w:szCs w:val="22"/>
                <w:lang w:eastAsia="es-CR"/>
              </w:rPr>
              <w:t>No. inscr.</w:t>
            </w:r>
          </w:p>
        </w:tc>
        <w:tc>
          <w:tcPr>
            <w:tcW w:w="4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7CD" w:rsidRPr="00A141DF" w:rsidRDefault="00DA47CD" w:rsidP="00C468B4">
            <w:pPr>
              <w:spacing w:line="276" w:lineRule="auto"/>
              <w:jc w:val="center"/>
              <w:rPr>
                <w:rFonts w:ascii="Warnok Pro" w:hAnsi="Warnok Pro" w:cs="Arial"/>
                <w:b/>
                <w:bCs/>
                <w:sz w:val="22"/>
                <w:szCs w:val="22"/>
                <w:lang w:eastAsia="es-CR"/>
              </w:rPr>
            </w:pPr>
            <w:r w:rsidRPr="00A141DF">
              <w:rPr>
                <w:rFonts w:ascii="Warnok Pro" w:hAnsi="Warnok Pro" w:cs="Arial"/>
                <w:b/>
                <w:bCs/>
                <w:sz w:val="22"/>
                <w:szCs w:val="22"/>
                <w:lang w:eastAsia="es-CR"/>
              </w:rPr>
              <w:t>Nombre del Proyecto</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47CD" w:rsidRPr="00A141DF" w:rsidRDefault="00DA47CD" w:rsidP="00C468B4">
            <w:pPr>
              <w:spacing w:line="276" w:lineRule="auto"/>
              <w:jc w:val="center"/>
              <w:rPr>
                <w:rFonts w:ascii="Warnok Pro" w:hAnsi="Warnok Pro" w:cs="Arial"/>
                <w:b/>
                <w:bCs/>
                <w:sz w:val="22"/>
                <w:szCs w:val="22"/>
                <w:lang w:eastAsia="es-CR"/>
              </w:rPr>
            </w:pPr>
            <w:r w:rsidRPr="00A141DF">
              <w:rPr>
                <w:rFonts w:ascii="Warnok Pro" w:hAnsi="Warnok Pro" w:cs="Arial"/>
                <w:b/>
                <w:bCs/>
                <w:sz w:val="22"/>
                <w:szCs w:val="22"/>
                <w:lang w:eastAsia="es-CR"/>
              </w:rPr>
              <w:t>Unidad académica</w:t>
            </w:r>
          </w:p>
        </w:tc>
      </w:tr>
      <w:tr w:rsidR="00DA47CD" w:rsidRPr="00A141DF" w:rsidTr="00C468B4">
        <w:trPr>
          <w:trHeight w:val="480"/>
          <w:jc w:val="center"/>
        </w:trPr>
        <w:tc>
          <w:tcPr>
            <w:tcW w:w="120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ED-2448</w:t>
            </w:r>
          </w:p>
        </w:tc>
        <w:tc>
          <w:tcPr>
            <w:tcW w:w="4760" w:type="dxa"/>
            <w:tcBorders>
              <w:top w:val="single" w:sz="4" w:space="0" w:color="auto"/>
              <w:left w:val="nil"/>
              <w:bottom w:val="single" w:sz="4" w:space="0" w:color="000000"/>
              <w:right w:val="single" w:sz="4" w:space="0" w:color="000000"/>
            </w:tcBorders>
            <w:shd w:val="clear" w:color="FFFFCC" w:fill="FFFFFF"/>
            <w:hideMark/>
          </w:tcPr>
          <w:p w:rsidR="00DA47CD" w:rsidRPr="00A141DF" w:rsidRDefault="00DA47CD" w:rsidP="00E52F67">
            <w:pPr>
              <w:spacing w:line="276" w:lineRule="auto"/>
              <w:jc w:val="both"/>
              <w:rPr>
                <w:rFonts w:ascii="Warnok Pro" w:hAnsi="Warnok Pro"/>
                <w:sz w:val="22"/>
                <w:szCs w:val="22"/>
                <w:lang w:eastAsia="es-CR"/>
              </w:rPr>
            </w:pPr>
            <w:r w:rsidRPr="00A141DF">
              <w:rPr>
                <w:rFonts w:ascii="Warnok Pro" w:hAnsi="Warnok Pro"/>
                <w:sz w:val="22"/>
                <w:szCs w:val="22"/>
                <w:lang w:eastAsia="es-CR"/>
              </w:rPr>
              <w:t xml:space="preserve">Incremento de la competitividad de las PYMES del Pacífico Central </w:t>
            </w:r>
          </w:p>
        </w:tc>
        <w:tc>
          <w:tcPr>
            <w:tcW w:w="1780" w:type="dxa"/>
            <w:tcBorders>
              <w:top w:val="single" w:sz="4" w:space="0" w:color="auto"/>
              <w:left w:val="nil"/>
              <w:bottom w:val="single" w:sz="4" w:space="0" w:color="000000"/>
              <w:right w:val="single" w:sz="4" w:space="0" w:color="000000"/>
            </w:tcBorders>
            <w:shd w:val="clear" w:color="auto" w:fill="auto"/>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Sede del Pacífico</w:t>
            </w:r>
          </w:p>
        </w:tc>
      </w:tr>
      <w:tr w:rsidR="00DA47CD" w:rsidRPr="00A141DF" w:rsidTr="00C468B4">
        <w:trPr>
          <w:trHeight w:val="480"/>
          <w:jc w:val="center"/>
        </w:trPr>
        <w:tc>
          <w:tcPr>
            <w:tcW w:w="1200" w:type="dxa"/>
            <w:tcBorders>
              <w:top w:val="nil"/>
              <w:left w:val="single" w:sz="4" w:space="0" w:color="000000"/>
              <w:bottom w:val="single" w:sz="4" w:space="0" w:color="000000"/>
              <w:right w:val="single" w:sz="4" w:space="0" w:color="000000"/>
            </w:tcBorders>
            <w:shd w:val="clear" w:color="auto" w:fill="auto"/>
            <w:noWrap/>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ED-2469</w:t>
            </w:r>
          </w:p>
        </w:tc>
        <w:tc>
          <w:tcPr>
            <w:tcW w:w="4760" w:type="dxa"/>
            <w:tcBorders>
              <w:top w:val="nil"/>
              <w:left w:val="nil"/>
              <w:bottom w:val="single" w:sz="4" w:space="0" w:color="000000"/>
              <w:right w:val="single" w:sz="4" w:space="0" w:color="000000"/>
            </w:tcBorders>
            <w:shd w:val="clear" w:color="FFFFCC" w:fill="FFFFFF"/>
            <w:hideMark/>
          </w:tcPr>
          <w:p w:rsidR="00DA47CD" w:rsidRPr="00A141DF" w:rsidRDefault="00DA47CD" w:rsidP="00E52F67">
            <w:pPr>
              <w:spacing w:line="276" w:lineRule="auto"/>
              <w:jc w:val="both"/>
              <w:rPr>
                <w:rFonts w:ascii="Warnok Pro" w:hAnsi="Warnok Pro"/>
                <w:sz w:val="22"/>
                <w:szCs w:val="22"/>
                <w:lang w:eastAsia="es-CR"/>
              </w:rPr>
            </w:pPr>
            <w:r w:rsidRPr="00A141DF">
              <w:rPr>
                <w:rFonts w:ascii="Warnok Pro" w:hAnsi="Warnok Pro"/>
                <w:sz w:val="22"/>
                <w:szCs w:val="22"/>
                <w:lang w:eastAsia="es-CR"/>
              </w:rPr>
              <w:t xml:space="preserve">Sistema de Información Regional del Pacífico Central (SIR-PC) </w:t>
            </w:r>
          </w:p>
        </w:tc>
        <w:tc>
          <w:tcPr>
            <w:tcW w:w="1780" w:type="dxa"/>
            <w:tcBorders>
              <w:top w:val="nil"/>
              <w:left w:val="nil"/>
              <w:bottom w:val="single" w:sz="4" w:space="0" w:color="000000"/>
              <w:right w:val="single" w:sz="4" w:space="0" w:color="000000"/>
            </w:tcBorders>
            <w:shd w:val="clear" w:color="auto" w:fill="auto"/>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Sede del Pacífico</w:t>
            </w:r>
          </w:p>
        </w:tc>
      </w:tr>
      <w:tr w:rsidR="00DA47CD" w:rsidRPr="00A141DF" w:rsidTr="00C468B4">
        <w:trPr>
          <w:trHeight w:val="480"/>
          <w:jc w:val="center"/>
        </w:trPr>
        <w:tc>
          <w:tcPr>
            <w:tcW w:w="1200" w:type="dxa"/>
            <w:tcBorders>
              <w:top w:val="nil"/>
              <w:left w:val="single" w:sz="4" w:space="0" w:color="000000"/>
              <w:bottom w:val="single" w:sz="4" w:space="0" w:color="000000"/>
              <w:right w:val="single" w:sz="4" w:space="0" w:color="000000"/>
            </w:tcBorders>
            <w:shd w:val="clear" w:color="auto" w:fill="auto"/>
            <w:noWrap/>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ED-2935</w:t>
            </w:r>
          </w:p>
        </w:tc>
        <w:tc>
          <w:tcPr>
            <w:tcW w:w="4760" w:type="dxa"/>
            <w:tcBorders>
              <w:top w:val="nil"/>
              <w:left w:val="nil"/>
              <w:bottom w:val="single" w:sz="4" w:space="0" w:color="000000"/>
              <w:right w:val="single" w:sz="4" w:space="0" w:color="000000"/>
            </w:tcBorders>
            <w:shd w:val="clear" w:color="FFFFCC" w:fill="FFFFFF"/>
            <w:hideMark/>
          </w:tcPr>
          <w:p w:rsidR="00DA47CD" w:rsidRPr="00A141DF" w:rsidRDefault="00DA47CD" w:rsidP="00E52F67">
            <w:pPr>
              <w:spacing w:line="276" w:lineRule="auto"/>
              <w:jc w:val="both"/>
              <w:rPr>
                <w:rFonts w:ascii="Warnok Pro" w:hAnsi="Warnok Pro"/>
                <w:sz w:val="22"/>
                <w:szCs w:val="22"/>
                <w:lang w:eastAsia="es-CR"/>
              </w:rPr>
            </w:pPr>
            <w:r w:rsidRPr="00A141DF">
              <w:rPr>
                <w:rFonts w:ascii="Warnok Pro" w:hAnsi="Warnok Pro"/>
                <w:sz w:val="22"/>
                <w:szCs w:val="22"/>
                <w:lang w:eastAsia="es-CR"/>
              </w:rPr>
              <w:t>Sistema de manejo de desechos sólidos en el Distrito de Monteverde</w:t>
            </w:r>
          </w:p>
        </w:tc>
        <w:tc>
          <w:tcPr>
            <w:tcW w:w="1780" w:type="dxa"/>
            <w:tcBorders>
              <w:top w:val="nil"/>
              <w:left w:val="nil"/>
              <w:bottom w:val="single" w:sz="4" w:space="0" w:color="000000"/>
              <w:right w:val="single" w:sz="4" w:space="0" w:color="000000"/>
            </w:tcBorders>
            <w:shd w:val="clear" w:color="auto" w:fill="auto"/>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Sede del Pacífico</w:t>
            </w:r>
          </w:p>
        </w:tc>
      </w:tr>
    </w:tbl>
    <w:p w:rsidR="00DA47CD" w:rsidRPr="00A141DF" w:rsidRDefault="00DA47CD" w:rsidP="00DA47CD">
      <w:pPr>
        <w:spacing w:line="276" w:lineRule="auto"/>
        <w:rPr>
          <w:rFonts w:ascii="Warnok Pro" w:hAnsi="Warnok Pro"/>
          <w:b/>
          <w:sz w:val="22"/>
          <w:szCs w:val="22"/>
          <w:lang w:eastAsia="es-CR"/>
        </w:rPr>
      </w:pPr>
    </w:p>
    <w:p w:rsidR="00DA47CD" w:rsidRPr="00A141DF" w:rsidRDefault="00DA47CD" w:rsidP="00DA47CD">
      <w:pPr>
        <w:spacing w:line="276" w:lineRule="auto"/>
        <w:rPr>
          <w:rFonts w:ascii="Warnok Pro" w:hAnsi="Warnok Pro"/>
          <w:b/>
          <w:sz w:val="22"/>
          <w:szCs w:val="22"/>
          <w:lang w:eastAsia="es-CR"/>
        </w:rPr>
      </w:pPr>
      <w:r w:rsidRPr="00A141DF">
        <w:rPr>
          <w:rFonts w:ascii="Warnok Pro" w:hAnsi="Warnok Pro"/>
          <w:b/>
          <w:sz w:val="22"/>
          <w:szCs w:val="22"/>
          <w:lang w:eastAsia="es-CR"/>
        </w:rPr>
        <w:t>Modalidades de los proyectos de Extensión Docente</w:t>
      </w:r>
    </w:p>
    <w:p w:rsidR="00C468B4" w:rsidRPr="00A141DF" w:rsidRDefault="00DA47CD" w:rsidP="00E52F67">
      <w:pPr>
        <w:pStyle w:val="NormalWeb"/>
        <w:spacing w:line="276" w:lineRule="auto"/>
        <w:jc w:val="both"/>
        <w:rPr>
          <w:rFonts w:ascii="Warnok Pro" w:hAnsi="Warnok Pro"/>
          <w:sz w:val="22"/>
          <w:szCs w:val="22"/>
        </w:rPr>
      </w:pPr>
      <w:r w:rsidRPr="00A141DF">
        <w:rPr>
          <w:rFonts w:ascii="Warnok Pro" w:hAnsi="Warnok Pro"/>
          <w:sz w:val="22"/>
          <w:szCs w:val="22"/>
        </w:rPr>
        <w:t xml:space="preserve">La SED cuenta con una base de datos donde se registran los proyectos una de las características registrada es la modalidad del proyecto, actualmente la SED clasifican los proyectos en las de la siguiente manera: </w:t>
      </w:r>
    </w:p>
    <w:p w:rsidR="00DA47CD" w:rsidRPr="00A141DF" w:rsidRDefault="00C468B4" w:rsidP="00C468B4">
      <w:pPr>
        <w:pStyle w:val="NormalWeb"/>
        <w:spacing w:line="276" w:lineRule="auto"/>
        <w:rPr>
          <w:rFonts w:ascii="Warnok Pro" w:hAnsi="Warnok Pro"/>
          <w:b/>
          <w:bCs/>
        </w:rPr>
      </w:pPr>
      <w:r w:rsidRPr="00A141DF">
        <w:rPr>
          <w:rFonts w:ascii="Warnok Pro" w:hAnsi="Warnok Pro"/>
          <w:sz w:val="22"/>
          <w:szCs w:val="22"/>
        </w:rPr>
        <w:br w:type="page"/>
      </w:r>
      <w:r w:rsidR="00DA47CD" w:rsidRPr="00A141DF">
        <w:rPr>
          <w:rFonts w:ascii="Warnok Pro" w:hAnsi="Warnok Pro"/>
          <w:b/>
        </w:rPr>
        <w:lastRenderedPageBreak/>
        <w:t>Educación</w:t>
      </w:r>
      <w:r w:rsidR="00DA47CD" w:rsidRPr="00A141DF">
        <w:rPr>
          <w:rFonts w:ascii="Warnok Pro" w:hAnsi="Warnok Pro"/>
          <w:b/>
          <w:bCs/>
        </w:rPr>
        <w:t xml:space="preserve"> Continua:</w:t>
      </w:r>
    </w:p>
    <w:p w:rsidR="00DA47CD" w:rsidRPr="00A141DF" w:rsidRDefault="00DA47CD" w:rsidP="00E52F67">
      <w:pPr>
        <w:pStyle w:val="NormalWeb"/>
        <w:spacing w:line="276" w:lineRule="auto"/>
        <w:jc w:val="both"/>
        <w:rPr>
          <w:rFonts w:ascii="Warnok Pro" w:hAnsi="Warnok Pro"/>
          <w:sz w:val="22"/>
          <w:szCs w:val="22"/>
        </w:rPr>
      </w:pPr>
      <w:r w:rsidRPr="00A141DF">
        <w:rPr>
          <w:rFonts w:ascii="Warnok Pro" w:hAnsi="Warnok Pro"/>
          <w:sz w:val="22"/>
          <w:szCs w:val="22"/>
        </w:rPr>
        <w:t xml:space="preserve">Son actividades de capacitación, actualización y promoción dirigidas a mejorar el desempeño ocupacional, profesional y de realización personal. Comprende </w:t>
      </w:r>
      <w:hyperlink r:id="rId13" w:tgtFrame="_blank" w:history="1">
        <w:r w:rsidRPr="00A141DF">
          <w:rPr>
            <w:rFonts w:ascii="Warnok Pro" w:hAnsi="Warnok Pro"/>
            <w:sz w:val="22"/>
            <w:szCs w:val="22"/>
          </w:rPr>
          <w:t>actividades</w:t>
        </w:r>
      </w:hyperlink>
      <w:r w:rsidRPr="00A141DF">
        <w:rPr>
          <w:rFonts w:ascii="Warnok Pro" w:hAnsi="Warnok Pro"/>
          <w:sz w:val="22"/>
          <w:szCs w:val="22"/>
        </w:rPr>
        <w:t xml:space="preserve"> como: talleres, seminarios, congresos, cursos cortos, pasantías, entre otros.</w:t>
      </w:r>
    </w:p>
    <w:p w:rsidR="00DA47CD" w:rsidRPr="00A141DF" w:rsidRDefault="00DA47CD" w:rsidP="00E52F67">
      <w:pPr>
        <w:pStyle w:val="NormalWeb"/>
        <w:spacing w:line="276" w:lineRule="auto"/>
        <w:jc w:val="both"/>
        <w:rPr>
          <w:rFonts w:ascii="Warnok Pro" w:hAnsi="Warnok Pro"/>
          <w:b/>
        </w:rPr>
      </w:pPr>
      <w:r w:rsidRPr="00A141DF">
        <w:rPr>
          <w:rFonts w:ascii="Warnok Pro" w:hAnsi="Warnok Pro"/>
          <w:b/>
        </w:rPr>
        <w:t xml:space="preserve">Formación Permanente: </w:t>
      </w:r>
    </w:p>
    <w:p w:rsidR="00DA47CD" w:rsidRPr="00A141DF" w:rsidRDefault="00DA47CD" w:rsidP="00E52F67">
      <w:pPr>
        <w:pStyle w:val="NormalWeb"/>
        <w:spacing w:line="276" w:lineRule="auto"/>
        <w:jc w:val="both"/>
        <w:rPr>
          <w:rFonts w:ascii="Warnok Pro" w:hAnsi="Warnok Pro"/>
          <w:sz w:val="22"/>
          <w:szCs w:val="22"/>
        </w:rPr>
      </w:pPr>
      <w:r w:rsidRPr="00A141DF">
        <w:rPr>
          <w:rFonts w:ascii="Warnok Pro" w:hAnsi="Warnok Pro"/>
          <w:bCs/>
          <w:sz w:val="22"/>
          <w:szCs w:val="22"/>
        </w:rPr>
        <w:t xml:space="preserve">Procesos educativos continuos que prosiguen durante toda la vida promueve la formación de valores y destrezas en las diversas etapas de la vida, promueve el desarrollo integral de la persona. </w:t>
      </w:r>
      <w:r w:rsidRPr="00A141DF">
        <w:rPr>
          <w:rFonts w:ascii="Warnok Pro" w:hAnsi="Warnok Pro"/>
          <w:sz w:val="22"/>
          <w:szCs w:val="22"/>
        </w:rPr>
        <w:t>Contribuyen con las comunidades consideradas de atención prioritaria, en la definición de necesidades y la búsqueda conjunta de respuestas, lo que implica un proceso de sensibilización y concientización. Además, promueven la sostenibilidad, la autosuficiencia y la organización comunitaria, como parte del proceso educativo para la comunidad.</w:t>
      </w:r>
    </w:p>
    <w:p w:rsidR="00DA47CD" w:rsidRPr="00A141DF" w:rsidRDefault="00DA47CD" w:rsidP="00E52F67">
      <w:pPr>
        <w:pStyle w:val="NormalWeb"/>
        <w:spacing w:line="276" w:lineRule="auto"/>
        <w:jc w:val="both"/>
        <w:rPr>
          <w:rFonts w:ascii="Warnok Pro" w:hAnsi="Warnok Pro"/>
          <w:b/>
        </w:rPr>
      </w:pPr>
      <w:r w:rsidRPr="00A141DF">
        <w:rPr>
          <w:rFonts w:ascii="Warnok Pro" w:hAnsi="Warnok Pro"/>
          <w:b/>
          <w:bCs/>
        </w:rPr>
        <w:t>Servicios Especiales:</w:t>
      </w:r>
    </w:p>
    <w:p w:rsidR="00DA47CD" w:rsidRPr="00A141DF" w:rsidRDefault="00DA47CD" w:rsidP="00E52F67">
      <w:pPr>
        <w:pStyle w:val="NormalWeb"/>
        <w:spacing w:line="276" w:lineRule="auto"/>
        <w:jc w:val="both"/>
        <w:rPr>
          <w:rFonts w:ascii="Warnok Pro" w:hAnsi="Warnok Pro"/>
          <w:bCs/>
          <w:sz w:val="22"/>
          <w:szCs w:val="22"/>
        </w:rPr>
      </w:pPr>
      <w:r w:rsidRPr="00A141DF">
        <w:rPr>
          <w:rFonts w:ascii="Warnok Pro" w:hAnsi="Warnok Pro"/>
          <w:bCs/>
          <w:sz w:val="22"/>
          <w:szCs w:val="22"/>
        </w:rPr>
        <w:t>Mediante la utilización del conocimiento y la tecnología, se brinda una amplia variedad de servicios a la comunidad nacional, como: laboratorios, asesorías y consultorías, con el fin de contribuir al bienestar social, la calidad de vida y promover la realimentación académica.</w:t>
      </w:r>
    </w:p>
    <w:p w:rsidR="00DA47CD" w:rsidRPr="00A141DF" w:rsidRDefault="00DA47CD" w:rsidP="00E52F67">
      <w:pPr>
        <w:pStyle w:val="NormalWeb"/>
        <w:spacing w:line="276" w:lineRule="auto"/>
        <w:jc w:val="both"/>
        <w:rPr>
          <w:rFonts w:ascii="Warnok Pro" w:hAnsi="Warnok Pro"/>
          <w:b/>
        </w:rPr>
      </w:pPr>
      <w:r w:rsidRPr="00A141DF">
        <w:rPr>
          <w:rFonts w:ascii="Warnok Pro" w:hAnsi="Warnok Pro"/>
          <w:b/>
        </w:rPr>
        <w:t xml:space="preserve">Educación no formal </w:t>
      </w:r>
    </w:p>
    <w:p w:rsidR="00DA47CD" w:rsidRPr="00A141DF" w:rsidRDefault="00DA47CD" w:rsidP="00E52F67">
      <w:pPr>
        <w:pStyle w:val="NormalWeb"/>
        <w:spacing w:line="276" w:lineRule="auto"/>
        <w:jc w:val="both"/>
        <w:rPr>
          <w:rFonts w:ascii="Warnok Pro" w:hAnsi="Warnok Pro"/>
          <w:sz w:val="22"/>
          <w:szCs w:val="22"/>
        </w:rPr>
      </w:pPr>
      <w:r w:rsidRPr="00A141DF">
        <w:rPr>
          <w:rFonts w:ascii="Warnok Pro" w:hAnsi="Warnok Pro"/>
          <w:sz w:val="22"/>
          <w:szCs w:val="22"/>
        </w:rPr>
        <w:t>La comunidad luego de conocer sus problemas, los asume y procura realizar las transformaciones de la comunidad, procesos  conjuntos ejecutores de los proyectos   comunidad.</w:t>
      </w:r>
    </w:p>
    <w:p w:rsidR="00DA47CD" w:rsidRPr="00A141DF" w:rsidRDefault="00DA47CD" w:rsidP="00E52F67">
      <w:pPr>
        <w:pStyle w:val="NormalWeb"/>
        <w:spacing w:line="276" w:lineRule="auto"/>
        <w:jc w:val="both"/>
        <w:rPr>
          <w:rFonts w:ascii="Warnok Pro" w:hAnsi="Warnok Pro"/>
          <w:b/>
        </w:rPr>
      </w:pPr>
      <w:r w:rsidRPr="00A141DF">
        <w:rPr>
          <w:rFonts w:ascii="Warnok Pro" w:hAnsi="Warnok Pro"/>
          <w:b/>
        </w:rPr>
        <w:t>Educación informal</w:t>
      </w:r>
    </w:p>
    <w:p w:rsidR="00DA47CD" w:rsidRPr="00A141DF" w:rsidRDefault="00DA47CD" w:rsidP="00E52F67">
      <w:pPr>
        <w:pStyle w:val="NormalWeb"/>
        <w:spacing w:line="276" w:lineRule="auto"/>
        <w:jc w:val="both"/>
        <w:rPr>
          <w:rFonts w:ascii="Warnok Pro" w:hAnsi="Warnok Pro"/>
          <w:sz w:val="22"/>
          <w:szCs w:val="22"/>
        </w:rPr>
      </w:pPr>
      <w:r w:rsidRPr="00A141DF">
        <w:rPr>
          <w:rFonts w:ascii="Warnok Pro" w:hAnsi="Warnok Pro"/>
          <w:sz w:val="22"/>
          <w:szCs w:val="22"/>
        </w:rPr>
        <w:t>La cual se refiere a todos aquellos aprendizajes, valores, actitudes y conocimientos adquiridos de las experiencias cotidianas que son influencia del ambiente, los cuales pueden provenir de la familia, del juego, mercado biblioteca o medios de comunicación. No existe certificación para este tipo de formación.</w:t>
      </w:r>
    </w:p>
    <w:p w:rsidR="00DA47CD" w:rsidRPr="00A141DF" w:rsidRDefault="00DA47CD" w:rsidP="00E52F67">
      <w:pPr>
        <w:pStyle w:val="NormalWeb"/>
        <w:spacing w:line="276" w:lineRule="auto"/>
        <w:jc w:val="both"/>
        <w:rPr>
          <w:rFonts w:ascii="Warnok Pro" w:hAnsi="Warnok Pro"/>
          <w:sz w:val="22"/>
          <w:szCs w:val="22"/>
        </w:rPr>
      </w:pPr>
      <w:r w:rsidRPr="00A141DF">
        <w:rPr>
          <w:rFonts w:ascii="Warnok Pro" w:hAnsi="Warnok Pro"/>
          <w:sz w:val="22"/>
          <w:szCs w:val="22"/>
        </w:rPr>
        <w:t>Es importante mencionar que la SED, debe profundizar en la categorización de los proyectos.</w:t>
      </w:r>
    </w:p>
    <w:p w:rsidR="00184D70" w:rsidRDefault="00184D70" w:rsidP="00DA47CD">
      <w:pPr>
        <w:pStyle w:val="NormalWeb"/>
        <w:spacing w:line="276" w:lineRule="auto"/>
        <w:jc w:val="both"/>
        <w:rPr>
          <w:rFonts w:ascii="Warnok Pro" w:hAnsi="Warnok Pro"/>
          <w:sz w:val="22"/>
          <w:szCs w:val="22"/>
        </w:rPr>
      </w:pPr>
    </w:p>
    <w:p w:rsidR="009B6ADC" w:rsidRPr="00A141DF" w:rsidRDefault="009B6ADC" w:rsidP="00DA47CD">
      <w:pPr>
        <w:pStyle w:val="NormalWeb"/>
        <w:spacing w:line="276" w:lineRule="auto"/>
        <w:jc w:val="both"/>
        <w:rPr>
          <w:rFonts w:ascii="Warnok Pro" w:hAnsi="Warnok Pro"/>
          <w:sz w:val="22"/>
          <w:szCs w:val="22"/>
        </w:rPr>
      </w:pPr>
    </w:p>
    <w:p w:rsidR="00184D70" w:rsidRPr="00A141DF" w:rsidRDefault="00184D70" w:rsidP="00DA47CD">
      <w:pPr>
        <w:pStyle w:val="NormalWeb"/>
        <w:spacing w:line="276" w:lineRule="auto"/>
        <w:jc w:val="both"/>
        <w:rPr>
          <w:rFonts w:ascii="Warnok Pro" w:hAnsi="Warnok Pro"/>
          <w:sz w:val="22"/>
          <w:szCs w:val="22"/>
        </w:rPr>
      </w:pPr>
    </w:p>
    <w:p w:rsidR="00DA47CD" w:rsidRPr="00A141DF" w:rsidRDefault="00DA47CD" w:rsidP="00DA47CD">
      <w:pPr>
        <w:spacing w:line="276" w:lineRule="auto"/>
        <w:jc w:val="center"/>
        <w:rPr>
          <w:rFonts w:ascii="Warnok Pro" w:hAnsi="Warnok Pro"/>
          <w:b/>
          <w:bCs/>
          <w:lang w:eastAsia="es-CR"/>
        </w:rPr>
      </w:pPr>
      <w:r w:rsidRPr="00A141DF">
        <w:rPr>
          <w:rFonts w:ascii="Warnok Pro" w:hAnsi="Warnok Pro"/>
          <w:b/>
          <w:bCs/>
          <w:lang w:eastAsia="es-CR"/>
        </w:rPr>
        <w:lastRenderedPageBreak/>
        <w:t xml:space="preserve">Cuadro 10. </w:t>
      </w:r>
    </w:p>
    <w:p w:rsidR="00184D70" w:rsidRPr="00A141DF" w:rsidRDefault="00DA47CD" w:rsidP="00DA47CD">
      <w:pPr>
        <w:spacing w:line="276" w:lineRule="auto"/>
        <w:jc w:val="center"/>
        <w:rPr>
          <w:rFonts w:ascii="Warnok Pro" w:hAnsi="Warnok Pro"/>
          <w:b/>
          <w:bCs/>
          <w:lang w:eastAsia="es-CR"/>
        </w:rPr>
      </w:pPr>
      <w:r w:rsidRPr="00A141DF">
        <w:rPr>
          <w:rFonts w:ascii="Warnok Pro" w:hAnsi="Warnok Pro"/>
          <w:b/>
          <w:bCs/>
          <w:lang w:eastAsia="es-CR"/>
        </w:rPr>
        <w:t xml:space="preserve">Número de proyectos de extensión docentes según modalidad por ubicación del proyecto. </w:t>
      </w:r>
    </w:p>
    <w:p w:rsidR="00DA47CD" w:rsidRPr="00A141DF" w:rsidRDefault="00DA47CD" w:rsidP="00DA47CD">
      <w:pPr>
        <w:spacing w:line="276" w:lineRule="auto"/>
        <w:jc w:val="center"/>
        <w:rPr>
          <w:rFonts w:ascii="Warnok Pro" w:hAnsi="Warnok Pro"/>
          <w:b/>
          <w:bCs/>
          <w:lang w:eastAsia="es-CR"/>
        </w:rPr>
      </w:pPr>
      <w:r w:rsidRPr="00A141DF">
        <w:rPr>
          <w:rFonts w:ascii="Warnok Pro" w:hAnsi="Warnok Pro"/>
          <w:b/>
          <w:bCs/>
          <w:lang w:eastAsia="es-CR"/>
        </w:rPr>
        <w:t>Universidad de Costa Rica, octubre 2012.</w:t>
      </w:r>
    </w:p>
    <w:p w:rsidR="00DA47CD" w:rsidRPr="00A141DF" w:rsidRDefault="00DA47CD" w:rsidP="00DA47CD">
      <w:pPr>
        <w:spacing w:line="276" w:lineRule="auto"/>
        <w:jc w:val="center"/>
        <w:rPr>
          <w:rFonts w:ascii="Warnok Pro" w:hAnsi="Warnok Pro"/>
          <w:bCs/>
          <w:lang w:eastAsia="es-C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726"/>
        <w:gridCol w:w="1126"/>
        <w:gridCol w:w="1126"/>
        <w:gridCol w:w="1126"/>
        <w:gridCol w:w="1272"/>
        <w:gridCol w:w="1102"/>
        <w:gridCol w:w="591"/>
        <w:gridCol w:w="640"/>
      </w:tblGrid>
      <w:tr w:rsidR="00DA47CD" w:rsidRPr="00A141DF" w:rsidTr="00C468B4">
        <w:trPr>
          <w:trHeight w:val="555"/>
          <w:tblHeader/>
        </w:trPr>
        <w:tc>
          <w:tcPr>
            <w:tcW w:w="1182" w:type="pct"/>
            <w:shd w:val="clear" w:color="auto" w:fill="auto"/>
            <w:noWrap/>
            <w:vAlign w:val="center"/>
            <w:hideMark/>
          </w:tcPr>
          <w:p w:rsidR="00DA47CD" w:rsidRPr="00A141DF" w:rsidRDefault="00DA47CD" w:rsidP="00C468B4">
            <w:pPr>
              <w:spacing w:line="276" w:lineRule="auto"/>
              <w:rPr>
                <w:rFonts w:ascii="Warnok Pro" w:hAnsi="Warnok Pro" w:cs="Calibri"/>
                <w:b/>
                <w:bCs/>
                <w:color w:val="000000"/>
                <w:sz w:val="22"/>
                <w:szCs w:val="22"/>
                <w:lang w:eastAsia="es-CR"/>
              </w:rPr>
            </w:pPr>
            <w:r w:rsidRPr="00A141DF">
              <w:rPr>
                <w:rFonts w:ascii="Warnok Pro" w:hAnsi="Warnok Pro" w:cs="Calibri"/>
                <w:b/>
                <w:bCs/>
                <w:color w:val="000000"/>
                <w:sz w:val="22"/>
                <w:szCs w:val="22"/>
                <w:lang w:eastAsia="es-CR"/>
              </w:rPr>
              <w:t>Ubicación del proyecto</w:t>
            </w:r>
          </w:p>
        </w:tc>
        <w:tc>
          <w:tcPr>
            <w:tcW w:w="683" w:type="pct"/>
            <w:shd w:val="clear" w:color="auto" w:fill="auto"/>
            <w:vAlign w:val="center"/>
            <w:hideMark/>
          </w:tcPr>
          <w:p w:rsidR="00DA47CD" w:rsidRPr="00A141DF" w:rsidRDefault="00DA47CD" w:rsidP="00C468B4">
            <w:pPr>
              <w:spacing w:line="276" w:lineRule="auto"/>
              <w:jc w:val="center"/>
              <w:rPr>
                <w:rFonts w:ascii="Warnok Pro" w:hAnsi="Warnok Pro" w:cs="Calibri"/>
                <w:b/>
                <w:bCs/>
                <w:color w:val="000000"/>
                <w:sz w:val="22"/>
                <w:szCs w:val="22"/>
                <w:lang w:eastAsia="es-CR"/>
              </w:rPr>
            </w:pPr>
            <w:r w:rsidRPr="00A141DF">
              <w:rPr>
                <w:rFonts w:ascii="Warnok Pro" w:hAnsi="Warnok Pro" w:cs="Calibri"/>
                <w:b/>
                <w:bCs/>
                <w:color w:val="000000"/>
                <w:sz w:val="22"/>
                <w:szCs w:val="22"/>
                <w:lang w:eastAsia="es-CR"/>
              </w:rPr>
              <w:t>Educación Continua</w:t>
            </w:r>
          </w:p>
        </w:tc>
        <w:tc>
          <w:tcPr>
            <w:tcW w:w="552" w:type="pct"/>
            <w:shd w:val="clear" w:color="auto" w:fill="auto"/>
            <w:vAlign w:val="center"/>
            <w:hideMark/>
          </w:tcPr>
          <w:p w:rsidR="00DA47CD" w:rsidRPr="00A141DF" w:rsidRDefault="00DA47CD" w:rsidP="00C468B4">
            <w:pPr>
              <w:spacing w:line="276" w:lineRule="auto"/>
              <w:jc w:val="center"/>
              <w:rPr>
                <w:rFonts w:ascii="Warnok Pro" w:hAnsi="Warnok Pro" w:cs="Calibri"/>
                <w:b/>
                <w:bCs/>
                <w:color w:val="000000"/>
                <w:sz w:val="22"/>
                <w:szCs w:val="22"/>
                <w:lang w:eastAsia="es-CR"/>
              </w:rPr>
            </w:pPr>
            <w:r w:rsidRPr="00A141DF">
              <w:rPr>
                <w:rFonts w:ascii="Warnok Pro" w:hAnsi="Warnok Pro" w:cs="Calibri"/>
                <w:b/>
                <w:bCs/>
                <w:color w:val="000000"/>
                <w:sz w:val="22"/>
                <w:szCs w:val="22"/>
                <w:lang w:eastAsia="es-CR"/>
              </w:rPr>
              <w:t>Educación Informal</w:t>
            </w:r>
          </w:p>
        </w:tc>
        <w:tc>
          <w:tcPr>
            <w:tcW w:w="490" w:type="pct"/>
            <w:shd w:val="clear" w:color="auto" w:fill="auto"/>
            <w:vAlign w:val="center"/>
            <w:hideMark/>
          </w:tcPr>
          <w:p w:rsidR="00DA47CD" w:rsidRPr="00A141DF" w:rsidRDefault="00DA47CD" w:rsidP="00C468B4">
            <w:pPr>
              <w:spacing w:line="276" w:lineRule="auto"/>
              <w:jc w:val="center"/>
              <w:rPr>
                <w:rFonts w:ascii="Warnok Pro" w:hAnsi="Warnok Pro" w:cs="Calibri"/>
                <w:b/>
                <w:bCs/>
                <w:color w:val="000000"/>
                <w:sz w:val="22"/>
                <w:szCs w:val="22"/>
                <w:lang w:eastAsia="es-CR"/>
              </w:rPr>
            </w:pPr>
            <w:r w:rsidRPr="00A141DF">
              <w:rPr>
                <w:rFonts w:ascii="Warnok Pro" w:hAnsi="Warnok Pro" w:cs="Calibri"/>
                <w:b/>
                <w:bCs/>
                <w:color w:val="000000"/>
                <w:sz w:val="22"/>
                <w:szCs w:val="22"/>
                <w:lang w:eastAsia="es-CR"/>
              </w:rPr>
              <w:t>Educación no formal</w:t>
            </w:r>
          </w:p>
        </w:tc>
        <w:tc>
          <w:tcPr>
            <w:tcW w:w="709" w:type="pct"/>
            <w:shd w:val="clear" w:color="auto" w:fill="auto"/>
            <w:vAlign w:val="center"/>
            <w:hideMark/>
          </w:tcPr>
          <w:p w:rsidR="00DA47CD" w:rsidRPr="00A141DF" w:rsidRDefault="00DA47CD" w:rsidP="00C468B4">
            <w:pPr>
              <w:spacing w:line="276" w:lineRule="auto"/>
              <w:jc w:val="center"/>
              <w:rPr>
                <w:rFonts w:ascii="Warnok Pro" w:hAnsi="Warnok Pro" w:cs="Calibri"/>
                <w:b/>
                <w:bCs/>
                <w:color w:val="000000"/>
                <w:sz w:val="22"/>
                <w:szCs w:val="22"/>
                <w:lang w:eastAsia="es-CR"/>
              </w:rPr>
            </w:pPr>
            <w:r w:rsidRPr="00A141DF">
              <w:rPr>
                <w:rFonts w:ascii="Warnok Pro" w:hAnsi="Warnok Pro" w:cs="Calibri"/>
                <w:b/>
                <w:bCs/>
                <w:color w:val="000000"/>
                <w:sz w:val="22"/>
                <w:szCs w:val="22"/>
                <w:lang w:eastAsia="es-CR"/>
              </w:rPr>
              <w:t>Educación Permanente</w:t>
            </w:r>
          </w:p>
        </w:tc>
        <w:tc>
          <w:tcPr>
            <w:tcW w:w="543" w:type="pct"/>
            <w:shd w:val="clear" w:color="auto" w:fill="auto"/>
            <w:vAlign w:val="center"/>
            <w:hideMark/>
          </w:tcPr>
          <w:p w:rsidR="00DA47CD" w:rsidRPr="00A141DF" w:rsidRDefault="00DA47CD" w:rsidP="00C468B4">
            <w:pPr>
              <w:spacing w:line="276" w:lineRule="auto"/>
              <w:jc w:val="center"/>
              <w:rPr>
                <w:rFonts w:ascii="Warnok Pro" w:hAnsi="Warnok Pro" w:cs="Calibri"/>
                <w:b/>
                <w:bCs/>
                <w:color w:val="000000"/>
                <w:sz w:val="22"/>
                <w:szCs w:val="22"/>
                <w:lang w:eastAsia="es-CR"/>
              </w:rPr>
            </w:pPr>
            <w:r w:rsidRPr="00A141DF">
              <w:rPr>
                <w:rFonts w:ascii="Warnok Pro" w:hAnsi="Warnok Pro" w:cs="Calibri"/>
                <w:b/>
                <w:bCs/>
                <w:color w:val="000000"/>
                <w:sz w:val="22"/>
                <w:szCs w:val="22"/>
                <w:lang w:eastAsia="es-CR"/>
              </w:rPr>
              <w:t>Servicios Especiales</w:t>
            </w:r>
          </w:p>
        </w:tc>
        <w:tc>
          <w:tcPr>
            <w:tcW w:w="412" w:type="pct"/>
            <w:shd w:val="clear" w:color="auto" w:fill="auto"/>
            <w:noWrap/>
            <w:vAlign w:val="center"/>
            <w:hideMark/>
          </w:tcPr>
          <w:p w:rsidR="00DA47CD" w:rsidRPr="00A141DF" w:rsidRDefault="00DA47CD" w:rsidP="00C468B4">
            <w:pPr>
              <w:spacing w:line="276" w:lineRule="auto"/>
              <w:jc w:val="center"/>
              <w:rPr>
                <w:rFonts w:ascii="Warnok Pro" w:hAnsi="Warnok Pro" w:cs="Calibri"/>
                <w:b/>
                <w:bCs/>
                <w:color w:val="000000"/>
                <w:sz w:val="22"/>
                <w:szCs w:val="22"/>
                <w:lang w:eastAsia="es-CR"/>
              </w:rPr>
            </w:pPr>
            <w:r w:rsidRPr="00A141DF">
              <w:rPr>
                <w:rFonts w:ascii="Warnok Pro" w:hAnsi="Warnok Pro" w:cs="Calibri"/>
                <w:b/>
                <w:bCs/>
                <w:color w:val="000000"/>
                <w:sz w:val="22"/>
                <w:szCs w:val="22"/>
                <w:lang w:eastAsia="es-CR"/>
              </w:rPr>
              <w:t>Otra</w:t>
            </w:r>
          </w:p>
        </w:tc>
        <w:tc>
          <w:tcPr>
            <w:tcW w:w="429" w:type="pct"/>
            <w:shd w:val="clear" w:color="auto" w:fill="auto"/>
            <w:noWrap/>
            <w:vAlign w:val="center"/>
            <w:hideMark/>
          </w:tcPr>
          <w:p w:rsidR="00DA47CD" w:rsidRPr="00A141DF" w:rsidRDefault="00DA47CD" w:rsidP="00C468B4">
            <w:pPr>
              <w:spacing w:line="276" w:lineRule="auto"/>
              <w:jc w:val="center"/>
              <w:rPr>
                <w:rFonts w:ascii="Warnok Pro" w:hAnsi="Warnok Pro" w:cs="Calibri"/>
                <w:b/>
                <w:bCs/>
                <w:color w:val="000000"/>
                <w:sz w:val="22"/>
                <w:szCs w:val="22"/>
                <w:lang w:eastAsia="es-CR"/>
              </w:rPr>
            </w:pPr>
            <w:r w:rsidRPr="00A141DF">
              <w:rPr>
                <w:rFonts w:ascii="Warnok Pro" w:hAnsi="Warnok Pro" w:cs="Calibri"/>
                <w:b/>
                <w:bCs/>
                <w:color w:val="000000"/>
                <w:sz w:val="22"/>
                <w:szCs w:val="22"/>
                <w:lang w:eastAsia="es-CR"/>
              </w:rPr>
              <w:t>Total</w:t>
            </w:r>
          </w:p>
        </w:tc>
      </w:tr>
      <w:tr w:rsidR="00DA47CD" w:rsidRPr="00A141DF" w:rsidTr="00C468B4">
        <w:trPr>
          <w:trHeight w:val="300"/>
        </w:trPr>
        <w:tc>
          <w:tcPr>
            <w:tcW w:w="1182" w:type="pct"/>
            <w:shd w:val="clear" w:color="000000" w:fill="EEECE1"/>
            <w:noWrap/>
            <w:vAlign w:val="bottom"/>
            <w:hideMark/>
          </w:tcPr>
          <w:p w:rsidR="00DA47CD" w:rsidRPr="00A141DF" w:rsidRDefault="00DA47CD" w:rsidP="00C468B4">
            <w:pPr>
              <w:spacing w:line="276" w:lineRule="auto"/>
              <w:rPr>
                <w:rFonts w:ascii="Warnok Pro" w:hAnsi="Warnok Pro" w:cs="Calibri"/>
                <w:b/>
                <w:bCs/>
                <w:color w:val="000000"/>
                <w:sz w:val="22"/>
                <w:szCs w:val="22"/>
                <w:lang w:eastAsia="es-CR"/>
              </w:rPr>
            </w:pPr>
            <w:r w:rsidRPr="00A141DF">
              <w:rPr>
                <w:rFonts w:ascii="Warnok Pro" w:hAnsi="Warnok Pro" w:cs="Calibri"/>
                <w:b/>
                <w:bCs/>
                <w:color w:val="000000"/>
                <w:sz w:val="22"/>
                <w:szCs w:val="22"/>
                <w:lang w:eastAsia="es-CR"/>
              </w:rPr>
              <w:t>Facultad</w:t>
            </w:r>
          </w:p>
        </w:tc>
        <w:tc>
          <w:tcPr>
            <w:tcW w:w="683" w:type="pct"/>
            <w:shd w:val="clear" w:color="000000" w:fill="EEECE1"/>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 </w:t>
            </w:r>
          </w:p>
        </w:tc>
        <w:tc>
          <w:tcPr>
            <w:tcW w:w="552" w:type="pct"/>
            <w:shd w:val="clear" w:color="000000" w:fill="EEECE1"/>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 </w:t>
            </w:r>
          </w:p>
        </w:tc>
        <w:tc>
          <w:tcPr>
            <w:tcW w:w="490" w:type="pct"/>
            <w:shd w:val="clear" w:color="000000" w:fill="EEECE1"/>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 </w:t>
            </w:r>
          </w:p>
        </w:tc>
        <w:tc>
          <w:tcPr>
            <w:tcW w:w="709" w:type="pct"/>
            <w:shd w:val="clear" w:color="000000" w:fill="EEECE1"/>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 </w:t>
            </w:r>
          </w:p>
        </w:tc>
        <w:tc>
          <w:tcPr>
            <w:tcW w:w="543" w:type="pct"/>
            <w:shd w:val="clear" w:color="000000" w:fill="EEECE1"/>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 </w:t>
            </w:r>
          </w:p>
        </w:tc>
        <w:tc>
          <w:tcPr>
            <w:tcW w:w="412" w:type="pct"/>
            <w:shd w:val="clear" w:color="000000" w:fill="EEECE1"/>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 </w:t>
            </w:r>
          </w:p>
        </w:tc>
        <w:tc>
          <w:tcPr>
            <w:tcW w:w="429" w:type="pct"/>
            <w:shd w:val="clear" w:color="000000" w:fill="EEECE1"/>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 </w:t>
            </w:r>
          </w:p>
        </w:tc>
      </w:tr>
      <w:tr w:rsidR="00DA47CD" w:rsidRPr="00A141DF" w:rsidTr="00C468B4">
        <w:trPr>
          <w:trHeight w:val="300"/>
        </w:trPr>
        <w:tc>
          <w:tcPr>
            <w:tcW w:w="1182" w:type="pct"/>
            <w:shd w:val="clear" w:color="auto" w:fill="auto"/>
            <w:noWrap/>
            <w:vAlign w:val="bottom"/>
            <w:hideMark/>
          </w:tcPr>
          <w:p w:rsidR="00DA47CD" w:rsidRPr="00A141DF" w:rsidRDefault="00DA47CD" w:rsidP="00C468B4">
            <w:pPr>
              <w:spacing w:line="276" w:lineRule="auto"/>
              <w:rPr>
                <w:rFonts w:ascii="Warnok Pro" w:hAnsi="Warnok Pro" w:cs="Calibri"/>
                <w:color w:val="000000"/>
                <w:sz w:val="22"/>
                <w:szCs w:val="22"/>
                <w:lang w:eastAsia="es-CR"/>
              </w:rPr>
            </w:pPr>
            <w:r w:rsidRPr="00A141DF">
              <w:rPr>
                <w:rFonts w:ascii="Warnok Pro" w:hAnsi="Warnok Pro" w:cs="Calibri"/>
                <w:color w:val="000000"/>
                <w:sz w:val="22"/>
                <w:szCs w:val="22"/>
                <w:lang w:eastAsia="es-CR"/>
              </w:rPr>
              <w:t>Bellas Artes</w:t>
            </w:r>
          </w:p>
        </w:tc>
        <w:tc>
          <w:tcPr>
            <w:tcW w:w="68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5</w:t>
            </w:r>
          </w:p>
        </w:tc>
        <w:tc>
          <w:tcPr>
            <w:tcW w:w="55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0</w:t>
            </w:r>
          </w:p>
        </w:tc>
        <w:tc>
          <w:tcPr>
            <w:tcW w:w="490" w:type="pct"/>
            <w:shd w:val="clear" w:color="auto" w:fill="auto"/>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2</w:t>
            </w:r>
          </w:p>
        </w:tc>
        <w:tc>
          <w:tcPr>
            <w:tcW w:w="70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w:t>
            </w:r>
          </w:p>
        </w:tc>
        <w:tc>
          <w:tcPr>
            <w:tcW w:w="54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0</w:t>
            </w:r>
          </w:p>
        </w:tc>
        <w:tc>
          <w:tcPr>
            <w:tcW w:w="41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w:t>
            </w:r>
          </w:p>
        </w:tc>
        <w:tc>
          <w:tcPr>
            <w:tcW w:w="42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9</w:t>
            </w:r>
          </w:p>
        </w:tc>
      </w:tr>
      <w:tr w:rsidR="00DA47CD" w:rsidRPr="00A141DF" w:rsidTr="00C468B4">
        <w:trPr>
          <w:trHeight w:val="300"/>
        </w:trPr>
        <w:tc>
          <w:tcPr>
            <w:tcW w:w="1182" w:type="pct"/>
            <w:shd w:val="clear" w:color="auto" w:fill="auto"/>
            <w:noWrap/>
            <w:vAlign w:val="bottom"/>
            <w:hideMark/>
          </w:tcPr>
          <w:p w:rsidR="00DA47CD" w:rsidRPr="00A141DF" w:rsidRDefault="00DA47CD" w:rsidP="00C468B4">
            <w:pPr>
              <w:spacing w:line="276" w:lineRule="auto"/>
              <w:rPr>
                <w:rFonts w:ascii="Warnok Pro" w:hAnsi="Warnok Pro" w:cs="Calibri"/>
                <w:color w:val="000000"/>
                <w:sz w:val="22"/>
                <w:szCs w:val="22"/>
                <w:lang w:eastAsia="es-CR"/>
              </w:rPr>
            </w:pPr>
            <w:r w:rsidRPr="00A141DF">
              <w:rPr>
                <w:rFonts w:ascii="Warnok Pro" w:hAnsi="Warnok Pro" w:cs="Calibri"/>
                <w:color w:val="000000"/>
                <w:sz w:val="22"/>
                <w:szCs w:val="22"/>
                <w:lang w:eastAsia="es-CR"/>
              </w:rPr>
              <w:t>Ciencias Agroalimentarias</w:t>
            </w:r>
          </w:p>
        </w:tc>
        <w:tc>
          <w:tcPr>
            <w:tcW w:w="68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6</w:t>
            </w:r>
          </w:p>
        </w:tc>
        <w:tc>
          <w:tcPr>
            <w:tcW w:w="55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0</w:t>
            </w:r>
          </w:p>
        </w:tc>
        <w:tc>
          <w:tcPr>
            <w:tcW w:w="490" w:type="pct"/>
            <w:shd w:val="clear" w:color="auto" w:fill="auto"/>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0</w:t>
            </w:r>
          </w:p>
        </w:tc>
        <w:tc>
          <w:tcPr>
            <w:tcW w:w="70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7</w:t>
            </w:r>
          </w:p>
        </w:tc>
        <w:tc>
          <w:tcPr>
            <w:tcW w:w="54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3</w:t>
            </w:r>
          </w:p>
        </w:tc>
        <w:tc>
          <w:tcPr>
            <w:tcW w:w="41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w:t>
            </w:r>
          </w:p>
        </w:tc>
        <w:tc>
          <w:tcPr>
            <w:tcW w:w="42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17</w:t>
            </w:r>
          </w:p>
        </w:tc>
      </w:tr>
      <w:tr w:rsidR="00DA47CD" w:rsidRPr="00A141DF" w:rsidTr="00C468B4">
        <w:trPr>
          <w:trHeight w:val="300"/>
        </w:trPr>
        <w:tc>
          <w:tcPr>
            <w:tcW w:w="1182" w:type="pct"/>
            <w:shd w:val="clear" w:color="auto" w:fill="auto"/>
            <w:noWrap/>
            <w:vAlign w:val="bottom"/>
            <w:hideMark/>
          </w:tcPr>
          <w:p w:rsidR="00DA47CD" w:rsidRPr="00A141DF" w:rsidRDefault="00DA47CD" w:rsidP="00C468B4">
            <w:pPr>
              <w:spacing w:line="276" w:lineRule="auto"/>
              <w:rPr>
                <w:rFonts w:ascii="Warnok Pro" w:hAnsi="Warnok Pro" w:cs="Calibri"/>
                <w:color w:val="000000"/>
                <w:sz w:val="22"/>
                <w:szCs w:val="22"/>
                <w:lang w:eastAsia="es-CR"/>
              </w:rPr>
            </w:pPr>
            <w:r w:rsidRPr="00A141DF">
              <w:rPr>
                <w:rFonts w:ascii="Warnok Pro" w:hAnsi="Warnok Pro" w:cs="Calibri"/>
                <w:color w:val="000000"/>
                <w:sz w:val="22"/>
                <w:szCs w:val="22"/>
                <w:lang w:eastAsia="es-CR"/>
              </w:rPr>
              <w:t>Ciencias Básicas</w:t>
            </w:r>
          </w:p>
        </w:tc>
        <w:tc>
          <w:tcPr>
            <w:tcW w:w="68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8</w:t>
            </w:r>
          </w:p>
        </w:tc>
        <w:tc>
          <w:tcPr>
            <w:tcW w:w="55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w:t>
            </w:r>
          </w:p>
        </w:tc>
        <w:tc>
          <w:tcPr>
            <w:tcW w:w="490" w:type="pct"/>
            <w:shd w:val="clear" w:color="auto" w:fill="auto"/>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2</w:t>
            </w:r>
          </w:p>
        </w:tc>
        <w:tc>
          <w:tcPr>
            <w:tcW w:w="70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5</w:t>
            </w:r>
          </w:p>
        </w:tc>
        <w:tc>
          <w:tcPr>
            <w:tcW w:w="54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w:t>
            </w:r>
          </w:p>
        </w:tc>
        <w:tc>
          <w:tcPr>
            <w:tcW w:w="41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3</w:t>
            </w:r>
          </w:p>
        </w:tc>
        <w:tc>
          <w:tcPr>
            <w:tcW w:w="42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20</w:t>
            </w:r>
          </w:p>
        </w:tc>
      </w:tr>
      <w:tr w:rsidR="00DA47CD" w:rsidRPr="00A141DF" w:rsidTr="00C468B4">
        <w:trPr>
          <w:trHeight w:val="300"/>
        </w:trPr>
        <w:tc>
          <w:tcPr>
            <w:tcW w:w="1182" w:type="pct"/>
            <w:shd w:val="clear" w:color="auto" w:fill="auto"/>
            <w:noWrap/>
            <w:vAlign w:val="bottom"/>
            <w:hideMark/>
          </w:tcPr>
          <w:p w:rsidR="00DA47CD" w:rsidRPr="00A141DF" w:rsidRDefault="00DA47CD" w:rsidP="00C468B4">
            <w:pPr>
              <w:spacing w:line="276" w:lineRule="auto"/>
              <w:rPr>
                <w:rFonts w:ascii="Warnok Pro" w:hAnsi="Warnok Pro" w:cs="Calibri"/>
                <w:color w:val="000000"/>
                <w:sz w:val="22"/>
                <w:szCs w:val="22"/>
                <w:lang w:eastAsia="es-CR"/>
              </w:rPr>
            </w:pPr>
            <w:r w:rsidRPr="00A141DF">
              <w:rPr>
                <w:rFonts w:ascii="Warnok Pro" w:hAnsi="Warnok Pro" w:cs="Calibri"/>
                <w:color w:val="000000"/>
                <w:sz w:val="22"/>
                <w:szCs w:val="22"/>
                <w:lang w:eastAsia="es-CR"/>
              </w:rPr>
              <w:t>Ciencias Económicas</w:t>
            </w:r>
          </w:p>
        </w:tc>
        <w:tc>
          <w:tcPr>
            <w:tcW w:w="68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10</w:t>
            </w:r>
          </w:p>
        </w:tc>
        <w:tc>
          <w:tcPr>
            <w:tcW w:w="55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2</w:t>
            </w:r>
          </w:p>
        </w:tc>
        <w:tc>
          <w:tcPr>
            <w:tcW w:w="490" w:type="pct"/>
            <w:shd w:val="clear" w:color="auto" w:fill="auto"/>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0</w:t>
            </w:r>
          </w:p>
        </w:tc>
        <w:tc>
          <w:tcPr>
            <w:tcW w:w="70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6</w:t>
            </w:r>
          </w:p>
        </w:tc>
        <w:tc>
          <w:tcPr>
            <w:tcW w:w="54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6</w:t>
            </w:r>
          </w:p>
        </w:tc>
        <w:tc>
          <w:tcPr>
            <w:tcW w:w="41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0</w:t>
            </w:r>
          </w:p>
        </w:tc>
        <w:tc>
          <w:tcPr>
            <w:tcW w:w="42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24</w:t>
            </w:r>
          </w:p>
        </w:tc>
      </w:tr>
      <w:tr w:rsidR="00DA47CD" w:rsidRPr="00A141DF" w:rsidTr="00C468B4">
        <w:trPr>
          <w:trHeight w:val="300"/>
        </w:trPr>
        <w:tc>
          <w:tcPr>
            <w:tcW w:w="1182" w:type="pct"/>
            <w:shd w:val="clear" w:color="auto" w:fill="auto"/>
            <w:noWrap/>
            <w:vAlign w:val="bottom"/>
            <w:hideMark/>
          </w:tcPr>
          <w:p w:rsidR="00DA47CD" w:rsidRPr="00A141DF" w:rsidRDefault="00DA47CD" w:rsidP="00C468B4">
            <w:pPr>
              <w:spacing w:line="276" w:lineRule="auto"/>
              <w:rPr>
                <w:rFonts w:ascii="Warnok Pro" w:hAnsi="Warnok Pro" w:cs="Calibri"/>
                <w:color w:val="000000"/>
                <w:sz w:val="22"/>
                <w:szCs w:val="22"/>
                <w:lang w:eastAsia="es-CR"/>
              </w:rPr>
            </w:pPr>
            <w:r w:rsidRPr="00A141DF">
              <w:rPr>
                <w:rFonts w:ascii="Warnok Pro" w:hAnsi="Warnok Pro" w:cs="Calibri"/>
                <w:color w:val="000000"/>
                <w:sz w:val="22"/>
                <w:szCs w:val="22"/>
                <w:lang w:eastAsia="es-CR"/>
              </w:rPr>
              <w:t>Ciencias Sociales</w:t>
            </w:r>
          </w:p>
        </w:tc>
        <w:tc>
          <w:tcPr>
            <w:tcW w:w="68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12</w:t>
            </w:r>
          </w:p>
        </w:tc>
        <w:tc>
          <w:tcPr>
            <w:tcW w:w="55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5</w:t>
            </w:r>
          </w:p>
        </w:tc>
        <w:tc>
          <w:tcPr>
            <w:tcW w:w="490" w:type="pct"/>
            <w:shd w:val="clear" w:color="auto" w:fill="auto"/>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4</w:t>
            </w:r>
          </w:p>
        </w:tc>
        <w:tc>
          <w:tcPr>
            <w:tcW w:w="70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8</w:t>
            </w:r>
          </w:p>
        </w:tc>
        <w:tc>
          <w:tcPr>
            <w:tcW w:w="54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3</w:t>
            </w:r>
          </w:p>
        </w:tc>
        <w:tc>
          <w:tcPr>
            <w:tcW w:w="41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w:t>
            </w:r>
          </w:p>
        </w:tc>
        <w:tc>
          <w:tcPr>
            <w:tcW w:w="42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33</w:t>
            </w:r>
          </w:p>
        </w:tc>
      </w:tr>
      <w:tr w:rsidR="00DA47CD" w:rsidRPr="00A141DF" w:rsidTr="00C468B4">
        <w:trPr>
          <w:trHeight w:val="300"/>
        </w:trPr>
        <w:tc>
          <w:tcPr>
            <w:tcW w:w="1182" w:type="pct"/>
            <w:shd w:val="clear" w:color="auto" w:fill="auto"/>
            <w:noWrap/>
            <w:vAlign w:val="bottom"/>
            <w:hideMark/>
          </w:tcPr>
          <w:p w:rsidR="00DA47CD" w:rsidRPr="00A141DF" w:rsidRDefault="00DA47CD" w:rsidP="00C468B4">
            <w:pPr>
              <w:spacing w:line="276" w:lineRule="auto"/>
              <w:rPr>
                <w:rFonts w:ascii="Warnok Pro" w:hAnsi="Warnok Pro" w:cs="Calibri"/>
                <w:color w:val="000000"/>
                <w:sz w:val="22"/>
                <w:szCs w:val="22"/>
                <w:lang w:eastAsia="es-CR"/>
              </w:rPr>
            </w:pPr>
            <w:r w:rsidRPr="00A141DF">
              <w:rPr>
                <w:rFonts w:ascii="Warnok Pro" w:hAnsi="Warnok Pro" w:cs="Calibri"/>
                <w:color w:val="000000"/>
                <w:sz w:val="22"/>
                <w:szCs w:val="22"/>
                <w:lang w:eastAsia="es-CR"/>
              </w:rPr>
              <w:t>Derecho</w:t>
            </w:r>
          </w:p>
        </w:tc>
        <w:tc>
          <w:tcPr>
            <w:tcW w:w="68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w:t>
            </w:r>
          </w:p>
        </w:tc>
        <w:tc>
          <w:tcPr>
            <w:tcW w:w="55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0</w:t>
            </w:r>
          </w:p>
        </w:tc>
        <w:tc>
          <w:tcPr>
            <w:tcW w:w="490" w:type="pct"/>
            <w:shd w:val="clear" w:color="auto" w:fill="auto"/>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0</w:t>
            </w:r>
          </w:p>
        </w:tc>
        <w:tc>
          <w:tcPr>
            <w:tcW w:w="70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2</w:t>
            </w:r>
          </w:p>
        </w:tc>
        <w:tc>
          <w:tcPr>
            <w:tcW w:w="54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0</w:t>
            </w:r>
          </w:p>
        </w:tc>
        <w:tc>
          <w:tcPr>
            <w:tcW w:w="41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0</w:t>
            </w:r>
          </w:p>
        </w:tc>
        <w:tc>
          <w:tcPr>
            <w:tcW w:w="42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3</w:t>
            </w:r>
          </w:p>
        </w:tc>
      </w:tr>
      <w:tr w:rsidR="00DA47CD" w:rsidRPr="00A141DF" w:rsidTr="00C468B4">
        <w:trPr>
          <w:trHeight w:val="300"/>
        </w:trPr>
        <w:tc>
          <w:tcPr>
            <w:tcW w:w="1182" w:type="pct"/>
            <w:shd w:val="clear" w:color="auto" w:fill="auto"/>
            <w:noWrap/>
            <w:vAlign w:val="bottom"/>
            <w:hideMark/>
          </w:tcPr>
          <w:p w:rsidR="00DA47CD" w:rsidRPr="00A141DF" w:rsidRDefault="00DA47CD" w:rsidP="00C468B4">
            <w:pPr>
              <w:spacing w:line="276" w:lineRule="auto"/>
              <w:rPr>
                <w:rFonts w:ascii="Warnok Pro" w:hAnsi="Warnok Pro" w:cs="Calibri"/>
                <w:color w:val="000000"/>
                <w:sz w:val="22"/>
                <w:szCs w:val="22"/>
                <w:lang w:eastAsia="es-CR"/>
              </w:rPr>
            </w:pPr>
            <w:r w:rsidRPr="00A141DF">
              <w:rPr>
                <w:rFonts w:ascii="Warnok Pro" w:hAnsi="Warnok Pro" w:cs="Calibri"/>
                <w:color w:val="000000"/>
                <w:sz w:val="22"/>
                <w:szCs w:val="22"/>
                <w:lang w:eastAsia="es-CR"/>
              </w:rPr>
              <w:t>Educación</w:t>
            </w:r>
          </w:p>
        </w:tc>
        <w:tc>
          <w:tcPr>
            <w:tcW w:w="68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8</w:t>
            </w:r>
          </w:p>
        </w:tc>
        <w:tc>
          <w:tcPr>
            <w:tcW w:w="55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3</w:t>
            </w:r>
          </w:p>
        </w:tc>
        <w:tc>
          <w:tcPr>
            <w:tcW w:w="490" w:type="pct"/>
            <w:shd w:val="clear" w:color="auto" w:fill="auto"/>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2</w:t>
            </w:r>
          </w:p>
        </w:tc>
        <w:tc>
          <w:tcPr>
            <w:tcW w:w="70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13</w:t>
            </w:r>
          </w:p>
        </w:tc>
        <w:tc>
          <w:tcPr>
            <w:tcW w:w="54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5</w:t>
            </w:r>
          </w:p>
        </w:tc>
        <w:tc>
          <w:tcPr>
            <w:tcW w:w="41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2</w:t>
            </w:r>
          </w:p>
        </w:tc>
        <w:tc>
          <w:tcPr>
            <w:tcW w:w="42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33</w:t>
            </w:r>
          </w:p>
        </w:tc>
      </w:tr>
      <w:tr w:rsidR="00DA47CD" w:rsidRPr="00A141DF" w:rsidTr="00C468B4">
        <w:trPr>
          <w:trHeight w:val="300"/>
        </w:trPr>
        <w:tc>
          <w:tcPr>
            <w:tcW w:w="1182" w:type="pct"/>
            <w:shd w:val="clear" w:color="auto" w:fill="auto"/>
            <w:noWrap/>
            <w:vAlign w:val="bottom"/>
            <w:hideMark/>
          </w:tcPr>
          <w:p w:rsidR="00DA47CD" w:rsidRPr="00A141DF" w:rsidRDefault="00DA47CD" w:rsidP="00C468B4">
            <w:pPr>
              <w:spacing w:line="276" w:lineRule="auto"/>
              <w:rPr>
                <w:rFonts w:ascii="Warnok Pro" w:hAnsi="Warnok Pro" w:cs="Calibri"/>
                <w:color w:val="000000"/>
                <w:sz w:val="22"/>
                <w:szCs w:val="22"/>
                <w:lang w:eastAsia="es-CR"/>
              </w:rPr>
            </w:pPr>
            <w:r w:rsidRPr="00A141DF">
              <w:rPr>
                <w:rFonts w:ascii="Warnok Pro" w:hAnsi="Warnok Pro" w:cs="Calibri"/>
                <w:color w:val="000000"/>
                <w:sz w:val="22"/>
                <w:szCs w:val="22"/>
                <w:lang w:eastAsia="es-CR"/>
              </w:rPr>
              <w:t>Farmacia</w:t>
            </w:r>
          </w:p>
        </w:tc>
        <w:tc>
          <w:tcPr>
            <w:tcW w:w="68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5</w:t>
            </w:r>
          </w:p>
        </w:tc>
        <w:tc>
          <w:tcPr>
            <w:tcW w:w="55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w:t>
            </w:r>
          </w:p>
        </w:tc>
        <w:tc>
          <w:tcPr>
            <w:tcW w:w="490" w:type="pct"/>
            <w:shd w:val="clear" w:color="auto" w:fill="auto"/>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0</w:t>
            </w:r>
          </w:p>
        </w:tc>
        <w:tc>
          <w:tcPr>
            <w:tcW w:w="70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4</w:t>
            </w:r>
          </w:p>
        </w:tc>
        <w:tc>
          <w:tcPr>
            <w:tcW w:w="54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0</w:t>
            </w:r>
          </w:p>
        </w:tc>
        <w:tc>
          <w:tcPr>
            <w:tcW w:w="41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0</w:t>
            </w:r>
          </w:p>
        </w:tc>
        <w:tc>
          <w:tcPr>
            <w:tcW w:w="42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10</w:t>
            </w:r>
          </w:p>
        </w:tc>
      </w:tr>
      <w:tr w:rsidR="00DA47CD" w:rsidRPr="00A141DF" w:rsidTr="00C468B4">
        <w:trPr>
          <w:trHeight w:val="300"/>
        </w:trPr>
        <w:tc>
          <w:tcPr>
            <w:tcW w:w="1182" w:type="pct"/>
            <w:shd w:val="clear" w:color="auto" w:fill="auto"/>
            <w:noWrap/>
            <w:vAlign w:val="bottom"/>
            <w:hideMark/>
          </w:tcPr>
          <w:p w:rsidR="00DA47CD" w:rsidRPr="00A141DF" w:rsidRDefault="00DA47CD" w:rsidP="00C468B4">
            <w:pPr>
              <w:spacing w:line="276" w:lineRule="auto"/>
              <w:rPr>
                <w:rFonts w:ascii="Warnok Pro" w:hAnsi="Warnok Pro" w:cs="Calibri"/>
                <w:color w:val="000000"/>
                <w:sz w:val="22"/>
                <w:szCs w:val="22"/>
                <w:lang w:eastAsia="es-CR"/>
              </w:rPr>
            </w:pPr>
            <w:r w:rsidRPr="00A141DF">
              <w:rPr>
                <w:rFonts w:ascii="Warnok Pro" w:hAnsi="Warnok Pro" w:cs="Calibri"/>
                <w:color w:val="000000"/>
                <w:sz w:val="22"/>
                <w:szCs w:val="22"/>
                <w:lang w:eastAsia="es-CR"/>
              </w:rPr>
              <w:t>Ingeniería</w:t>
            </w:r>
          </w:p>
        </w:tc>
        <w:tc>
          <w:tcPr>
            <w:tcW w:w="68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4</w:t>
            </w:r>
          </w:p>
        </w:tc>
        <w:tc>
          <w:tcPr>
            <w:tcW w:w="55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2</w:t>
            </w:r>
          </w:p>
        </w:tc>
        <w:tc>
          <w:tcPr>
            <w:tcW w:w="490" w:type="pct"/>
            <w:shd w:val="clear" w:color="auto" w:fill="auto"/>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3</w:t>
            </w:r>
          </w:p>
        </w:tc>
        <w:tc>
          <w:tcPr>
            <w:tcW w:w="70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5</w:t>
            </w:r>
          </w:p>
        </w:tc>
        <w:tc>
          <w:tcPr>
            <w:tcW w:w="54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2</w:t>
            </w:r>
          </w:p>
        </w:tc>
        <w:tc>
          <w:tcPr>
            <w:tcW w:w="41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w:t>
            </w:r>
          </w:p>
        </w:tc>
        <w:tc>
          <w:tcPr>
            <w:tcW w:w="42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17</w:t>
            </w:r>
          </w:p>
        </w:tc>
      </w:tr>
      <w:tr w:rsidR="00DA47CD" w:rsidRPr="00A141DF" w:rsidTr="00C468B4">
        <w:trPr>
          <w:trHeight w:val="300"/>
        </w:trPr>
        <w:tc>
          <w:tcPr>
            <w:tcW w:w="1182" w:type="pct"/>
            <w:shd w:val="clear" w:color="auto" w:fill="auto"/>
            <w:noWrap/>
            <w:vAlign w:val="bottom"/>
            <w:hideMark/>
          </w:tcPr>
          <w:p w:rsidR="00DA47CD" w:rsidRPr="00A141DF" w:rsidRDefault="00DA47CD" w:rsidP="00C468B4">
            <w:pPr>
              <w:spacing w:line="276" w:lineRule="auto"/>
              <w:rPr>
                <w:rFonts w:ascii="Warnok Pro" w:hAnsi="Warnok Pro" w:cs="Calibri"/>
                <w:color w:val="000000"/>
                <w:sz w:val="22"/>
                <w:szCs w:val="22"/>
                <w:lang w:eastAsia="es-CR"/>
              </w:rPr>
            </w:pPr>
            <w:r w:rsidRPr="00A141DF">
              <w:rPr>
                <w:rFonts w:ascii="Warnok Pro" w:hAnsi="Warnok Pro" w:cs="Calibri"/>
                <w:color w:val="000000"/>
                <w:sz w:val="22"/>
                <w:szCs w:val="22"/>
                <w:lang w:eastAsia="es-CR"/>
              </w:rPr>
              <w:t>Letras</w:t>
            </w:r>
          </w:p>
        </w:tc>
        <w:tc>
          <w:tcPr>
            <w:tcW w:w="68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2</w:t>
            </w:r>
          </w:p>
        </w:tc>
        <w:tc>
          <w:tcPr>
            <w:tcW w:w="55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3</w:t>
            </w:r>
          </w:p>
        </w:tc>
        <w:tc>
          <w:tcPr>
            <w:tcW w:w="490" w:type="pct"/>
            <w:shd w:val="clear" w:color="auto" w:fill="auto"/>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3</w:t>
            </w:r>
          </w:p>
        </w:tc>
        <w:tc>
          <w:tcPr>
            <w:tcW w:w="70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7</w:t>
            </w:r>
          </w:p>
        </w:tc>
        <w:tc>
          <w:tcPr>
            <w:tcW w:w="54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0</w:t>
            </w:r>
          </w:p>
        </w:tc>
        <w:tc>
          <w:tcPr>
            <w:tcW w:w="41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0</w:t>
            </w:r>
          </w:p>
        </w:tc>
        <w:tc>
          <w:tcPr>
            <w:tcW w:w="42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15</w:t>
            </w:r>
          </w:p>
        </w:tc>
      </w:tr>
      <w:tr w:rsidR="00DA47CD" w:rsidRPr="00A141DF" w:rsidTr="00C468B4">
        <w:trPr>
          <w:trHeight w:val="300"/>
        </w:trPr>
        <w:tc>
          <w:tcPr>
            <w:tcW w:w="1182" w:type="pct"/>
            <w:shd w:val="clear" w:color="auto" w:fill="auto"/>
            <w:noWrap/>
            <w:vAlign w:val="bottom"/>
            <w:hideMark/>
          </w:tcPr>
          <w:p w:rsidR="00DA47CD" w:rsidRPr="00A141DF" w:rsidRDefault="00DA47CD" w:rsidP="00C468B4">
            <w:pPr>
              <w:spacing w:line="276" w:lineRule="auto"/>
              <w:rPr>
                <w:rFonts w:ascii="Warnok Pro" w:hAnsi="Warnok Pro" w:cs="Calibri"/>
                <w:color w:val="000000"/>
                <w:sz w:val="22"/>
                <w:szCs w:val="22"/>
                <w:lang w:eastAsia="es-CR"/>
              </w:rPr>
            </w:pPr>
            <w:r w:rsidRPr="00A141DF">
              <w:rPr>
                <w:rFonts w:ascii="Warnok Pro" w:hAnsi="Warnok Pro" w:cs="Calibri"/>
                <w:color w:val="000000"/>
                <w:sz w:val="22"/>
                <w:szCs w:val="22"/>
                <w:lang w:eastAsia="es-CR"/>
              </w:rPr>
              <w:t>Medicina</w:t>
            </w:r>
          </w:p>
        </w:tc>
        <w:tc>
          <w:tcPr>
            <w:tcW w:w="68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17</w:t>
            </w:r>
          </w:p>
        </w:tc>
        <w:tc>
          <w:tcPr>
            <w:tcW w:w="55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w:t>
            </w:r>
          </w:p>
        </w:tc>
        <w:tc>
          <w:tcPr>
            <w:tcW w:w="490" w:type="pct"/>
            <w:shd w:val="clear" w:color="auto" w:fill="auto"/>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3</w:t>
            </w:r>
          </w:p>
        </w:tc>
        <w:tc>
          <w:tcPr>
            <w:tcW w:w="70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13</w:t>
            </w:r>
          </w:p>
        </w:tc>
        <w:tc>
          <w:tcPr>
            <w:tcW w:w="54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w:t>
            </w:r>
          </w:p>
        </w:tc>
        <w:tc>
          <w:tcPr>
            <w:tcW w:w="41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w:t>
            </w:r>
          </w:p>
        </w:tc>
        <w:tc>
          <w:tcPr>
            <w:tcW w:w="42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36</w:t>
            </w:r>
          </w:p>
        </w:tc>
      </w:tr>
      <w:tr w:rsidR="00DA47CD" w:rsidRPr="00A141DF" w:rsidTr="00C468B4">
        <w:trPr>
          <w:trHeight w:val="300"/>
        </w:trPr>
        <w:tc>
          <w:tcPr>
            <w:tcW w:w="1182" w:type="pct"/>
            <w:shd w:val="clear" w:color="auto" w:fill="auto"/>
            <w:noWrap/>
            <w:vAlign w:val="bottom"/>
            <w:hideMark/>
          </w:tcPr>
          <w:p w:rsidR="00DA47CD" w:rsidRPr="00A141DF" w:rsidRDefault="00DA47CD" w:rsidP="00C468B4">
            <w:pPr>
              <w:spacing w:line="276" w:lineRule="auto"/>
              <w:rPr>
                <w:rFonts w:ascii="Warnok Pro" w:hAnsi="Warnok Pro" w:cs="Calibri"/>
                <w:color w:val="000000"/>
                <w:sz w:val="22"/>
                <w:szCs w:val="22"/>
                <w:lang w:eastAsia="es-CR"/>
              </w:rPr>
            </w:pPr>
            <w:r w:rsidRPr="00A141DF">
              <w:rPr>
                <w:rFonts w:ascii="Warnok Pro" w:hAnsi="Warnok Pro" w:cs="Calibri"/>
                <w:color w:val="000000"/>
                <w:sz w:val="22"/>
                <w:szCs w:val="22"/>
                <w:lang w:eastAsia="es-CR"/>
              </w:rPr>
              <w:t>Microbiología</w:t>
            </w:r>
          </w:p>
        </w:tc>
        <w:tc>
          <w:tcPr>
            <w:tcW w:w="68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w:t>
            </w:r>
          </w:p>
        </w:tc>
        <w:tc>
          <w:tcPr>
            <w:tcW w:w="55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0</w:t>
            </w:r>
          </w:p>
        </w:tc>
        <w:tc>
          <w:tcPr>
            <w:tcW w:w="490" w:type="pct"/>
            <w:shd w:val="clear" w:color="auto" w:fill="auto"/>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0</w:t>
            </w:r>
          </w:p>
        </w:tc>
        <w:tc>
          <w:tcPr>
            <w:tcW w:w="70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3</w:t>
            </w:r>
          </w:p>
        </w:tc>
        <w:tc>
          <w:tcPr>
            <w:tcW w:w="54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9</w:t>
            </w:r>
          </w:p>
        </w:tc>
        <w:tc>
          <w:tcPr>
            <w:tcW w:w="41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0</w:t>
            </w:r>
          </w:p>
        </w:tc>
        <w:tc>
          <w:tcPr>
            <w:tcW w:w="42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13</w:t>
            </w:r>
          </w:p>
        </w:tc>
      </w:tr>
      <w:tr w:rsidR="00DA47CD" w:rsidRPr="00A141DF" w:rsidTr="00C468B4">
        <w:trPr>
          <w:trHeight w:val="300"/>
        </w:trPr>
        <w:tc>
          <w:tcPr>
            <w:tcW w:w="1182" w:type="pct"/>
            <w:shd w:val="clear" w:color="auto" w:fill="auto"/>
            <w:noWrap/>
            <w:vAlign w:val="bottom"/>
            <w:hideMark/>
          </w:tcPr>
          <w:p w:rsidR="00DA47CD" w:rsidRPr="00A141DF" w:rsidRDefault="00DA47CD" w:rsidP="00C468B4">
            <w:pPr>
              <w:spacing w:line="276" w:lineRule="auto"/>
              <w:rPr>
                <w:rFonts w:ascii="Warnok Pro" w:hAnsi="Warnok Pro" w:cs="Calibri"/>
                <w:color w:val="000000"/>
                <w:sz w:val="22"/>
                <w:szCs w:val="22"/>
                <w:lang w:eastAsia="es-CR"/>
              </w:rPr>
            </w:pPr>
            <w:r w:rsidRPr="00A141DF">
              <w:rPr>
                <w:rFonts w:ascii="Warnok Pro" w:hAnsi="Warnok Pro" w:cs="Calibri"/>
                <w:color w:val="000000"/>
                <w:sz w:val="22"/>
                <w:szCs w:val="22"/>
                <w:lang w:eastAsia="es-CR"/>
              </w:rPr>
              <w:t>Odontología</w:t>
            </w:r>
          </w:p>
        </w:tc>
        <w:tc>
          <w:tcPr>
            <w:tcW w:w="68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10</w:t>
            </w:r>
          </w:p>
        </w:tc>
        <w:tc>
          <w:tcPr>
            <w:tcW w:w="55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w:t>
            </w:r>
          </w:p>
        </w:tc>
        <w:tc>
          <w:tcPr>
            <w:tcW w:w="490" w:type="pct"/>
            <w:shd w:val="clear" w:color="auto" w:fill="auto"/>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0</w:t>
            </w:r>
          </w:p>
        </w:tc>
        <w:tc>
          <w:tcPr>
            <w:tcW w:w="70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4</w:t>
            </w:r>
          </w:p>
        </w:tc>
        <w:tc>
          <w:tcPr>
            <w:tcW w:w="54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w:t>
            </w:r>
          </w:p>
        </w:tc>
        <w:tc>
          <w:tcPr>
            <w:tcW w:w="41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0</w:t>
            </w:r>
          </w:p>
        </w:tc>
        <w:tc>
          <w:tcPr>
            <w:tcW w:w="42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16</w:t>
            </w:r>
          </w:p>
        </w:tc>
      </w:tr>
      <w:tr w:rsidR="00DA47CD" w:rsidRPr="00A141DF" w:rsidTr="00C468B4">
        <w:trPr>
          <w:trHeight w:val="570"/>
        </w:trPr>
        <w:tc>
          <w:tcPr>
            <w:tcW w:w="1182" w:type="pct"/>
            <w:shd w:val="clear" w:color="auto" w:fill="auto"/>
            <w:vAlign w:val="bottom"/>
            <w:hideMark/>
          </w:tcPr>
          <w:p w:rsidR="00DA47CD" w:rsidRPr="00A141DF" w:rsidRDefault="00DA47CD" w:rsidP="00C468B4">
            <w:pPr>
              <w:spacing w:line="276" w:lineRule="auto"/>
              <w:rPr>
                <w:rFonts w:ascii="Warnok Pro" w:hAnsi="Warnok Pro" w:cs="Calibri"/>
                <w:color w:val="000000"/>
                <w:sz w:val="22"/>
                <w:szCs w:val="22"/>
                <w:lang w:eastAsia="es-CR"/>
              </w:rPr>
            </w:pPr>
            <w:r w:rsidRPr="00A141DF">
              <w:rPr>
                <w:rFonts w:ascii="Warnok Pro" w:hAnsi="Warnok Pro" w:cs="Calibri"/>
                <w:color w:val="000000"/>
                <w:sz w:val="22"/>
                <w:szCs w:val="22"/>
                <w:lang w:eastAsia="es-CR"/>
              </w:rPr>
              <w:t>Estaciones Exp., Ins. y Cent. de Investigación</w:t>
            </w:r>
          </w:p>
        </w:tc>
        <w:tc>
          <w:tcPr>
            <w:tcW w:w="683" w:type="pct"/>
            <w:shd w:val="clear" w:color="auto" w:fill="auto"/>
            <w:noWrap/>
            <w:vAlign w:val="center"/>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36</w:t>
            </w:r>
          </w:p>
        </w:tc>
        <w:tc>
          <w:tcPr>
            <w:tcW w:w="552" w:type="pct"/>
            <w:shd w:val="clear" w:color="auto" w:fill="auto"/>
            <w:noWrap/>
            <w:vAlign w:val="center"/>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10</w:t>
            </w:r>
          </w:p>
        </w:tc>
        <w:tc>
          <w:tcPr>
            <w:tcW w:w="490" w:type="pct"/>
            <w:shd w:val="clear" w:color="auto" w:fill="auto"/>
            <w:vAlign w:val="center"/>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8</w:t>
            </w:r>
          </w:p>
        </w:tc>
        <w:tc>
          <w:tcPr>
            <w:tcW w:w="709" w:type="pct"/>
            <w:shd w:val="clear" w:color="auto" w:fill="auto"/>
            <w:noWrap/>
            <w:vAlign w:val="center"/>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38</w:t>
            </w:r>
          </w:p>
        </w:tc>
        <w:tc>
          <w:tcPr>
            <w:tcW w:w="543" w:type="pct"/>
            <w:shd w:val="clear" w:color="auto" w:fill="auto"/>
            <w:noWrap/>
            <w:vAlign w:val="center"/>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21</w:t>
            </w:r>
          </w:p>
        </w:tc>
        <w:tc>
          <w:tcPr>
            <w:tcW w:w="412" w:type="pct"/>
            <w:shd w:val="clear" w:color="auto" w:fill="auto"/>
            <w:noWrap/>
            <w:vAlign w:val="center"/>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5</w:t>
            </w:r>
          </w:p>
        </w:tc>
        <w:tc>
          <w:tcPr>
            <w:tcW w:w="429" w:type="pct"/>
            <w:shd w:val="clear" w:color="auto" w:fill="auto"/>
            <w:noWrap/>
            <w:vAlign w:val="center"/>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118</w:t>
            </w:r>
          </w:p>
        </w:tc>
      </w:tr>
      <w:tr w:rsidR="00DA47CD" w:rsidRPr="00A141DF" w:rsidTr="00C468B4">
        <w:trPr>
          <w:trHeight w:val="300"/>
        </w:trPr>
        <w:tc>
          <w:tcPr>
            <w:tcW w:w="1182" w:type="pct"/>
            <w:shd w:val="clear" w:color="000000" w:fill="EEECE1"/>
            <w:noWrap/>
            <w:vAlign w:val="bottom"/>
            <w:hideMark/>
          </w:tcPr>
          <w:p w:rsidR="00DA47CD" w:rsidRPr="00A141DF" w:rsidRDefault="00DA47CD" w:rsidP="00C468B4">
            <w:pPr>
              <w:spacing w:line="276" w:lineRule="auto"/>
              <w:rPr>
                <w:rFonts w:ascii="Warnok Pro" w:hAnsi="Warnok Pro" w:cs="Calibri"/>
                <w:b/>
                <w:bCs/>
                <w:color w:val="000000"/>
                <w:sz w:val="22"/>
                <w:szCs w:val="22"/>
                <w:lang w:eastAsia="es-CR"/>
              </w:rPr>
            </w:pPr>
            <w:r w:rsidRPr="00A141DF">
              <w:rPr>
                <w:rFonts w:ascii="Warnok Pro" w:hAnsi="Warnok Pro" w:cs="Calibri"/>
                <w:b/>
                <w:bCs/>
                <w:color w:val="000000"/>
                <w:sz w:val="22"/>
                <w:szCs w:val="22"/>
                <w:lang w:eastAsia="es-CR"/>
              </w:rPr>
              <w:t>Sedes y Recintos</w:t>
            </w:r>
          </w:p>
        </w:tc>
        <w:tc>
          <w:tcPr>
            <w:tcW w:w="683" w:type="pct"/>
            <w:shd w:val="clear" w:color="000000" w:fill="EEECE1"/>
            <w:noWrap/>
            <w:vAlign w:val="bottom"/>
            <w:hideMark/>
          </w:tcPr>
          <w:p w:rsidR="00DA47CD" w:rsidRPr="00A141DF" w:rsidRDefault="00DA47CD" w:rsidP="00C468B4">
            <w:pPr>
              <w:spacing w:line="276" w:lineRule="auto"/>
              <w:rPr>
                <w:rFonts w:ascii="Warnok Pro" w:hAnsi="Warnok Pro" w:cs="Calibri"/>
                <w:color w:val="000000"/>
                <w:sz w:val="22"/>
                <w:szCs w:val="22"/>
                <w:lang w:eastAsia="es-CR"/>
              </w:rPr>
            </w:pPr>
            <w:r w:rsidRPr="00A141DF">
              <w:rPr>
                <w:rFonts w:ascii="Warnok Pro" w:hAnsi="Warnok Pro" w:cs="Calibri"/>
                <w:color w:val="000000"/>
                <w:sz w:val="22"/>
                <w:szCs w:val="22"/>
                <w:lang w:eastAsia="es-CR"/>
              </w:rPr>
              <w:t> </w:t>
            </w:r>
          </w:p>
        </w:tc>
        <w:tc>
          <w:tcPr>
            <w:tcW w:w="552" w:type="pct"/>
            <w:shd w:val="clear" w:color="000000" w:fill="EEECE1"/>
            <w:noWrap/>
            <w:vAlign w:val="bottom"/>
            <w:hideMark/>
          </w:tcPr>
          <w:p w:rsidR="00DA47CD" w:rsidRPr="00A141DF" w:rsidRDefault="00DA47CD" w:rsidP="00C468B4">
            <w:pPr>
              <w:spacing w:line="276" w:lineRule="auto"/>
              <w:rPr>
                <w:rFonts w:ascii="Warnok Pro" w:hAnsi="Warnok Pro" w:cs="Calibri"/>
                <w:color w:val="000000"/>
                <w:sz w:val="22"/>
                <w:szCs w:val="22"/>
                <w:lang w:eastAsia="es-CR"/>
              </w:rPr>
            </w:pPr>
            <w:r w:rsidRPr="00A141DF">
              <w:rPr>
                <w:rFonts w:ascii="Warnok Pro" w:hAnsi="Warnok Pro" w:cs="Calibri"/>
                <w:color w:val="000000"/>
                <w:sz w:val="22"/>
                <w:szCs w:val="22"/>
                <w:lang w:eastAsia="es-CR"/>
              </w:rPr>
              <w:t> </w:t>
            </w:r>
          </w:p>
        </w:tc>
        <w:tc>
          <w:tcPr>
            <w:tcW w:w="490" w:type="pct"/>
            <w:shd w:val="clear" w:color="000000" w:fill="EEECE1"/>
            <w:vAlign w:val="bottom"/>
            <w:hideMark/>
          </w:tcPr>
          <w:p w:rsidR="00DA47CD" w:rsidRPr="00A141DF" w:rsidRDefault="00DA47CD" w:rsidP="00C468B4">
            <w:pPr>
              <w:spacing w:line="276" w:lineRule="auto"/>
              <w:rPr>
                <w:rFonts w:ascii="Warnok Pro" w:hAnsi="Warnok Pro" w:cs="Calibri"/>
                <w:color w:val="000000"/>
                <w:sz w:val="22"/>
                <w:szCs w:val="22"/>
                <w:lang w:eastAsia="es-CR"/>
              </w:rPr>
            </w:pPr>
            <w:r w:rsidRPr="00A141DF">
              <w:rPr>
                <w:rFonts w:ascii="Warnok Pro" w:hAnsi="Warnok Pro" w:cs="Calibri"/>
                <w:color w:val="000000"/>
                <w:sz w:val="22"/>
                <w:szCs w:val="22"/>
                <w:lang w:eastAsia="es-CR"/>
              </w:rPr>
              <w:t> </w:t>
            </w:r>
          </w:p>
        </w:tc>
        <w:tc>
          <w:tcPr>
            <w:tcW w:w="709" w:type="pct"/>
            <w:shd w:val="clear" w:color="000000" w:fill="EEECE1"/>
            <w:noWrap/>
            <w:vAlign w:val="bottom"/>
            <w:hideMark/>
          </w:tcPr>
          <w:p w:rsidR="00DA47CD" w:rsidRPr="00A141DF" w:rsidRDefault="00DA47CD" w:rsidP="00C468B4">
            <w:pPr>
              <w:spacing w:line="276" w:lineRule="auto"/>
              <w:rPr>
                <w:rFonts w:ascii="Warnok Pro" w:hAnsi="Warnok Pro" w:cs="Calibri"/>
                <w:color w:val="000000"/>
                <w:sz w:val="22"/>
                <w:szCs w:val="22"/>
                <w:lang w:eastAsia="es-CR"/>
              </w:rPr>
            </w:pPr>
            <w:r w:rsidRPr="00A141DF">
              <w:rPr>
                <w:rFonts w:ascii="Warnok Pro" w:hAnsi="Warnok Pro" w:cs="Calibri"/>
                <w:color w:val="000000"/>
                <w:sz w:val="22"/>
                <w:szCs w:val="22"/>
                <w:lang w:eastAsia="es-CR"/>
              </w:rPr>
              <w:t> </w:t>
            </w:r>
          </w:p>
        </w:tc>
        <w:tc>
          <w:tcPr>
            <w:tcW w:w="543" w:type="pct"/>
            <w:shd w:val="clear" w:color="000000" w:fill="EEECE1"/>
            <w:noWrap/>
            <w:vAlign w:val="bottom"/>
            <w:hideMark/>
          </w:tcPr>
          <w:p w:rsidR="00DA47CD" w:rsidRPr="00A141DF" w:rsidRDefault="00DA47CD" w:rsidP="00C468B4">
            <w:pPr>
              <w:spacing w:line="276" w:lineRule="auto"/>
              <w:rPr>
                <w:rFonts w:ascii="Warnok Pro" w:hAnsi="Warnok Pro" w:cs="Calibri"/>
                <w:color w:val="000000"/>
                <w:sz w:val="22"/>
                <w:szCs w:val="22"/>
                <w:lang w:eastAsia="es-CR"/>
              </w:rPr>
            </w:pPr>
            <w:r w:rsidRPr="00A141DF">
              <w:rPr>
                <w:rFonts w:ascii="Warnok Pro" w:hAnsi="Warnok Pro" w:cs="Calibri"/>
                <w:color w:val="000000"/>
                <w:sz w:val="22"/>
                <w:szCs w:val="22"/>
                <w:lang w:eastAsia="es-CR"/>
              </w:rPr>
              <w:t> </w:t>
            </w:r>
          </w:p>
        </w:tc>
        <w:tc>
          <w:tcPr>
            <w:tcW w:w="412" w:type="pct"/>
            <w:shd w:val="clear" w:color="000000" w:fill="EEECE1"/>
            <w:noWrap/>
            <w:vAlign w:val="bottom"/>
            <w:hideMark/>
          </w:tcPr>
          <w:p w:rsidR="00DA47CD" w:rsidRPr="00A141DF" w:rsidRDefault="00DA47CD" w:rsidP="00C468B4">
            <w:pPr>
              <w:spacing w:line="276" w:lineRule="auto"/>
              <w:rPr>
                <w:rFonts w:ascii="Warnok Pro" w:hAnsi="Warnok Pro" w:cs="Calibri"/>
                <w:color w:val="000000"/>
                <w:sz w:val="22"/>
                <w:szCs w:val="22"/>
                <w:lang w:eastAsia="es-CR"/>
              </w:rPr>
            </w:pPr>
            <w:r w:rsidRPr="00A141DF">
              <w:rPr>
                <w:rFonts w:ascii="Warnok Pro" w:hAnsi="Warnok Pro" w:cs="Calibri"/>
                <w:color w:val="000000"/>
                <w:sz w:val="22"/>
                <w:szCs w:val="22"/>
                <w:lang w:eastAsia="es-CR"/>
              </w:rPr>
              <w:t> </w:t>
            </w:r>
          </w:p>
        </w:tc>
        <w:tc>
          <w:tcPr>
            <w:tcW w:w="429" w:type="pct"/>
            <w:shd w:val="clear" w:color="000000" w:fill="EEECE1"/>
            <w:noWrap/>
            <w:vAlign w:val="bottom"/>
            <w:hideMark/>
          </w:tcPr>
          <w:p w:rsidR="00DA47CD" w:rsidRPr="00A141DF" w:rsidRDefault="00DA47CD" w:rsidP="00C468B4">
            <w:pPr>
              <w:spacing w:line="276" w:lineRule="auto"/>
              <w:rPr>
                <w:rFonts w:ascii="Warnok Pro" w:hAnsi="Warnok Pro" w:cs="Calibri"/>
                <w:color w:val="000000"/>
                <w:sz w:val="22"/>
                <w:szCs w:val="22"/>
                <w:lang w:eastAsia="es-CR"/>
              </w:rPr>
            </w:pPr>
            <w:r w:rsidRPr="00A141DF">
              <w:rPr>
                <w:rFonts w:ascii="Warnok Pro" w:hAnsi="Warnok Pro" w:cs="Calibri"/>
                <w:color w:val="000000"/>
                <w:sz w:val="22"/>
                <w:szCs w:val="22"/>
                <w:lang w:eastAsia="es-CR"/>
              </w:rPr>
              <w:t> </w:t>
            </w:r>
          </w:p>
        </w:tc>
      </w:tr>
      <w:tr w:rsidR="00DA47CD" w:rsidRPr="00A141DF" w:rsidTr="00C468B4">
        <w:trPr>
          <w:trHeight w:val="300"/>
        </w:trPr>
        <w:tc>
          <w:tcPr>
            <w:tcW w:w="1182" w:type="pct"/>
            <w:shd w:val="clear" w:color="auto" w:fill="auto"/>
            <w:noWrap/>
            <w:vAlign w:val="bottom"/>
            <w:hideMark/>
          </w:tcPr>
          <w:p w:rsidR="00DA47CD" w:rsidRPr="00A141DF" w:rsidRDefault="00DA47CD" w:rsidP="00C468B4">
            <w:pPr>
              <w:spacing w:line="276" w:lineRule="auto"/>
              <w:rPr>
                <w:rFonts w:ascii="Warnok Pro" w:hAnsi="Warnok Pro" w:cs="Calibri"/>
                <w:color w:val="000000"/>
                <w:sz w:val="22"/>
                <w:szCs w:val="22"/>
                <w:lang w:eastAsia="es-CR"/>
              </w:rPr>
            </w:pPr>
            <w:r w:rsidRPr="00A141DF">
              <w:rPr>
                <w:rFonts w:ascii="Warnok Pro" w:hAnsi="Warnok Pro" w:cs="Calibri"/>
                <w:color w:val="000000"/>
                <w:sz w:val="22"/>
                <w:szCs w:val="22"/>
                <w:lang w:eastAsia="es-CR"/>
              </w:rPr>
              <w:t>Golfito</w:t>
            </w:r>
          </w:p>
        </w:tc>
        <w:tc>
          <w:tcPr>
            <w:tcW w:w="68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0</w:t>
            </w:r>
          </w:p>
        </w:tc>
        <w:tc>
          <w:tcPr>
            <w:tcW w:w="55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0</w:t>
            </w:r>
          </w:p>
        </w:tc>
        <w:tc>
          <w:tcPr>
            <w:tcW w:w="490" w:type="pct"/>
            <w:shd w:val="clear" w:color="auto" w:fill="auto"/>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0</w:t>
            </w:r>
          </w:p>
        </w:tc>
        <w:tc>
          <w:tcPr>
            <w:tcW w:w="70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3</w:t>
            </w:r>
          </w:p>
        </w:tc>
        <w:tc>
          <w:tcPr>
            <w:tcW w:w="54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0</w:t>
            </w:r>
          </w:p>
        </w:tc>
        <w:tc>
          <w:tcPr>
            <w:tcW w:w="41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w:t>
            </w:r>
          </w:p>
        </w:tc>
        <w:tc>
          <w:tcPr>
            <w:tcW w:w="42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4</w:t>
            </w:r>
          </w:p>
        </w:tc>
      </w:tr>
      <w:tr w:rsidR="00DA47CD" w:rsidRPr="00A141DF" w:rsidTr="00C468B4">
        <w:trPr>
          <w:trHeight w:val="300"/>
        </w:trPr>
        <w:tc>
          <w:tcPr>
            <w:tcW w:w="1182" w:type="pct"/>
            <w:shd w:val="clear" w:color="auto" w:fill="auto"/>
            <w:noWrap/>
            <w:vAlign w:val="bottom"/>
            <w:hideMark/>
          </w:tcPr>
          <w:p w:rsidR="00DA47CD" w:rsidRPr="00A141DF" w:rsidRDefault="00DA47CD" w:rsidP="00C468B4">
            <w:pPr>
              <w:spacing w:line="276" w:lineRule="auto"/>
              <w:rPr>
                <w:rFonts w:ascii="Warnok Pro" w:hAnsi="Warnok Pro" w:cs="Calibri"/>
                <w:color w:val="000000"/>
                <w:sz w:val="22"/>
                <w:szCs w:val="22"/>
                <w:lang w:eastAsia="es-CR"/>
              </w:rPr>
            </w:pPr>
            <w:r w:rsidRPr="00A141DF">
              <w:rPr>
                <w:rFonts w:ascii="Warnok Pro" w:hAnsi="Warnok Pro" w:cs="Calibri"/>
                <w:color w:val="000000"/>
                <w:sz w:val="22"/>
                <w:szCs w:val="22"/>
                <w:lang w:eastAsia="es-CR"/>
              </w:rPr>
              <w:t>Guanacaste</w:t>
            </w:r>
          </w:p>
        </w:tc>
        <w:tc>
          <w:tcPr>
            <w:tcW w:w="68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3</w:t>
            </w:r>
          </w:p>
        </w:tc>
        <w:tc>
          <w:tcPr>
            <w:tcW w:w="55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0</w:t>
            </w:r>
          </w:p>
        </w:tc>
        <w:tc>
          <w:tcPr>
            <w:tcW w:w="490" w:type="pct"/>
            <w:shd w:val="clear" w:color="auto" w:fill="auto"/>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2</w:t>
            </w:r>
          </w:p>
        </w:tc>
        <w:tc>
          <w:tcPr>
            <w:tcW w:w="70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18</w:t>
            </w:r>
          </w:p>
        </w:tc>
        <w:tc>
          <w:tcPr>
            <w:tcW w:w="54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w:t>
            </w:r>
          </w:p>
        </w:tc>
        <w:tc>
          <w:tcPr>
            <w:tcW w:w="41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w:t>
            </w:r>
          </w:p>
        </w:tc>
        <w:tc>
          <w:tcPr>
            <w:tcW w:w="42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25</w:t>
            </w:r>
          </w:p>
        </w:tc>
      </w:tr>
      <w:tr w:rsidR="00DA47CD" w:rsidRPr="00A141DF" w:rsidTr="00C468B4">
        <w:trPr>
          <w:trHeight w:val="300"/>
        </w:trPr>
        <w:tc>
          <w:tcPr>
            <w:tcW w:w="1182" w:type="pct"/>
            <w:shd w:val="clear" w:color="auto" w:fill="auto"/>
            <w:noWrap/>
            <w:vAlign w:val="bottom"/>
            <w:hideMark/>
          </w:tcPr>
          <w:p w:rsidR="00DA47CD" w:rsidRPr="00A141DF" w:rsidRDefault="00DA47CD" w:rsidP="00C468B4">
            <w:pPr>
              <w:spacing w:line="276" w:lineRule="auto"/>
              <w:rPr>
                <w:rFonts w:ascii="Warnok Pro" w:hAnsi="Warnok Pro" w:cs="Calibri"/>
                <w:color w:val="000000"/>
                <w:sz w:val="22"/>
                <w:szCs w:val="22"/>
                <w:lang w:eastAsia="es-CR"/>
              </w:rPr>
            </w:pPr>
            <w:r w:rsidRPr="00A141DF">
              <w:rPr>
                <w:rFonts w:ascii="Warnok Pro" w:hAnsi="Warnok Pro" w:cs="Calibri"/>
                <w:color w:val="000000"/>
                <w:sz w:val="22"/>
                <w:szCs w:val="22"/>
                <w:lang w:eastAsia="es-CR"/>
              </w:rPr>
              <w:t>Limón</w:t>
            </w:r>
          </w:p>
        </w:tc>
        <w:tc>
          <w:tcPr>
            <w:tcW w:w="68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3</w:t>
            </w:r>
          </w:p>
        </w:tc>
        <w:tc>
          <w:tcPr>
            <w:tcW w:w="55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3</w:t>
            </w:r>
          </w:p>
        </w:tc>
        <w:tc>
          <w:tcPr>
            <w:tcW w:w="490" w:type="pct"/>
            <w:shd w:val="clear" w:color="auto" w:fill="auto"/>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w:t>
            </w:r>
          </w:p>
        </w:tc>
        <w:tc>
          <w:tcPr>
            <w:tcW w:w="70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9</w:t>
            </w:r>
          </w:p>
        </w:tc>
        <w:tc>
          <w:tcPr>
            <w:tcW w:w="54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w:t>
            </w:r>
          </w:p>
        </w:tc>
        <w:tc>
          <w:tcPr>
            <w:tcW w:w="41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w:t>
            </w:r>
          </w:p>
        </w:tc>
        <w:tc>
          <w:tcPr>
            <w:tcW w:w="42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18</w:t>
            </w:r>
          </w:p>
        </w:tc>
      </w:tr>
      <w:tr w:rsidR="00DA47CD" w:rsidRPr="00A141DF" w:rsidTr="00C468B4">
        <w:trPr>
          <w:trHeight w:val="300"/>
        </w:trPr>
        <w:tc>
          <w:tcPr>
            <w:tcW w:w="1182" w:type="pct"/>
            <w:shd w:val="clear" w:color="auto" w:fill="auto"/>
            <w:noWrap/>
            <w:vAlign w:val="bottom"/>
            <w:hideMark/>
          </w:tcPr>
          <w:p w:rsidR="00DA47CD" w:rsidRPr="00A141DF" w:rsidRDefault="00DA47CD" w:rsidP="00C468B4">
            <w:pPr>
              <w:spacing w:line="276" w:lineRule="auto"/>
              <w:rPr>
                <w:rFonts w:ascii="Warnok Pro" w:hAnsi="Warnok Pro" w:cs="Calibri"/>
                <w:color w:val="000000"/>
                <w:sz w:val="22"/>
                <w:szCs w:val="22"/>
                <w:lang w:eastAsia="es-CR"/>
              </w:rPr>
            </w:pPr>
            <w:r w:rsidRPr="00A141DF">
              <w:rPr>
                <w:rFonts w:ascii="Warnok Pro" w:hAnsi="Warnok Pro" w:cs="Calibri"/>
                <w:color w:val="000000"/>
                <w:sz w:val="22"/>
                <w:szCs w:val="22"/>
                <w:lang w:eastAsia="es-CR"/>
              </w:rPr>
              <w:t>Occidente</w:t>
            </w:r>
          </w:p>
        </w:tc>
        <w:tc>
          <w:tcPr>
            <w:tcW w:w="68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2</w:t>
            </w:r>
          </w:p>
        </w:tc>
        <w:tc>
          <w:tcPr>
            <w:tcW w:w="55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2</w:t>
            </w:r>
          </w:p>
        </w:tc>
        <w:tc>
          <w:tcPr>
            <w:tcW w:w="490" w:type="pct"/>
            <w:shd w:val="clear" w:color="auto" w:fill="auto"/>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3</w:t>
            </w:r>
          </w:p>
        </w:tc>
        <w:tc>
          <w:tcPr>
            <w:tcW w:w="70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12</w:t>
            </w:r>
          </w:p>
        </w:tc>
        <w:tc>
          <w:tcPr>
            <w:tcW w:w="54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w:t>
            </w:r>
          </w:p>
        </w:tc>
        <w:tc>
          <w:tcPr>
            <w:tcW w:w="41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w:t>
            </w:r>
          </w:p>
        </w:tc>
        <w:tc>
          <w:tcPr>
            <w:tcW w:w="42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21</w:t>
            </w:r>
          </w:p>
        </w:tc>
      </w:tr>
      <w:tr w:rsidR="00DA47CD" w:rsidRPr="00A141DF" w:rsidTr="00C468B4">
        <w:trPr>
          <w:trHeight w:val="300"/>
        </w:trPr>
        <w:tc>
          <w:tcPr>
            <w:tcW w:w="1182" w:type="pct"/>
            <w:shd w:val="clear" w:color="auto" w:fill="auto"/>
            <w:noWrap/>
            <w:vAlign w:val="bottom"/>
            <w:hideMark/>
          </w:tcPr>
          <w:p w:rsidR="00DA47CD" w:rsidRPr="00A141DF" w:rsidRDefault="00DA47CD" w:rsidP="00C468B4">
            <w:pPr>
              <w:spacing w:line="276" w:lineRule="auto"/>
              <w:rPr>
                <w:rFonts w:ascii="Warnok Pro" w:hAnsi="Warnok Pro" w:cs="Calibri"/>
                <w:color w:val="000000"/>
                <w:sz w:val="22"/>
                <w:szCs w:val="22"/>
                <w:lang w:eastAsia="es-CR"/>
              </w:rPr>
            </w:pPr>
            <w:r w:rsidRPr="00A141DF">
              <w:rPr>
                <w:rFonts w:ascii="Warnok Pro" w:hAnsi="Warnok Pro" w:cs="Calibri"/>
                <w:color w:val="000000"/>
                <w:sz w:val="22"/>
                <w:szCs w:val="22"/>
                <w:lang w:eastAsia="es-CR"/>
              </w:rPr>
              <w:t>Atlántico</w:t>
            </w:r>
          </w:p>
        </w:tc>
        <w:tc>
          <w:tcPr>
            <w:tcW w:w="68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7</w:t>
            </w:r>
          </w:p>
        </w:tc>
        <w:tc>
          <w:tcPr>
            <w:tcW w:w="55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4</w:t>
            </w:r>
          </w:p>
        </w:tc>
        <w:tc>
          <w:tcPr>
            <w:tcW w:w="490" w:type="pct"/>
            <w:shd w:val="clear" w:color="auto" w:fill="auto"/>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5</w:t>
            </w:r>
          </w:p>
        </w:tc>
        <w:tc>
          <w:tcPr>
            <w:tcW w:w="70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21</w:t>
            </w:r>
          </w:p>
        </w:tc>
        <w:tc>
          <w:tcPr>
            <w:tcW w:w="54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w:t>
            </w:r>
          </w:p>
        </w:tc>
        <w:tc>
          <w:tcPr>
            <w:tcW w:w="41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0</w:t>
            </w:r>
          </w:p>
        </w:tc>
        <w:tc>
          <w:tcPr>
            <w:tcW w:w="42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38</w:t>
            </w:r>
          </w:p>
        </w:tc>
      </w:tr>
      <w:tr w:rsidR="00DA47CD" w:rsidRPr="00A141DF" w:rsidTr="00C468B4">
        <w:trPr>
          <w:trHeight w:val="300"/>
        </w:trPr>
        <w:tc>
          <w:tcPr>
            <w:tcW w:w="1182" w:type="pct"/>
            <w:shd w:val="clear" w:color="auto" w:fill="auto"/>
            <w:noWrap/>
            <w:vAlign w:val="bottom"/>
            <w:hideMark/>
          </w:tcPr>
          <w:p w:rsidR="00DA47CD" w:rsidRPr="00A141DF" w:rsidRDefault="00DA47CD" w:rsidP="00C468B4">
            <w:pPr>
              <w:spacing w:line="276" w:lineRule="auto"/>
              <w:rPr>
                <w:rFonts w:ascii="Warnok Pro" w:hAnsi="Warnok Pro" w:cs="Calibri"/>
                <w:color w:val="000000"/>
                <w:sz w:val="22"/>
                <w:szCs w:val="22"/>
                <w:lang w:eastAsia="es-CR"/>
              </w:rPr>
            </w:pPr>
            <w:r w:rsidRPr="00A141DF">
              <w:rPr>
                <w:rFonts w:ascii="Warnok Pro" w:hAnsi="Warnok Pro" w:cs="Calibri"/>
                <w:color w:val="000000"/>
                <w:sz w:val="22"/>
                <w:szCs w:val="22"/>
                <w:lang w:eastAsia="es-CR"/>
              </w:rPr>
              <w:t>Pacífico</w:t>
            </w:r>
          </w:p>
        </w:tc>
        <w:tc>
          <w:tcPr>
            <w:tcW w:w="68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2</w:t>
            </w:r>
          </w:p>
        </w:tc>
        <w:tc>
          <w:tcPr>
            <w:tcW w:w="55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w:t>
            </w:r>
          </w:p>
        </w:tc>
        <w:tc>
          <w:tcPr>
            <w:tcW w:w="490" w:type="pct"/>
            <w:shd w:val="clear" w:color="auto" w:fill="auto"/>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3</w:t>
            </w:r>
          </w:p>
        </w:tc>
        <w:tc>
          <w:tcPr>
            <w:tcW w:w="70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6</w:t>
            </w:r>
          </w:p>
        </w:tc>
        <w:tc>
          <w:tcPr>
            <w:tcW w:w="54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2</w:t>
            </w:r>
          </w:p>
        </w:tc>
        <w:tc>
          <w:tcPr>
            <w:tcW w:w="41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w:t>
            </w:r>
          </w:p>
        </w:tc>
        <w:tc>
          <w:tcPr>
            <w:tcW w:w="42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15</w:t>
            </w:r>
          </w:p>
        </w:tc>
      </w:tr>
      <w:tr w:rsidR="00DA47CD" w:rsidRPr="00A141DF" w:rsidTr="00C468B4">
        <w:trPr>
          <w:trHeight w:val="300"/>
        </w:trPr>
        <w:tc>
          <w:tcPr>
            <w:tcW w:w="1182" w:type="pct"/>
            <w:shd w:val="clear" w:color="000000" w:fill="EEECE1"/>
            <w:noWrap/>
            <w:vAlign w:val="bottom"/>
            <w:hideMark/>
          </w:tcPr>
          <w:p w:rsidR="00DA47CD" w:rsidRPr="00A141DF" w:rsidRDefault="00DA47CD" w:rsidP="00C468B4">
            <w:pPr>
              <w:spacing w:line="276" w:lineRule="auto"/>
              <w:rPr>
                <w:rFonts w:ascii="Warnok Pro" w:hAnsi="Warnok Pro" w:cs="Calibri"/>
                <w:b/>
                <w:bCs/>
                <w:color w:val="000000"/>
                <w:sz w:val="22"/>
                <w:szCs w:val="22"/>
                <w:lang w:eastAsia="es-CR"/>
              </w:rPr>
            </w:pPr>
            <w:r w:rsidRPr="00A141DF">
              <w:rPr>
                <w:rFonts w:ascii="Warnok Pro" w:hAnsi="Warnok Pro" w:cs="Calibri"/>
                <w:b/>
                <w:bCs/>
                <w:color w:val="000000"/>
                <w:sz w:val="22"/>
                <w:szCs w:val="22"/>
                <w:lang w:eastAsia="es-CR"/>
              </w:rPr>
              <w:t>Otras instancias</w:t>
            </w:r>
          </w:p>
        </w:tc>
        <w:tc>
          <w:tcPr>
            <w:tcW w:w="683" w:type="pct"/>
            <w:shd w:val="clear" w:color="000000" w:fill="EEECE1"/>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 </w:t>
            </w:r>
          </w:p>
        </w:tc>
        <w:tc>
          <w:tcPr>
            <w:tcW w:w="552" w:type="pct"/>
            <w:shd w:val="clear" w:color="000000" w:fill="EEECE1"/>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 </w:t>
            </w:r>
          </w:p>
        </w:tc>
        <w:tc>
          <w:tcPr>
            <w:tcW w:w="490" w:type="pct"/>
            <w:shd w:val="clear" w:color="000000" w:fill="EEECE1"/>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 </w:t>
            </w:r>
          </w:p>
        </w:tc>
        <w:tc>
          <w:tcPr>
            <w:tcW w:w="709" w:type="pct"/>
            <w:shd w:val="clear" w:color="000000" w:fill="EEECE1"/>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 </w:t>
            </w:r>
          </w:p>
        </w:tc>
        <w:tc>
          <w:tcPr>
            <w:tcW w:w="543" w:type="pct"/>
            <w:shd w:val="clear" w:color="000000" w:fill="EEECE1"/>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 </w:t>
            </w:r>
          </w:p>
        </w:tc>
        <w:tc>
          <w:tcPr>
            <w:tcW w:w="412" w:type="pct"/>
            <w:shd w:val="clear" w:color="000000" w:fill="EEECE1"/>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 </w:t>
            </w:r>
          </w:p>
        </w:tc>
        <w:tc>
          <w:tcPr>
            <w:tcW w:w="429" w:type="pct"/>
            <w:shd w:val="clear" w:color="000000" w:fill="EEECE1"/>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 </w:t>
            </w:r>
          </w:p>
        </w:tc>
      </w:tr>
      <w:tr w:rsidR="00DA47CD" w:rsidRPr="00A141DF" w:rsidTr="00C468B4">
        <w:trPr>
          <w:trHeight w:val="300"/>
        </w:trPr>
        <w:tc>
          <w:tcPr>
            <w:tcW w:w="1182" w:type="pct"/>
            <w:shd w:val="clear" w:color="auto" w:fill="auto"/>
            <w:noWrap/>
            <w:vAlign w:val="bottom"/>
            <w:hideMark/>
          </w:tcPr>
          <w:p w:rsidR="00DA47CD" w:rsidRPr="00A141DF" w:rsidRDefault="00DA47CD" w:rsidP="00C468B4">
            <w:pPr>
              <w:spacing w:line="276" w:lineRule="auto"/>
              <w:rPr>
                <w:rFonts w:ascii="Warnok Pro" w:hAnsi="Warnok Pro" w:cs="Calibri"/>
                <w:color w:val="000000"/>
                <w:sz w:val="22"/>
                <w:szCs w:val="22"/>
                <w:lang w:eastAsia="es-CR"/>
              </w:rPr>
            </w:pPr>
            <w:r w:rsidRPr="00A141DF">
              <w:rPr>
                <w:rFonts w:ascii="Warnok Pro" w:hAnsi="Warnok Pro" w:cs="Calibri"/>
                <w:color w:val="000000"/>
                <w:sz w:val="22"/>
                <w:szCs w:val="22"/>
                <w:lang w:eastAsia="es-CR"/>
              </w:rPr>
              <w:t>Oficinas Administrativas</w:t>
            </w:r>
          </w:p>
        </w:tc>
        <w:tc>
          <w:tcPr>
            <w:tcW w:w="68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5</w:t>
            </w:r>
          </w:p>
        </w:tc>
        <w:tc>
          <w:tcPr>
            <w:tcW w:w="55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4</w:t>
            </w:r>
          </w:p>
        </w:tc>
        <w:tc>
          <w:tcPr>
            <w:tcW w:w="490" w:type="pct"/>
            <w:shd w:val="clear" w:color="auto" w:fill="auto"/>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0</w:t>
            </w:r>
          </w:p>
        </w:tc>
        <w:tc>
          <w:tcPr>
            <w:tcW w:w="70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6</w:t>
            </w:r>
          </w:p>
        </w:tc>
        <w:tc>
          <w:tcPr>
            <w:tcW w:w="54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3</w:t>
            </w:r>
          </w:p>
        </w:tc>
        <w:tc>
          <w:tcPr>
            <w:tcW w:w="41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w:t>
            </w:r>
          </w:p>
        </w:tc>
        <w:tc>
          <w:tcPr>
            <w:tcW w:w="42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19</w:t>
            </w:r>
          </w:p>
        </w:tc>
      </w:tr>
      <w:tr w:rsidR="00DA47CD" w:rsidRPr="00A141DF" w:rsidTr="00C468B4">
        <w:trPr>
          <w:trHeight w:val="300"/>
        </w:trPr>
        <w:tc>
          <w:tcPr>
            <w:tcW w:w="1182" w:type="pct"/>
            <w:shd w:val="clear" w:color="auto" w:fill="auto"/>
            <w:noWrap/>
            <w:vAlign w:val="bottom"/>
            <w:hideMark/>
          </w:tcPr>
          <w:p w:rsidR="00DA47CD" w:rsidRPr="00A141DF" w:rsidRDefault="00DA47CD" w:rsidP="00C468B4">
            <w:pPr>
              <w:spacing w:line="276" w:lineRule="auto"/>
              <w:rPr>
                <w:rFonts w:ascii="Warnok Pro" w:hAnsi="Warnok Pro" w:cs="Calibri"/>
                <w:color w:val="000000"/>
                <w:sz w:val="22"/>
                <w:szCs w:val="22"/>
                <w:lang w:eastAsia="es-CR"/>
              </w:rPr>
            </w:pPr>
            <w:r w:rsidRPr="00A141DF">
              <w:rPr>
                <w:rFonts w:ascii="Warnok Pro" w:hAnsi="Warnok Pro" w:cs="Calibri"/>
                <w:color w:val="000000"/>
                <w:sz w:val="22"/>
                <w:szCs w:val="22"/>
                <w:lang w:eastAsia="es-CR"/>
              </w:rPr>
              <w:t>Sist. de Estudios Generales</w:t>
            </w:r>
          </w:p>
        </w:tc>
        <w:tc>
          <w:tcPr>
            <w:tcW w:w="68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2</w:t>
            </w:r>
          </w:p>
        </w:tc>
        <w:tc>
          <w:tcPr>
            <w:tcW w:w="55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w:t>
            </w:r>
          </w:p>
        </w:tc>
        <w:tc>
          <w:tcPr>
            <w:tcW w:w="490" w:type="pct"/>
            <w:shd w:val="clear" w:color="auto" w:fill="auto"/>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w:t>
            </w:r>
          </w:p>
        </w:tc>
        <w:tc>
          <w:tcPr>
            <w:tcW w:w="70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2</w:t>
            </w:r>
          </w:p>
        </w:tc>
        <w:tc>
          <w:tcPr>
            <w:tcW w:w="54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0</w:t>
            </w:r>
          </w:p>
        </w:tc>
        <w:tc>
          <w:tcPr>
            <w:tcW w:w="41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0</w:t>
            </w:r>
          </w:p>
        </w:tc>
        <w:tc>
          <w:tcPr>
            <w:tcW w:w="42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6</w:t>
            </w:r>
          </w:p>
        </w:tc>
      </w:tr>
      <w:tr w:rsidR="00DA47CD" w:rsidRPr="00A141DF" w:rsidTr="00C468B4">
        <w:trPr>
          <w:trHeight w:val="300"/>
        </w:trPr>
        <w:tc>
          <w:tcPr>
            <w:tcW w:w="1182" w:type="pct"/>
            <w:shd w:val="clear" w:color="auto" w:fill="auto"/>
            <w:noWrap/>
            <w:vAlign w:val="bottom"/>
            <w:hideMark/>
          </w:tcPr>
          <w:p w:rsidR="00DA47CD" w:rsidRPr="00A141DF" w:rsidRDefault="00DA47CD" w:rsidP="00C468B4">
            <w:pPr>
              <w:spacing w:line="276" w:lineRule="auto"/>
              <w:rPr>
                <w:rFonts w:ascii="Warnok Pro" w:hAnsi="Warnok Pro" w:cs="Calibri"/>
                <w:color w:val="000000"/>
                <w:sz w:val="22"/>
                <w:szCs w:val="22"/>
                <w:lang w:eastAsia="es-CR"/>
              </w:rPr>
            </w:pPr>
            <w:r w:rsidRPr="00A141DF">
              <w:rPr>
                <w:rFonts w:ascii="Warnok Pro" w:hAnsi="Warnok Pro" w:cs="Calibri"/>
                <w:color w:val="000000"/>
                <w:sz w:val="22"/>
                <w:szCs w:val="22"/>
                <w:lang w:eastAsia="es-CR"/>
              </w:rPr>
              <w:t>Sist. de Estudios de Posgrado</w:t>
            </w:r>
          </w:p>
        </w:tc>
        <w:tc>
          <w:tcPr>
            <w:tcW w:w="68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7</w:t>
            </w:r>
          </w:p>
        </w:tc>
        <w:tc>
          <w:tcPr>
            <w:tcW w:w="55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p>
        </w:tc>
        <w:tc>
          <w:tcPr>
            <w:tcW w:w="490" w:type="pct"/>
            <w:shd w:val="clear" w:color="auto" w:fill="auto"/>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w:t>
            </w:r>
          </w:p>
        </w:tc>
        <w:tc>
          <w:tcPr>
            <w:tcW w:w="70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4</w:t>
            </w:r>
          </w:p>
        </w:tc>
        <w:tc>
          <w:tcPr>
            <w:tcW w:w="54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w:t>
            </w:r>
          </w:p>
        </w:tc>
        <w:tc>
          <w:tcPr>
            <w:tcW w:w="41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0</w:t>
            </w:r>
          </w:p>
        </w:tc>
        <w:tc>
          <w:tcPr>
            <w:tcW w:w="42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13</w:t>
            </w:r>
          </w:p>
        </w:tc>
      </w:tr>
      <w:tr w:rsidR="00DA47CD" w:rsidRPr="00A141DF" w:rsidTr="00C468B4">
        <w:trPr>
          <w:trHeight w:val="300"/>
        </w:trPr>
        <w:tc>
          <w:tcPr>
            <w:tcW w:w="1182" w:type="pct"/>
            <w:shd w:val="clear" w:color="auto" w:fill="auto"/>
            <w:noWrap/>
            <w:vAlign w:val="bottom"/>
            <w:hideMark/>
          </w:tcPr>
          <w:p w:rsidR="00DA47CD" w:rsidRPr="00A141DF" w:rsidRDefault="00DA47CD" w:rsidP="00C468B4">
            <w:pPr>
              <w:spacing w:line="276" w:lineRule="auto"/>
              <w:rPr>
                <w:rFonts w:ascii="Warnok Pro" w:hAnsi="Warnok Pro" w:cs="Calibri"/>
                <w:color w:val="000000"/>
                <w:sz w:val="22"/>
                <w:szCs w:val="22"/>
                <w:lang w:eastAsia="es-CR"/>
              </w:rPr>
            </w:pPr>
            <w:r w:rsidRPr="00A141DF">
              <w:rPr>
                <w:rFonts w:ascii="Warnok Pro" w:hAnsi="Warnok Pro" w:cs="Calibri"/>
                <w:color w:val="000000"/>
                <w:sz w:val="22"/>
                <w:szCs w:val="22"/>
                <w:lang w:eastAsia="es-CR"/>
              </w:rPr>
              <w:t>Vic. de Acción Social</w:t>
            </w:r>
          </w:p>
        </w:tc>
        <w:tc>
          <w:tcPr>
            <w:tcW w:w="68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2</w:t>
            </w:r>
          </w:p>
        </w:tc>
        <w:tc>
          <w:tcPr>
            <w:tcW w:w="55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2</w:t>
            </w:r>
          </w:p>
        </w:tc>
        <w:tc>
          <w:tcPr>
            <w:tcW w:w="490" w:type="pct"/>
            <w:shd w:val="clear" w:color="auto" w:fill="auto"/>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w:t>
            </w:r>
          </w:p>
        </w:tc>
        <w:tc>
          <w:tcPr>
            <w:tcW w:w="70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4</w:t>
            </w:r>
          </w:p>
        </w:tc>
        <w:tc>
          <w:tcPr>
            <w:tcW w:w="54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0</w:t>
            </w:r>
          </w:p>
        </w:tc>
        <w:tc>
          <w:tcPr>
            <w:tcW w:w="41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0</w:t>
            </w:r>
          </w:p>
        </w:tc>
        <w:tc>
          <w:tcPr>
            <w:tcW w:w="42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9</w:t>
            </w:r>
          </w:p>
        </w:tc>
      </w:tr>
      <w:tr w:rsidR="00DA47CD" w:rsidRPr="00A141DF" w:rsidTr="00C468B4">
        <w:trPr>
          <w:trHeight w:val="300"/>
        </w:trPr>
        <w:tc>
          <w:tcPr>
            <w:tcW w:w="1182" w:type="pct"/>
            <w:shd w:val="clear" w:color="auto" w:fill="auto"/>
            <w:noWrap/>
            <w:vAlign w:val="bottom"/>
            <w:hideMark/>
          </w:tcPr>
          <w:p w:rsidR="00DA47CD" w:rsidRPr="00A141DF" w:rsidRDefault="00DA47CD" w:rsidP="00C468B4">
            <w:pPr>
              <w:spacing w:line="276" w:lineRule="auto"/>
              <w:rPr>
                <w:rFonts w:ascii="Warnok Pro" w:hAnsi="Warnok Pro" w:cs="Calibri"/>
                <w:color w:val="000000"/>
                <w:sz w:val="22"/>
                <w:szCs w:val="22"/>
                <w:lang w:eastAsia="es-CR"/>
              </w:rPr>
            </w:pPr>
            <w:r w:rsidRPr="00A141DF">
              <w:rPr>
                <w:rFonts w:ascii="Warnok Pro" w:hAnsi="Warnok Pro" w:cs="Calibri"/>
                <w:color w:val="000000"/>
                <w:sz w:val="22"/>
                <w:szCs w:val="22"/>
                <w:lang w:eastAsia="es-CR"/>
              </w:rPr>
              <w:t>Vic. de Investigación</w:t>
            </w:r>
          </w:p>
        </w:tc>
        <w:tc>
          <w:tcPr>
            <w:tcW w:w="68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w:t>
            </w:r>
          </w:p>
        </w:tc>
        <w:tc>
          <w:tcPr>
            <w:tcW w:w="55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w:t>
            </w:r>
          </w:p>
        </w:tc>
        <w:tc>
          <w:tcPr>
            <w:tcW w:w="490" w:type="pct"/>
            <w:shd w:val="clear" w:color="auto" w:fill="auto"/>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p>
        </w:tc>
        <w:tc>
          <w:tcPr>
            <w:tcW w:w="70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1</w:t>
            </w:r>
          </w:p>
        </w:tc>
        <w:tc>
          <w:tcPr>
            <w:tcW w:w="543"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0</w:t>
            </w:r>
          </w:p>
        </w:tc>
        <w:tc>
          <w:tcPr>
            <w:tcW w:w="412"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0</w:t>
            </w:r>
          </w:p>
        </w:tc>
        <w:tc>
          <w:tcPr>
            <w:tcW w:w="429" w:type="pct"/>
            <w:shd w:val="clear" w:color="auto" w:fill="auto"/>
            <w:noWrap/>
            <w:vAlign w:val="bottom"/>
            <w:hideMark/>
          </w:tcPr>
          <w:p w:rsidR="00DA47CD" w:rsidRPr="00A141DF" w:rsidRDefault="00DA47CD" w:rsidP="00C468B4">
            <w:pPr>
              <w:spacing w:line="276" w:lineRule="auto"/>
              <w:jc w:val="center"/>
              <w:rPr>
                <w:rFonts w:ascii="Warnok Pro" w:hAnsi="Warnok Pro" w:cs="Calibri"/>
                <w:color w:val="000000"/>
                <w:sz w:val="22"/>
                <w:szCs w:val="22"/>
                <w:lang w:eastAsia="es-CR"/>
              </w:rPr>
            </w:pPr>
            <w:r w:rsidRPr="00A141DF">
              <w:rPr>
                <w:rFonts w:ascii="Warnok Pro" w:hAnsi="Warnok Pro" w:cs="Calibri"/>
                <w:color w:val="000000"/>
                <w:sz w:val="22"/>
                <w:szCs w:val="22"/>
                <w:lang w:eastAsia="es-CR"/>
              </w:rPr>
              <w:t>3</w:t>
            </w:r>
          </w:p>
        </w:tc>
      </w:tr>
      <w:tr w:rsidR="00DA47CD" w:rsidRPr="00A141DF" w:rsidTr="00C468B4">
        <w:trPr>
          <w:trHeight w:val="300"/>
        </w:trPr>
        <w:tc>
          <w:tcPr>
            <w:tcW w:w="1182" w:type="pct"/>
            <w:shd w:val="clear" w:color="auto" w:fill="auto"/>
            <w:noWrap/>
            <w:vAlign w:val="bottom"/>
            <w:hideMark/>
          </w:tcPr>
          <w:p w:rsidR="00DA47CD" w:rsidRPr="00A141DF" w:rsidRDefault="00DA47CD" w:rsidP="00C468B4">
            <w:pPr>
              <w:spacing w:line="276" w:lineRule="auto"/>
              <w:rPr>
                <w:rFonts w:ascii="Warnok Pro" w:hAnsi="Warnok Pro" w:cs="Calibri"/>
                <w:b/>
                <w:bCs/>
                <w:color w:val="000000"/>
                <w:sz w:val="22"/>
                <w:szCs w:val="22"/>
                <w:lang w:eastAsia="es-CR"/>
              </w:rPr>
            </w:pPr>
            <w:r w:rsidRPr="00A141DF">
              <w:rPr>
                <w:rFonts w:ascii="Warnok Pro" w:hAnsi="Warnok Pro" w:cs="Calibri"/>
                <w:b/>
                <w:bCs/>
                <w:color w:val="000000"/>
                <w:sz w:val="22"/>
                <w:szCs w:val="22"/>
                <w:lang w:eastAsia="es-CR"/>
              </w:rPr>
              <w:lastRenderedPageBreak/>
              <w:t>Total</w:t>
            </w:r>
            <w:r w:rsidR="005C1E2B">
              <w:rPr>
                <w:rFonts w:ascii="Warnok Pro" w:hAnsi="Warnok Pro" w:cs="Calibri"/>
                <w:b/>
                <w:bCs/>
                <w:color w:val="000000"/>
                <w:sz w:val="22"/>
                <w:szCs w:val="22"/>
                <w:lang w:eastAsia="es-CR"/>
              </w:rPr>
              <w:t>es</w:t>
            </w:r>
          </w:p>
        </w:tc>
        <w:tc>
          <w:tcPr>
            <w:tcW w:w="683" w:type="pct"/>
            <w:shd w:val="clear" w:color="auto" w:fill="auto"/>
            <w:noWrap/>
            <w:vAlign w:val="bottom"/>
            <w:hideMark/>
          </w:tcPr>
          <w:p w:rsidR="00DA47CD" w:rsidRPr="00A141DF" w:rsidRDefault="00DA47CD" w:rsidP="00C468B4">
            <w:pPr>
              <w:spacing w:line="276" w:lineRule="auto"/>
              <w:jc w:val="center"/>
              <w:rPr>
                <w:rFonts w:ascii="Warnok Pro" w:hAnsi="Warnok Pro" w:cs="Calibri"/>
                <w:b/>
                <w:bCs/>
                <w:color w:val="000000"/>
                <w:sz w:val="22"/>
                <w:szCs w:val="22"/>
                <w:lang w:eastAsia="es-CR"/>
              </w:rPr>
            </w:pPr>
            <w:r w:rsidRPr="00A141DF">
              <w:rPr>
                <w:rFonts w:ascii="Warnok Pro" w:hAnsi="Warnok Pro" w:cs="Calibri"/>
                <w:b/>
                <w:bCs/>
                <w:color w:val="000000"/>
                <w:sz w:val="22"/>
                <w:szCs w:val="22"/>
                <w:lang w:eastAsia="es-CR"/>
              </w:rPr>
              <w:t>159</w:t>
            </w:r>
          </w:p>
        </w:tc>
        <w:tc>
          <w:tcPr>
            <w:tcW w:w="552" w:type="pct"/>
            <w:shd w:val="clear" w:color="auto" w:fill="auto"/>
            <w:noWrap/>
            <w:vAlign w:val="bottom"/>
            <w:hideMark/>
          </w:tcPr>
          <w:p w:rsidR="00DA47CD" w:rsidRPr="00A141DF" w:rsidRDefault="00DA47CD" w:rsidP="00C468B4">
            <w:pPr>
              <w:spacing w:line="276" w:lineRule="auto"/>
              <w:jc w:val="center"/>
              <w:rPr>
                <w:rFonts w:ascii="Warnok Pro" w:hAnsi="Warnok Pro" w:cs="Calibri"/>
                <w:b/>
                <w:bCs/>
                <w:color w:val="000000"/>
                <w:sz w:val="22"/>
                <w:szCs w:val="22"/>
                <w:lang w:eastAsia="es-CR"/>
              </w:rPr>
            </w:pPr>
            <w:r w:rsidRPr="00A141DF">
              <w:rPr>
                <w:rFonts w:ascii="Warnok Pro" w:hAnsi="Warnok Pro" w:cs="Calibri"/>
                <w:b/>
                <w:bCs/>
                <w:color w:val="000000"/>
                <w:sz w:val="22"/>
                <w:szCs w:val="22"/>
                <w:lang w:eastAsia="es-CR"/>
              </w:rPr>
              <w:t>47</w:t>
            </w:r>
          </w:p>
        </w:tc>
        <w:tc>
          <w:tcPr>
            <w:tcW w:w="490" w:type="pct"/>
            <w:shd w:val="clear" w:color="auto" w:fill="auto"/>
            <w:vAlign w:val="bottom"/>
            <w:hideMark/>
          </w:tcPr>
          <w:p w:rsidR="00DA47CD" w:rsidRPr="00A141DF" w:rsidRDefault="00DA47CD" w:rsidP="00C468B4">
            <w:pPr>
              <w:spacing w:line="276" w:lineRule="auto"/>
              <w:jc w:val="center"/>
              <w:rPr>
                <w:rFonts w:ascii="Warnok Pro" w:hAnsi="Warnok Pro" w:cs="Calibri"/>
                <w:b/>
                <w:bCs/>
                <w:color w:val="000000"/>
                <w:sz w:val="22"/>
                <w:szCs w:val="22"/>
                <w:lang w:eastAsia="es-CR"/>
              </w:rPr>
            </w:pPr>
            <w:r w:rsidRPr="00A141DF">
              <w:rPr>
                <w:rFonts w:ascii="Warnok Pro" w:hAnsi="Warnok Pro" w:cs="Calibri"/>
                <w:b/>
                <w:bCs/>
                <w:color w:val="000000"/>
                <w:sz w:val="22"/>
                <w:szCs w:val="22"/>
                <w:lang w:eastAsia="es-CR"/>
              </w:rPr>
              <w:t>44</w:t>
            </w:r>
          </w:p>
        </w:tc>
        <w:tc>
          <w:tcPr>
            <w:tcW w:w="709" w:type="pct"/>
            <w:shd w:val="clear" w:color="auto" w:fill="auto"/>
            <w:noWrap/>
            <w:vAlign w:val="bottom"/>
            <w:hideMark/>
          </w:tcPr>
          <w:p w:rsidR="00DA47CD" w:rsidRPr="00A141DF" w:rsidRDefault="00DA47CD" w:rsidP="00C468B4">
            <w:pPr>
              <w:spacing w:line="276" w:lineRule="auto"/>
              <w:jc w:val="center"/>
              <w:rPr>
                <w:rFonts w:ascii="Warnok Pro" w:hAnsi="Warnok Pro" w:cs="Calibri"/>
                <w:b/>
                <w:bCs/>
                <w:color w:val="000000"/>
                <w:sz w:val="22"/>
                <w:szCs w:val="22"/>
                <w:lang w:eastAsia="es-CR"/>
              </w:rPr>
            </w:pPr>
            <w:r w:rsidRPr="00A141DF">
              <w:rPr>
                <w:rFonts w:ascii="Warnok Pro" w:hAnsi="Warnok Pro" w:cs="Calibri"/>
                <w:b/>
                <w:bCs/>
                <w:color w:val="000000"/>
                <w:sz w:val="22"/>
                <w:szCs w:val="22"/>
                <w:lang w:eastAsia="es-CR"/>
              </w:rPr>
              <w:t>202</w:t>
            </w:r>
          </w:p>
        </w:tc>
        <w:tc>
          <w:tcPr>
            <w:tcW w:w="543" w:type="pct"/>
            <w:shd w:val="clear" w:color="auto" w:fill="auto"/>
            <w:noWrap/>
            <w:vAlign w:val="bottom"/>
            <w:hideMark/>
          </w:tcPr>
          <w:p w:rsidR="00DA47CD" w:rsidRPr="00A141DF" w:rsidRDefault="00DA47CD" w:rsidP="00C468B4">
            <w:pPr>
              <w:spacing w:line="276" w:lineRule="auto"/>
              <w:jc w:val="center"/>
              <w:rPr>
                <w:rFonts w:ascii="Warnok Pro" w:hAnsi="Warnok Pro" w:cs="Calibri"/>
                <w:b/>
                <w:bCs/>
                <w:color w:val="000000"/>
                <w:sz w:val="22"/>
                <w:szCs w:val="22"/>
                <w:lang w:eastAsia="es-CR"/>
              </w:rPr>
            </w:pPr>
            <w:r w:rsidRPr="00A141DF">
              <w:rPr>
                <w:rFonts w:ascii="Warnok Pro" w:hAnsi="Warnok Pro" w:cs="Calibri"/>
                <w:b/>
                <w:bCs/>
                <w:color w:val="000000"/>
                <w:sz w:val="22"/>
                <w:szCs w:val="22"/>
                <w:lang w:eastAsia="es-CR"/>
              </w:rPr>
              <w:t>62</w:t>
            </w:r>
          </w:p>
        </w:tc>
        <w:tc>
          <w:tcPr>
            <w:tcW w:w="412" w:type="pct"/>
            <w:shd w:val="clear" w:color="auto" w:fill="auto"/>
            <w:noWrap/>
            <w:vAlign w:val="bottom"/>
            <w:hideMark/>
          </w:tcPr>
          <w:p w:rsidR="00DA47CD" w:rsidRPr="00A141DF" w:rsidRDefault="00DA47CD" w:rsidP="00C468B4">
            <w:pPr>
              <w:spacing w:line="276" w:lineRule="auto"/>
              <w:jc w:val="center"/>
              <w:rPr>
                <w:rFonts w:ascii="Warnok Pro" w:hAnsi="Warnok Pro" w:cs="Calibri"/>
                <w:b/>
                <w:bCs/>
                <w:color w:val="000000"/>
                <w:sz w:val="22"/>
                <w:szCs w:val="22"/>
                <w:lang w:eastAsia="es-CR"/>
              </w:rPr>
            </w:pPr>
            <w:r w:rsidRPr="00A141DF">
              <w:rPr>
                <w:rFonts w:ascii="Warnok Pro" w:hAnsi="Warnok Pro" w:cs="Calibri"/>
                <w:b/>
                <w:bCs/>
                <w:color w:val="000000"/>
                <w:sz w:val="22"/>
                <w:szCs w:val="22"/>
                <w:lang w:eastAsia="es-CR"/>
              </w:rPr>
              <w:t>21</w:t>
            </w:r>
          </w:p>
        </w:tc>
        <w:tc>
          <w:tcPr>
            <w:tcW w:w="429" w:type="pct"/>
            <w:shd w:val="clear" w:color="auto" w:fill="auto"/>
            <w:noWrap/>
            <w:vAlign w:val="bottom"/>
            <w:hideMark/>
          </w:tcPr>
          <w:p w:rsidR="00DA47CD" w:rsidRPr="00A141DF" w:rsidRDefault="00DA47CD" w:rsidP="00C468B4">
            <w:pPr>
              <w:spacing w:line="276" w:lineRule="auto"/>
              <w:jc w:val="center"/>
              <w:rPr>
                <w:rFonts w:ascii="Warnok Pro" w:hAnsi="Warnok Pro" w:cs="Calibri"/>
                <w:b/>
                <w:bCs/>
                <w:color w:val="000000"/>
                <w:sz w:val="22"/>
                <w:szCs w:val="22"/>
                <w:lang w:eastAsia="es-CR"/>
              </w:rPr>
            </w:pPr>
            <w:r w:rsidRPr="00A141DF">
              <w:rPr>
                <w:rFonts w:ascii="Warnok Pro" w:hAnsi="Warnok Pro" w:cs="Calibri"/>
                <w:b/>
                <w:bCs/>
                <w:color w:val="000000"/>
                <w:sz w:val="22"/>
                <w:szCs w:val="22"/>
                <w:lang w:eastAsia="es-CR"/>
              </w:rPr>
              <w:t>535</w:t>
            </w:r>
          </w:p>
        </w:tc>
      </w:tr>
    </w:tbl>
    <w:p w:rsidR="002B0B49" w:rsidRPr="00A141DF" w:rsidRDefault="002B0B49" w:rsidP="00DA47CD">
      <w:pPr>
        <w:spacing w:line="276" w:lineRule="auto"/>
        <w:rPr>
          <w:rFonts w:ascii="Warnok Pro" w:hAnsi="Warnok Pro"/>
          <w:b/>
          <w:lang w:eastAsia="es-CR"/>
        </w:rPr>
      </w:pPr>
    </w:p>
    <w:p w:rsidR="00DA47CD" w:rsidRPr="00A141DF" w:rsidRDefault="00DA47CD" w:rsidP="00DA47CD">
      <w:pPr>
        <w:spacing w:line="276" w:lineRule="auto"/>
        <w:rPr>
          <w:rFonts w:ascii="Warnok Pro" w:hAnsi="Warnok Pro"/>
          <w:b/>
          <w:lang w:eastAsia="es-CR"/>
        </w:rPr>
      </w:pPr>
      <w:r w:rsidRPr="00A141DF">
        <w:rPr>
          <w:rFonts w:ascii="Warnok Pro" w:hAnsi="Warnok Pro"/>
          <w:b/>
          <w:lang w:eastAsia="es-CR"/>
        </w:rPr>
        <w:t>Certificados emitidos por la Sección de Extensión Docente</w:t>
      </w:r>
    </w:p>
    <w:p w:rsidR="00DA47CD" w:rsidRPr="00A141DF" w:rsidRDefault="00DA47CD" w:rsidP="00DA47CD">
      <w:pPr>
        <w:pStyle w:val="NormalWeb"/>
        <w:spacing w:line="276" w:lineRule="auto"/>
        <w:jc w:val="both"/>
        <w:rPr>
          <w:rFonts w:ascii="Warnok Pro" w:hAnsi="Warnok Pro"/>
          <w:bCs/>
          <w:sz w:val="22"/>
          <w:szCs w:val="22"/>
        </w:rPr>
      </w:pPr>
      <w:r w:rsidRPr="00A141DF">
        <w:rPr>
          <w:rFonts w:ascii="Warnok Pro" w:hAnsi="Warnok Pro"/>
          <w:bCs/>
          <w:sz w:val="22"/>
          <w:szCs w:val="22"/>
        </w:rPr>
        <w:t xml:space="preserve">Por otra parte, la SED es la </w:t>
      </w:r>
      <w:r w:rsidRPr="00A141DF">
        <w:rPr>
          <w:rFonts w:ascii="Warnok Pro" w:hAnsi="Warnok Pro"/>
          <w:sz w:val="22"/>
          <w:szCs w:val="22"/>
        </w:rPr>
        <w:t>única  instancia</w:t>
      </w:r>
      <w:r w:rsidRPr="00A141DF">
        <w:rPr>
          <w:rFonts w:ascii="Warnok Pro" w:hAnsi="Warnok Pro"/>
          <w:bCs/>
          <w:sz w:val="22"/>
          <w:szCs w:val="22"/>
        </w:rPr>
        <w:t xml:space="preserve"> en toda la Universidad de Costa Rica, </w:t>
      </w:r>
      <w:r w:rsidRPr="00A141DF">
        <w:rPr>
          <w:rFonts w:ascii="Warnok Pro" w:hAnsi="Warnok Pro"/>
          <w:sz w:val="22"/>
          <w:szCs w:val="22"/>
        </w:rPr>
        <w:t>autorizada para otorgar certificados de extensión docente y educación continua, este proceso se rige por la Resolución DG-155-9, capítulo V: Artículo 18 de la Dirección General del Servicio Civil (DGSC), en la que se determinan los tipos de certificados, número de horas y el requerimiento de evaluación de los aprendizajes</w:t>
      </w:r>
      <w:r w:rsidRPr="00A141DF">
        <w:rPr>
          <w:rFonts w:ascii="Warnok Pro" w:hAnsi="Warnok Pro"/>
          <w:bCs/>
          <w:sz w:val="22"/>
          <w:szCs w:val="22"/>
        </w:rPr>
        <w:t>. Por tanto, se emiten en la SED certificados de asistencia, participación y aprovechamiento cuyas características se detallan a continuación:</w:t>
      </w:r>
    </w:p>
    <w:p w:rsidR="00DA47CD" w:rsidRPr="00A141DF" w:rsidRDefault="00DA47CD" w:rsidP="00DA47CD">
      <w:pPr>
        <w:pStyle w:val="NormalWeb"/>
        <w:spacing w:line="276" w:lineRule="auto"/>
        <w:jc w:val="both"/>
        <w:rPr>
          <w:rFonts w:ascii="Warnok Pro" w:hAnsi="Warnok Pro"/>
          <w:bCs/>
          <w:sz w:val="22"/>
          <w:szCs w:val="22"/>
        </w:rPr>
      </w:pPr>
      <w:r w:rsidRPr="00A141DF">
        <w:rPr>
          <w:rFonts w:ascii="Warnok Pro" w:hAnsi="Warnok Pro"/>
          <w:b/>
          <w:bCs/>
          <w:sz w:val="22"/>
          <w:szCs w:val="22"/>
        </w:rPr>
        <w:t>Asistencia:</w:t>
      </w:r>
      <w:r w:rsidRPr="00A141DF">
        <w:rPr>
          <w:rFonts w:ascii="Warnok Pro" w:hAnsi="Warnok Pro"/>
          <w:bCs/>
          <w:sz w:val="22"/>
          <w:szCs w:val="22"/>
        </w:rPr>
        <w:t xml:space="preserve"> Las actividades inferiores a las doce (12) horas no se consideran para efectos de reconocimiento en el Régimen del Servicio Civil, aunque cada organización a su libre determinación, cuando se presente estos casos, puede extender certificados de Asistencia.</w:t>
      </w:r>
    </w:p>
    <w:p w:rsidR="00DA47CD" w:rsidRPr="00A141DF" w:rsidRDefault="00DA47CD" w:rsidP="00DA47CD">
      <w:pPr>
        <w:pStyle w:val="NormalWeb"/>
        <w:spacing w:line="276" w:lineRule="auto"/>
        <w:jc w:val="both"/>
        <w:rPr>
          <w:rFonts w:ascii="Warnok Pro" w:hAnsi="Warnok Pro"/>
          <w:bCs/>
          <w:sz w:val="22"/>
          <w:szCs w:val="22"/>
        </w:rPr>
      </w:pPr>
      <w:r w:rsidRPr="00A141DF">
        <w:rPr>
          <w:rFonts w:ascii="Warnok Pro" w:hAnsi="Warnok Pro"/>
          <w:b/>
          <w:bCs/>
          <w:sz w:val="22"/>
          <w:szCs w:val="22"/>
        </w:rPr>
        <w:t>Participación:</w:t>
      </w:r>
      <w:r w:rsidRPr="00A141DF">
        <w:rPr>
          <w:rFonts w:ascii="Warnok Pro" w:hAnsi="Warnok Pro"/>
          <w:bCs/>
          <w:sz w:val="22"/>
          <w:szCs w:val="22"/>
        </w:rPr>
        <w:t xml:space="preserve"> Aquellas actividades de doce horas, o más, de capacitación efectiva, en las que se valora exclusivamente la asistencia y la participación de las personas que reciben la capacitación.</w:t>
      </w:r>
    </w:p>
    <w:p w:rsidR="00DA47CD" w:rsidRPr="00A141DF" w:rsidRDefault="00DA47CD" w:rsidP="00DA47CD">
      <w:pPr>
        <w:pStyle w:val="NormalWeb"/>
        <w:spacing w:line="276" w:lineRule="auto"/>
        <w:jc w:val="both"/>
        <w:rPr>
          <w:rFonts w:ascii="Warnok Pro" w:hAnsi="Warnok Pro"/>
          <w:bCs/>
          <w:sz w:val="22"/>
          <w:szCs w:val="22"/>
        </w:rPr>
      </w:pPr>
      <w:r w:rsidRPr="00A141DF">
        <w:rPr>
          <w:rFonts w:ascii="Warnok Pro" w:hAnsi="Warnok Pro"/>
          <w:b/>
          <w:bCs/>
          <w:sz w:val="22"/>
          <w:szCs w:val="22"/>
        </w:rPr>
        <w:t>Aprovechamiento:</w:t>
      </w:r>
      <w:r w:rsidRPr="00A141DF">
        <w:rPr>
          <w:rFonts w:ascii="Warnok Pro" w:hAnsi="Warnok Pro"/>
          <w:bCs/>
          <w:sz w:val="22"/>
          <w:szCs w:val="22"/>
        </w:rPr>
        <w:t xml:space="preserve"> Son aquellas actividades de treinta (30) horas, o más, de capacitación efectivamente recibida, en las que apliquen sistemas de evaluación para determinar su aprobación. La calificación mínima para la aprobación de las actividades es de 70%, o su equivalente, según sea la escala aplicada para la evaluación de los participantes.</w:t>
      </w:r>
    </w:p>
    <w:p w:rsidR="00DA47CD" w:rsidRPr="00A141DF" w:rsidRDefault="00DA47CD" w:rsidP="00DA47CD">
      <w:pPr>
        <w:pStyle w:val="NormalWeb"/>
        <w:spacing w:line="276" w:lineRule="auto"/>
        <w:jc w:val="both"/>
        <w:rPr>
          <w:rFonts w:ascii="Warnok Pro" w:hAnsi="Warnok Pro"/>
          <w:bCs/>
          <w:sz w:val="22"/>
          <w:szCs w:val="22"/>
        </w:rPr>
      </w:pPr>
      <w:r w:rsidRPr="00A141DF">
        <w:rPr>
          <w:rFonts w:ascii="Warnok Pro" w:hAnsi="Warnok Pro"/>
          <w:bCs/>
          <w:sz w:val="22"/>
          <w:szCs w:val="22"/>
        </w:rPr>
        <w:t xml:space="preserve">A pesar de regirse la SED de la normativa </w:t>
      </w:r>
      <w:r w:rsidRPr="00A141DF">
        <w:rPr>
          <w:rFonts w:ascii="Warnok Pro" w:hAnsi="Warnok Pro"/>
          <w:sz w:val="22"/>
          <w:szCs w:val="22"/>
        </w:rPr>
        <w:t xml:space="preserve">DGSC desde al menos el año 2005, se entrega por parte de los proyectos certificados de nivel técnico y otros tipos como de asistentes, con respecto a estas últimas modalidades de certificados no existe normativa de la universidad que especifique sus características. Un dato preocupante es el aumento del número de certificados en la categoría otro, esta tendencia puede observarse a partir del año 2009, ya que da un indicioso de que hay que realizar una revisión del tipo de certificados que se han venido emitiendo. La definición de las características de un certificado de técnico y estudiar esa categoría otros es una tarea pendiente de la SED.  </w:t>
      </w:r>
    </w:p>
    <w:p w:rsidR="00DA47CD" w:rsidRPr="00A141DF" w:rsidRDefault="00DA47CD" w:rsidP="00DA47CD">
      <w:pPr>
        <w:pStyle w:val="NormalWeb"/>
        <w:spacing w:line="276" w:lineRule="auto"/>
        <w:jc w:val="both"/>
        <w:rPr>
          <w:rFonts w:ascii="Warnok Pro" w:hAnsi="Warnok Pro"/>
          <w:bCs/>
          <w:sz w:val="22"/>
          <w:szCs w:val="22"/>
        </w:rPr>
      </w:pPr>
      <w:r w:rsidRPr="00A141DF">
        <w:rPr>
          <w:rFonts w:ascii="Warnok Pro" w:hAnsi="Warnok Pro"/>
          <w:bCs/>
          <w:sz w:val="22"/>
          <w:szCs w:val="22"/>
        </w:rPr>
        <w:t>En el cuadro 11, se puede observar una serie histórica de los certificados emitidos por la SED desde el año 2005, el pico más alto de certificados emitidos fue en el año 2009 donde se emitieron un total de 37</w:t>
      </w:r>
      <w:r w:rsidR="0095381E">
        <w:rPr>
          <w:rFonts w:ascii="Warnok Pro" w:hAnsi="Warnok Pro"/>
          <w:bCs/>
          <w:sz w:val="22"/>
          <w:szCs w:val="22"/>
        </w:rPr>
        <w:t>.</w:t>
      </w:r>
      <w:r w:rsidRPr="00A141DF">
        <w:rPr>
          <w:rFonts w:ascii="Warnok Pro" w:hAnsi="Warnok Pro"/>
          <w:bCs/>
          <w:sz w:val="22"/>
          <w:szCs w:val="22"/>
        </w:rPr>
        <w:t>267 certificados, este mismo pico puede ser observado para cada una de las modalidades de certificados emitidas.</w:t>
      </w:r>
    </w:p>
    <w:p w:rsidR="00DA47CD" w:rsidRPr="00A141DF" w:rsidRDefault="00DA47CD" w:rsidP="00DA47CD">
      <w:pPr>
        <w:spacing w:line="276" w:lineRule="auto"/>
        <w:jc w:val="center"/>
        <w:rPr>
          <w:rFonts w:ascii="Warnok Pro" w:hAnsi="Warnok Pro"/>
          <w:b/>
          <w:bCs/>
          <w:lang w:eastAsia="es-CR"/>
        </w:rPr>
      </w:pPr>
      <w:r w:rsidRPr="00A141DF">
        <w:rPr>
          <w:rFonts w:ascii="Warnok Pro" w:hAnsi="Warnok Pro"/>
          <w:b/>
          <w:bCs/>
          <w:lang w:eastAsia="es-CR"/>
        </w:rPr>
        <w:lastRenderedPageBreak/>
        <w:t>Cuadro 11.</w:t>
      </w:r>
    </w:p>
    <w:p w:rsidR="00DA47CD" w:rsidRPr="00A141DF" w:rsidRDefault="00DA47CD" w:rsidP="00DA47CD">
      <w:pPr>
        <w:spacing w:line="276" w:lineRule="auto"/>
        <w:jc w:val="center"/>
        <w:rPr>
          <w:rFonts w:ascii="Warnok Pro" w:hAnsi="Warnok Pro"/>
          <w:b/>
          <w:bCs/>
          <w:lang w:eastAsia="es-CR"/>
        </w:rPr>
      </w:pPr>
      <w:r w:rsidRPr="00A141DF">
        <w:rPr>
          <w:rFonts w:ascii="Warnok Pro" w:hAnsi="Warnok Pro"/>
          <w:b/>
          <w:bCs/>
          <w:lang w:eastAsia="es-CR"/>
        </w:rPr>
        <w:t xml:space="preserve"> Número de certificados emitidos en la Sección de Extensión Docente por años según tipo de certificado. Universidad de Costa Rica, julio 2012. </w:t>
      </w:r>
    </w:p>
    <w:p w:rsidR="00DA47CD" w:rsidRPr="00A141DF" w:rsidRDefault="00DA47CD" w:rsidP="00DA47CD">
      <w:pPr>
        <w:spacing w:line="276" w:lineRule="auto"/>
        <w:jc w:val="center"/>
        <w:rPr>
          <w:rFonts w:ascii="Warnok Pro" w:hAnsi="Warnok Pro"/>
          <w:b/>
          <w:bCs/>
          <w:sz w:val="22"/>
          <w:szCs w:val="22"/>
          <w:lang w:eastAsia="es-CR"/>
        </w:rPr>
      </w:pPr>
    </w:p>
    <w:tbl>
      <w:tblPr>
        <w:tblW w:w="8732" w:type="dxa"/>
        <w:jc w:val="center"/>
        <w:tblInd w:w="70" w:type="dxa"/>
        <w:tblCellMar>
          <w:left w:w="70" w:type="dxa"/>
          <w:right w:w="70" w:type="dxa"/>
        </w:tblCellMar>
        <w:tblLook w:val="04A0"/>
      </w:tblPr>
      <w:tblGrid>
        <w:gridCol w:w="816"/>
        <w:gridCol w:w="1427"/>
        <w:gridCol w:w="1830"/>
        <w:gridCol w:w="1261"/>
        <w:gridCol w:w="1038"/>
        <w:gridCol w:w="848"/>
        <w:gridCol w:w="1512"/>
      </w:tblGrid>
      <w:tr w:rsidR="00DA47CD" w:rsidRPr="00A141DF" w:rsidTr="00C468B4">
        <w:trPr>
          <w:trHeight w:val="444"/>
          <w:jc w:val="center"/>
        </w:trPr>
        <w:tc>
          <w:tcPr>
            <w:tcW w:w="816" w:type="dxa"/>
            <w:tcBorders>
              <w:top w:val="single" w:sz="4" w:space="0" w:color="auto"/>
              <w:left w:val="nil"/>
              <w:bottom w:val="single" w:sz="4" w:space="0" w:color="auto"/>
              <w:right w:val="nil"/>
            </w:tcBorders>
            <w:shd w:val="clear" w:color="auto" w:fill="auto"/>
            <w:vAlign w:val="center"/>
            <w:hideMark/>
          </w:tcPr>
          <w:p w:rsidR="00DA47CD" w:rsidRPr="00A141DF" w:rsidRDefault="00DA47CD" w:rsidP="00C468B4">
            <w:pPr>
              <w:spacing w:line="276" w:lineRule="auto"/>
              <w:rPr>
                <w:rFonts w:ascii="Warnok Pro" w:hAnsi="Warnok Pro"/>
                <w:b/>
                <w:sz w:val="22"/>
                <w:szCs w:val="22"/>
                <w:lang w:eastAsia="es-CR"/>
              </w:rPr>
            </w:pPr>
            <w:r w:rsidRPr="00A141DF">
              <w:rPr>
                <w:rFonts w:ascii="Warnok Pro" w:hAnsi="Warnok Pro"/>
                <w:b/>
                <w:sz w:val="22"/>
                <w:szCs w:val="22"/>
                <w:lang w:eastAsia="es-CR"/>
              </w:rPr>
              <w:t>Año</w:t>
            </w:r>
          </w:p>
        </w:tc>
        <w:tc>
          <w:tcPr>
            <w:tcW w:w="1427" w:type="dxa"/>
            <w:tcBorders>
              <w:top w:val="single" w:sz="4" w:space="0" w:color="auto"/>
              <w:left w:val="nil"/>
              <w:bottom w:val="single" w:sz="4" w:space="0" w:color="auto"/>
              <w:right w:val="nil"/>
            </w:tcBorders>
            <w:shd w:val="clear" w:color="auto" w:fill="auto"/>
            <w:vAlign w:val="center"/>
            <w:hideMark/>
          </w:tcPr>
          <w:p w:rsidR="00DA47CD" w:rsidRPr="00A141DF" w:rsidRDefault="00DA47CD" w:rsidP="00C468B4">
            <w:pPr>
              <w:spacing w:line="276" w:lineRule="auto"/>
              <w:rPr>
                <w:rFonts w:ascii="Warnok Pro" w:hAnsi="Warnok Pro"/>
                <w:b/>
                <w:sz w:val="22"/>
                <w:szCs w:val="22"/>
                <w:lang w:eastAsia="es-CR"/>
              </w:rPr>
            </w:pPr>
            <w:r w:rsidRPr="00A141DF">
              <w:rPr>
                <w:rFonts w:ascii="Warnok Pro" w:hAnsi="Warnok Pro"/>
                <w:b/>
                <w:sz w:val="22"/>
                <w:szCs w:val="22"/>
                <w:lang w:eastAsia="es-CR"/>
              </w:rPr>
              <w:t>Participación</w:t>
            </w:r>
          </w:p>
        </w:tc>
        <w:tc>
          <w:tcPr>
            <w:tcW w:w="1830" w:type="dxa"/>
            <w:tcBorders>
              <w:top w:val="single" w:sz="4" w:space="0" w:color="auto"/>
              <w:left w:val="nil"/>
              <w:bottom w:val="single" w:sz="4" w:space="0" w:color="auto"/>
              <w:right w:val="nil"/>
            </w:tcBorders>
            <w:shd w:val="clear" w:color="auto" w:fill="auto"/>
            <w:vAlign w:val="center"/>
            <w:hideMark/>
          </w:tcPr>
          <w:p w:rsidR="00DA47CD" w:rsidRPr="00A141DF" w:rsidRDefault="00DA47CD" w:rsidP="00C468B4">
            <w:pPr>
              <w:spacing w:line="276" w:lineRule="auto"/>
              <w:rPr>
                <w:rFonts w:ascii="Warnok Pro" w:hAnsi="Warnok Pro"/>
                <w:b/>
                <w:sz w:val="22"/>
                <w:szCs w:val="22"/>
                <w:lang w:eastAsia="es-CR"/>
              </w:rPr>
            </w:pPr>
            <w:r w:rsidRPr="00A141DF">
              <w:rPr>
                <w:rFonts w:ascii="Warnok Pro" w:hAnsi="Warnok Pro"/>
                <w:b/>
                <w:sz w:val="22"/>
                <w:szCs w:val="22"/>
                <w:lang w:eastAsia="es-CR"/>
              </w:rPr>
              <w:t>Aprovechamiento</w:t>
            </w:r>
          </w:p>
        </w:tc>
        <w:tc>
          <w:tcPr>
            <w:tcW w:w="1261" w:type="dxa"/>
            <w:tcBorders>
              <w:top w:val="single" w:sz="4" w:space="0" w:color="auto"/>
              <w:left w:val="nil"/>
              <w:bottom w:val="single" w:sz="4" w:space="0" w:color="auto"/>
              <w:right w:val="nil"/>
            </w:tcBorders>
            <w:shd w:val="clear" w:color="auto" w:fill="auto"/>
            <w:vAlign w:val="center"/>
            <w:hideMark/>
          </w:tcPr>
          <w:p w:rsidR="00DA47CD" w:rsidRPr="00A141DF" w:rsidRDefault="00DA47CD" w:rsidP="00C468B4">
            <w:pPr>
              <w:spacing w:line="276" w:lineRule="auto"/>
              <w:rPr>
                <w:rFonts w:ascii="Warnok Pro" w:hAnsi="Warnok Pro"/>
                <w:b/>
                <w:sz w:val="22"/>
                <w:szCs w:val="22"/>
                <w:lang w:eastAsia="es-CR"/>
              </w:rPr>
            </w:pPr>
            <w:r w:rsidRPr="00A141DF">
              <w:rPr>
                <w:rFonts w:ascii="Warnok Pro" w:hAnsi="Warnok Pro"/>
                <w:b/>
                <w:sz w:val="22"/>
                <w:szCs w:val="22"/>
                <w:lang w:eastAsia="es-CR"/>
              </w:rPr>
              <w:t>Asistencia</w:t>
            </w:r>
          </w:p>
        </w:tc>
        <w:tc>
          <w:tcPr>
            <w:tcW w:w="1038" w:type="dxa"/>
            <w:tcBorders>
              <w:top w:val="single" w:sz="4" w:space="0" w:color="auto"/>
              <w:left w:val="nil"/>
              <w:bottom w:val="single" w:sz="4" w:space="0" w:color="auto"/>
              <w:right w:val="nil"/>
            </w:tcBorders>
            <w:shd w:val="clear" w:color="auto" w:fill="auto"/>
            <w:vAlign w:val="center"/>
            <w:hideMark/>
          </w:tcPr>
          <w:p w:rsidR="00DA47CD" w:rsidRPr="00A141DF" w:rsidRDefault="00DA47CD" w:rsidP="00C468B4">
            <w:pPr>
              <w:spacing w:line="276" w:lineRule="auto"/>
              <w:rPr>
                <w:rFonts w:ascii="Warnok Pro" w:hAnsi="Warnok Pro"/>
                <w:b/>
                <w:sz w:val="22"/>
                <w:szCs w:val="22"/>
                <w:lang w:eastAsia="es-CR"/>
              </w:rPr>
            </w:pPr>
            <w:r w:rsidRPr="00A141DF">
              <w:rPr>
                <w:rFonts w:ascii="Warnok Pro" w:hAnsi="Warnok Pro"/>
                <w:b/>
                <w:sz w:val="22"/>
                <w:szCs w:val="22"/>
                <w:lang w:eastAsia="es-CR"/>
              </w:rPr>
              <w:t>Técnico</w:t>
            </w:r>
          </w:p>
        </w:tc>
        <w:tc>
          <w:tcPr>
            <w:tcW w:w="848" w:type="dxa"/>
            <w:tcBorders>
              <w:top w:val="single" w:sz="4" w:space="0" w:color="auto"/>
              <w:left w:val="nil"/>
              <w:bottom w:val="single" w:sz="4" w:space="0" w:color="auto"/>
              <w:right w:val="nil"/>
            </w:tcBorders>
            <w:shd w:val="clear" w:color="auto" w:fill="auto"/>
            <w:vAlign w:val="center"/>
            <w:hideMark/>
          </w:tcPr>
          <w:p w:rsidR="00DA47CD" w:rsidRPr="00A141DF" w:rsidRDefault="00DA47CD" w:rsidP="00C468B4">
            <w:pPr>
              <w:spacing w:line="276" w:lineRule="auto"/>
              <w:rPr>
                <w:rFonts w:ascii="Warnok Pro" w:hAnsi="Warnok Pro"/>
                <w:b/>
                <w:sz w:val="22"/>
                <w:szCs w:val="22"/>
                <w:lang w:eastAsia="es-CR"/>
              </w:rPr>
            </w:pPr>
            <w:r w:rsidRPr="00A141DF">
              <w:rPr>
                <w:rFonts w:ascii="Warnok Pro" w:hAnsi="Warnok Pro"/>
                <w:b/>
                <w:sz w:val="22"/>
                <w:szCs w:val="22"/>
                <w:lang w:eastAsia="es-CR"/>
              </w:rPr>
              <w:t>Otros</w:t>
            </w:r>
          </w:p>
        </w:tc>
        <w:tc>
          <w:tcPr>
            <w:tcW w:w="1512" w:type="dxa"/>
            <w:tcBorders>
              <w:top w:val="single" w:sz="4" w:space="0" w:color="auto"/>
              <w:left w:val="nil"/>
              <w:bottom w:val="single" w:sz="4" w:space="0" w:color="auto"/>
              <w:right w:val="nil"/>
            </w:tcBorders>
            <w:shd w:val="clear" w:color="auto" w:fill="auto"/>
            <w:vAlign w:val="center"/>
            <w:hideMark/>
          </w:tcPr>
          <w:p w:rsidR="00DA47CD" w:rsidRPr="00A141DF" w:rsidRDefault="00DA47CD" w:rsidP="00C468B4">
            <w:pPr>
              <w:spacing w:line="276" w:lineRule="auto"/>
              <w:rPr>
                <w:rFonts w:ascii="Warnok Pro" w:hAnsi="Warnok Pro"/>
                <w:b/>
                <w:sz w:val="22"/>
                <w:szCs w:val="22"/>
                <w:lang w:eastAsia="es-CR"/>
              </w:rPr>
            </w:pPr>
            <w:r w:rsidRPr="00A141DF">
              <w:rPr>
                <w:rFonts w:ascii="Warnok Pro" w:hAnsi="Warnok Pro"/>
                <w:b/>
                <w:sz w:val="22"/>
                <w:szCs w:val="22"/>
                <w:lang w:eastAsia="es-CR"/>
              </w:rPr>
              <w:t>Total Certificados</w:t>
            </w:r>
          </w:p>
        </w:tc>
      </w:tr>
      <w:tr w:rsidR="00DA47CD" w:rsidRPr="00A141DF" w:rsidTr="00C468B4">
        <w:trPr>
          <w:trHeight w:val="222"/>
          <w:jc w:val="center"/>
        </w:trPr>
        <w:tc>
          <w:tcPr>
            <w:tcW w:w="816"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2005</w:t>
            </w:r>
          </w:p>
        </w:tc>
        <w:tc>
          <w:tcPr>
            <w:tcW w:w="1427"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8482</w:t>
            </w:r>
          </w:p>
        </w:tc>
        <w:tc>
          <w:tcPr>
            <w:tcW w:w="1830"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7235</w:t>
            </w:r>
          </w:p>
        </w:tc>
        <w:tc>
          <w:tcPr>
            <w:tcW w:w="1261"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4102</w:t>
            </w:r>
          </w:p>
        </w:tc>
        <w:tc>
          <w:tcPr>
            <w:tcW w:w="1038"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88</w:t>
            </w:r>
          </w:p>
        </w:tc>
        <w:tc>
          <w:tcPr>
            <w:tcW w:w="848"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7</w:t>
            </w:r>
          </w:p>
        </w:tc>
        <w:tc>
          <w:tcPr>
            <w:tcW w:w="1512"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19914</w:t>
            </w:r>
          </w:p>
        </w:tc>
      </w:tr>
      <w:tr w:rsidR="00DA47CD" w:rsidRPr="00A141DF" w:rsidTr="00C468B4">
        <w:trPr>
          <w:trHeight w:val="222"/>
          <w:jc w:val="center"/>
        </w:trPr>
        <w:tc>
          <w:tcPr>
            <w:tcW w:w="816"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2006</w:t>
            </w:r>
          </w:p>
        </w:tc>
        <w:tc>
          <w:tcPr>
            <w:tcW w:w="1427"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10586</w:t>
            </w:r>
          </w:p>
        </w:tc>
        <w:tc>
          <w:tcPr>
            <w:tcW w:w="1830"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6395</w:t>
            </w:r>
          </w:p>
        </w:tc>
        <w:tc>
          <w:tcPr>
            <w:tcW w:w="1261"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2201</w:t>
            </w:r>
          </w:p>
        </w:tc>
        <w:tc>
          <w:tcPr>
            <w:tcW w:w="1038"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195</w:t>
            </w:r>
          </w:p>
        </w:tc>
        <w:tc>
          <w:tcPr>
            <w:tcW w:w="848"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29</w:t>
            </w:r>
          </w:p>
        </w:tc>
        <w:tc>
          <w:tcPr>
            <w:tcW w:w="1512"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19406</w:t>
            </w:r>
          </w:p>
        </w:tc>
      </w:tr>
      <w:tr w:rsidR="00DA47CD" w:rsidRPr="00A141DF" w:rsidTr="00C468B4">
        <w:trPr>
          <w:trHeight w:val="222"/>
          <w:jc w:val="center"/>
        </w:trPr>
        <w:tc>
          <w:tcPr>
            <w:tcW w:w="816"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2007</w:t>
            </w:r>
          </w:p>
        </w:tc>
        <w:tc>
          <w:tcPr>
            <w:tcW w:w="1427"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8086</w:t>
            </w:r>
          </w:p>
        </w:tc>
        <w:tc>
          <w:tcPr>
            <w:tcW w:w="1830"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9820</w:t>
            </w:r>
          </w:p>
        </w:tc>
        <w:tc>
          <w:tcPr>
            <w:tcW w:w="1261"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5275</w:t>
            </w:r>
          </w:p>
        </w:tc>
        <w:tc>
          <w:tcPr>
            <w:tcW w:w="1038"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0</w:t>
            </w:r>
          </w:p>
        </w:tc>
        <w:tc>
          <w:tcPr>
            <w:tcW w:w="848"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0</w:t>
            </w:r>
          </w:p>
        </w:tc>
        <w:tc>
          <w:tcPr>
            <w:tcW w:w="1512"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23181</w:t>
            </w:r>
          </w:p>
        </w:tc>
      </w:tr>
      <w:tr w:rsidR="00DA47CD" w:rsidRPr="00A141DF" w:rsidTr="00C468B4">
        <w:trPr>
          <w:trHeight w:val="222"/>
          <w:jc w:val="center"/>
        </w:trPr>
        <w:tc>
          <w:tcPr>
            <w:tcW w:w="816"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2008</w:t>
            </w:r>
          </w:p>
        </w:tc>
        <w:tc>
          <w:tcPr>
            <w:tcW w:w="1427"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10910</w:t>
            </w:r>
          </w:p>
        </w:tc>
        <w:tc>
          <w:tcPr>
            <w:tcW w:w="1830"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14307</w:t>
            </w:r>
          </w:p>
        </w:tc>
        <w:tc>
          <w:tcPr>
            <w:tcW w:w="1261"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6271</w:t>
            </w:r>
          </w:p>
        </w:tc>
        <w:tc>
          <w:tcPr>
            <w:tcW w:w="1038"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0</w:t>
            </w:r>
          </w:p>
        </w:tc>
        <w:tc>
          <w:tcPr>
            <w:tcW w:w="848"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0</w:t>
            </w:r>
          </w:p>
        </w:tc>
        <w:tc>
          <w:tcPr>
            <w:tcW w:w="1512"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31488</w:t>
            </w:r>
          </w:p>
        </w:tc>
      </w:tr>
      <w:tr w:rsidR="00DA47CD" w:rsidRPr="00A141DF" w:rsidTr="00C468B4">
        <w:trPr>
          <w:trHeight w:val="222"/>
          <w:jc w:val="center"/>
        </w:trPr>
        <w:tc>
          <w:tcPr>
            <w:tcW w:w="816"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2009</w:t>
            </w:r>
          </w:p>
        </w:tc>
        <w:tc>
          <w:tcPr>
            <w:tcW w:w="1427"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12706</w:t>
            </w:r>
          </w:p>
        </w:tc>
        <w:tc>
          <w:tcPr>
            <w:tcW w:w="1830"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16931</w:t>
            </w:r>
          </w:p>
        </w:tc>
        <w:tc>
          <w:tcPr>
            <w:tcW w:w="1261"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6476</w:t>
            </w:r>
          </w:p>
        </w:tc>
        <w:tc>
          <w:tcPr>
            <w:tcW w:w="1038"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992</w:t>
            </w:r>
          </w:p>
        </w:tc>
        <w:tc>
          <w:tcPr>
            <w:tcW w:w="848"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162</w:t>
            </w:r>
          </w:p>
        </w:tc>
        <w:tc>
          <w:tcPr>
            <w:tcW w:w="1512"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37267</w:t>
            </w:r>
          </w:p>
        </w:tc>
      </w:tr>
      <w:tr w:rsidR="00DA47CD" w:rsidRPr="00A141DF" w:rsidTr="00C468B4">
        <w:trPr>
          <w:trHeight w:val="222"/>
          <w:jc w:val="center"/>
        </w:trPr>
        <w:tc>
          <w:tcPr>
            <w:tcW w:w="816"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2010</w:t>
            </w:r>
          </w:p>
        </w:tc>
        <w:tc>
          <w:tcPr>
            <w:tcW w:w="1427"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11623</w:t>
            </w:r>
          </w:p>
        </w:tc>
        <w:tc>
          <w:tcPr>
            <w:tcW w:w="1830"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14864</w:t>
            </w:r>
          </w:p>
        </w:tc>
        <w:tc>
          <w:tcPr>
            <w:tcW w:w="1261"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4669</w:t>
            </w:r>
          </w:p>
        </w:tc>
        <w:tc>
          <w:tcPr>
            <w:tcW w:w="1038"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926</w:t>
            </w:r>
          </w:p>
        </w:tc>
        <w:tc>
          <w:tcPr>
            <w:tcW w:w="848"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1640</w:t>
            </w:r>
          </w:p>
        </w:tc>
        <w:tc>
          <w:tcPr>
            <w:tcW w:w="1512"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33722</w:t>
            </w:r>
          </w:p>
        </w:tc>
      </w:tr>
      <w:tr w:rsidR="00DA47CD" w:rsidRPr="00A141DF" w:rsidTr="00C468B4">
        <w:trPr>
          <w:trHeight w:val="222"/>
          <w:jc w:val="center"/>
        </w:trPr>
        <w:tc>
          <w:tcPr>
            <w:tcW w:w="816"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2011</w:t>
            </w:r>
          </w:p>
        </w:tc>
        <w:tc>
          <w:tcPr>
            <w:tcW w:w="1427"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9411</w:t>
            </w:r>
          </w:p>
        </w:tc>
        <w:tc>
          <w:tcPr>
            <w:tcW w:w="1830"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11429</w:t>
            </w:r>
          </w:p>
        </w:tc>
        <w:tc>
          <w:tcPr>
            <w:tcW w:w="1261"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3755</w:t>
            </w:r>
          </w:p>
        </w:tc>
        <w:tc>
          <w:tcPr>
            <w:tcW w:w="1038"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784</w:t>
            </w:r>
          </w:p>
        </w:tc>
        <w:tc>
          <w:tcPr>
            <w:tcW w:w="848"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1540</w:t>
            </w:r>
          </w:p>
        </w:tc>
        <w:tc>
          <w:tcPr>
            <w:tcW w:w="1512" w:type="dxa"/>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26919</w:t>
            </w:r>
          </w:p>
        </w:tc>
      </w:tr>
      <w:tr w:rsidR="00DA47CD" w:rsidRPr="00A141DF" w:rsidTr="00C468B4">
        <w:trPr>
          <w:trHeight w:val="232"/>
          <w:jc w:val="center"/>
        </w:trPr>
        <w:tc>
          <w:tcPr>
            <w:tcW w:w="816" w:type="dxa"/>
            <w:tcBorders>
              <w:top w:val="nil"/>
              <w:left w:val="nil"/>
              <w:bottom w:val="single" w:sz="8" w:space="0" w:color="auto"/>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2012*</w:t>
            </w:r>
          </w:p>
        </w:tc>
        <w:tc>
          <w:tcPr>
            <w:tcW w:w="1427" w:type="dxa"/>
            <w:tcBorders>
              <w:top w:val="nil"/>
              <w:left w:val="nil"/>
              <w:bottom w:val="single" w:sz="8" w:space="0" w:color="auto"/>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4984</w:t>
            </w:r>
          </w:p>
        </w:tc>
        <w:tc>
          <w:tcPr>
            <w:tcW w:w="1830" w:type="dxa"/>
            <w:tcBorders>
              <w:top w:val="nil"/>
              <w:left w:val="nil"/>
              <w:bottom w:val="single" w:sz="8" w:space="0" w:color="auto"/>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7484</w:t>
            </w:r>
          </w:p>
        </w:tc>
        <w:tc>
          <w:tcPr>
            <w:tcW w:w="1261" w:type="dxa"/>
            <w:tcBorders>
              <w:top w:val="nil"/>
              <w:left w:val="nil"/>
              <w:bottom w:val="single" w:sz="8" w:space="0" w:color="auto"/>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2344</w:t>
            </w:r>
          </w:p>
        </w:tc>
        <w:tc>
          <w:tcPr>
            <w:tcW w:w="1038" w:type="dxa"/>
            <w:tcBorders>
              <w:top w:val="nil"/>
              <w:left w:val="nil"/>
              <w:bottom w:val="single" w:sz="8" w:space="0" w:color="auto"/>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710</w:t>
            </w:r>
          </w:p>
        </w:tc>
        <w:tc>
          <w:tcPr>
            <w:tcW w:w="848" w:type="dxa"/>
            <w:tcBorders>
              <w:top w:val="nil"/>
              <w:left w:val="nil"/>
              <w:bottom w:val="single" w:sz="8" w:space="0" w:color="auto"/>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465</w:t>
            </w:r>
          </w:p>
        </w:tc>
        <w:tc>
          <w:tcPr>
            <w:tcW w:w="1512" w:type="dxa"/>
            <w:tcBorders>
              <w:top w:val="nil"/>
              <w:left w:val="nil"/>
              <w:bottom w:val="single" w:sz="8" w:space="0" w:color="auto"/>
              <w:right w:val="nil"/>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15987</w:t>
            </w:r>
          </w:p>
        </w:tc>
      </w:tr>
      <w:tr w:rsidR="00DA47CD" w:rsidRPr="00A141DF" w:rsidTr="00C468B4">
        <w:trPr>
          <w:trHeight w:val="222"/>
          <w:jc w:val="center"/>
        </w:trPr>
        <w:tc>
          <w:tcPr>
            <w:tcW w:w="8732" w:type="dxa"/>
            <w:gridSpan w:val="7"/>
            <w:tcBorders>
              <w:top w:val="nil"/>
              <w:left w:val="nil"/>
              <w:bottom w:val="nil"/>
              <w:right w:val="nil"/>
            </w:tcBorders>
            <w:shd w:val="clear" w:color="auto" w:fill="auto"/>
            <w:noWrap/>
            <w:vAlign w:val="center"/>
            <w:hideMark/>
          </w:tcPr>
          <w:p w:rsidR="00DA47CD" w:rsidRPr="00A141DF" w:rsidRDefault="00DA47CD" w:rsidP="00C468B4">
            <w:pPr>
              <w:spacing w:line="276" w:lineRule="auto"/>
              <w:rPr>
                <w:rFonts w:ascii="Warnok Pro" w:hAnsi="Warnok Pro" w:cs="Arial"/>
                <w:sz w:val="22"/>
                <w:szCs w:val="22"/>
                <w:lang w:eastAsia="es-CR"/>
              </w:rPr>
            </w:pPr>
            <w:r w:rsidRPr="00A141DF">
              <w:rPr>
                <w:rFonts w:ascii="Warnok Pro" w:hAnsi="Warnok Pro" w:cs="Arial"/>
                <w:sz w:val="22"/>
                <w:szCs w:val="22"/>
                <w:lang w:eastAsia="es-CR"/>
              </w:rPr>
              <w:t>*Nota: Registrados al 18 de Julio 2012.</w:t>
            </w:r>
          </w:p>
        </w:tc>
      </w:tr>
      <w:tr w:rsidR="00DA47CD" w:rsidRPr="00A141DF" w:rsidTr="00C468B4">
        <w:trPr>
          <w:trHeight w:val="404"/>
          <w:jc w:val="center"/>
        </w:trPr>
        <w:tc>
          <w:tcPr>
            <w:tcW w:w="8732" w:type="dxa"/>
            <w:gridSpan w:val="7"/>
            <w:tcBorders>
              <w:top w:val="nil"/>
              <w:left w:val="nil"/>
              <w:bottom w:val="nil"/>
              <w:right w:val="nil"/>
            </w:tcBorders>
            <w:shd w:val="clear" w:color="auto" w:fill="auto"/>
            <w:vAlign w:val="center"/>
            <w:hideMark/>
          </w:tcPr>
          <w:p w:rsidR="00DA47CD" w:rsidRPr="00A141DF" w:rsidRDefault="00DA47CD" w:rsidP="00C468B4">
            <w:pPr>
              <w:spacing w:line="276" w:lineRule="auto"/>
              <w:rPr>
                <w:rFonts w:ascii="Warnok Pro" w:hAnsi="Warnok Pro" w:cs="Arial"/>
                <w:sz w:val="22"/>
                <w:szCs w:val="22"/>
                <w:lang w:eastAsia="es-CR"/>
              </w:rPr>
            </w:pPr>
            <w:r w:rsidRPr="00A141DF">
              <w:rPr>
                <w:rFonts w:ascii="Warnok Pro" w:hAnsi="Warnok Pro" w:cs="Arial"/>
                <w:sz w:val="22"/>
                <w:szCs w:val="22"/>
                <w:lang w:eastAsia="es-CR"/>
              </w:rPr>
              <w:t>Fuente: Plantilla Control de Certificados 2012. Sección de Extensión Docente, Vicerrectoría de Acción Social, Universidad de Costa Rica.</w:t>
            </w:r>
          </w:p>
        </w:tc>
      </w:tr>
    </w:tbl>
    <w:p w:rsidR="00DA47CD" w:rsidRPr="00A141DF" w:rsidRDefault="00DA47CD" w:rsidP="00DA47CD">
      <w:pPr>
        <w:spacing w:line="276" w:lineRule="auto"/>
        <w:rPr>
          <w:rFonts w:ascii="Warnok Pro" w:hAnsi="Warnok Pro"/>
          <w:b/>
          <w:sz w:val="22"/>
          <w:szCs w:val="22"/>
          <w:lang w:eastAsia="es-CR"/>
        </w:rPr>
      </w:pPr>
    </w:p>
    <w:p w:rsidR="00DA47CD" w:rsidRPr="00A141DF" w:rsidRDefault="00DA47CD" w:rsidP="00DA47CD">
      <w:pPr>
        <w:spacing w:line="276" w:lineRule="auto"/>
        <w:rPr>
          <w:rFonts w:ascii="Warnok Pro" w:hAnsi="Warnok Pro"/>
          <w:b/>
          <w:lang w:eastAsia="es-CR"/>
        </w:rPr>
      </w:pPr>
      <w:r w:rsidRPr="00A141DF">
        <w:rPr>
          <w:rFonts w:ascii="Warnok Pro" w:hAnsi="Warnok Pro"/>
          <w:b/>
          <w:lang w:eastAsia="es-CR"/>
        </w:rPr>
        <w:t>Asesoría de la SED</w:t>
      </w:r>
    </w:p>
    <w:p w:rsidR="00184D70" w:rsidRPr="00A141DF" w:rsidRDefault="00DA47CD" w:rsidP="00DA47CD">
      <w:pPr>
        <w:pStyle w:val="NormalWeb"/>
        <w:spacing w:line="276" w:lineRule="auto"/>
        <w:jc w:val="both"/>
        <w:rPr>
          <w:rFonts w:ascii="Warnok Pro" w:hAnsi="Warnok Pro"/>
          <w:bCs/>
          <w:sz w:val="22"/>
          <w:szCs w:val="22"/>
        </w:rPr>
      </w:pPr>
      <w:r w:rsidRPr="00A141DF">
        <w:rPr>
          <w:rFonts w:ascii="Warnok Pro" w:hAnsi="Warnok Pro"/>
          <w:bCs/>
          <w:sz w:val="22"/>
          <w:szCs w:val="22"/>
        </w:rPr>
        <w:t>Como parte de la funciones de asesoría que tiene la SED durante el año se realizaron 68 reuniones con diferentes unidades ejecutoras de proyectos, el máximo de reuniones realizadas por la SED fue en el mes de junio (cuadro 12). En el cuadro 13, se especifica las unidades ejecutoras con las cuales se tuvieron reuniones de asesoría. El registro de cada una de estas reuniones se realiza por medio de un registro de minutas con que cuenta la SED.</w:t>
      </w:r>
    </w:p>
    <w:p w:rsidR="00DA47CD" w:rsidRPr="0095381E" w:rsidRDefault="00184D70" w:rsidP="0095381E">
      <w:pPr>
        <w:jc w:val="center"/>
        <w:rPr>
          <w:b/>
        </w:rPr>
      </w:pPr>
      <w:r w:rsidRPr="00A141DF">
        <w:rPr>
          <w:sz w:val="22"/>
          <w:szCs w:val="22"/>
        </w:rPr>
        <w:br w:type="page"/>
      </w:r>
      <w:r w:rsidR="00DA47CD" w:rsidRPr="0095381E">
        <w:rPr>
          <w:b/>
        </w:rPr>
        <w:lastRenderedPageBreak/>
        <w:t>Cuadro 12.</w:t>
      </w:r>
    </w:p>
    <w:p w:rsidR="00DA47CD" w:rsidRPr="0095381E" w:rsidRDefault="00DA47CD" w:rsidP="0095381E">
      <w:pPr>
        <w:jc w:val="center"/>
        <w:rPr>
          <w:b/>
          <w:lang w:eastAsia="es-CR"/>
        </w:rPr>
      </w:pPr>
      <w:r w:rsidRPr="0095381E">
        <w:rPr>
          <w:b/>
          <w:lang w:eastAsia="es-CR"/>
        </w:rPr>
        <w:t>Número de reuniones de asesoría con las unidades ejecutoras por mes. SED, 2012</w:t>
      </w:r>
    </w:p>
    <w:p w:rsidR="00DA47CD" w:rsidRPr="00A141DF" w:rsidRDefault="00DA47CD" w:rsidP="0095381E">
      <w:pPr>
        <w:rPr>
          <w:sz w:val="22"/>
          <w:szCs w:val="22"/>
          <w:lang w:eastAsia="es-CR"/>
        </w:rPr>
      </w:pPr>
    </w:p>
    <w:tbl>
      <w:tblPr>
        <w:tblW w:w="26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40"/>
        <w:gridCol w:w="1420"/>
      </w:tblGrid>
      <w:tr w:rsidR="00DA47CD" w:rsidRPr="00A141DF" w:rsidTr="00C468B4">
        <w:trPr>
          <w:trHeight w:val="576"/>
          <w:jc w:val="center"/>
        </w:trPr>
        <w:tc>
          <w:tcPr>
            <w:tcW w:w="1240" w:type="dxa"/>
            <w:shd w:val="clear" w:color="auto" w:fill="auto"/>
            <w:noWrap/>
            <w:vAlign w:val="center"/>
            <w:hideMark/>
          </w:tcPr>
          <w:p w:rsidR="00DA47CD" w:rsidRPr="00A141DF" w:rsidRDefault="00DA47CD" w:rsidP="00C468B4">
            <w:pPr>
              <w:spacing w:line="276" w:lineRule="auto"/>
              <w:rPr>
                <w:rFonts w:ascii="Warnok Pro" w:hAnsi="Warnok Pro"/>
                <w:b/>
                <w:sz w:val="22"/>
                <w:szCs w:val="22"/>
                <w:lang w:eastAsia="es-CR"/>
              </w:rPr>
            </w:pPr>
            <w:r w:rsidRPr="00A141DF">
              <w:rPr>
                <w:rFonts w:ascii="Warnok Pro" w:hAnsi="Warnok Pro"/>
                <w:b/>
                <w:sz w:val="22"/>
                <w:szCs w:val="22"/>
                <w:lang w:eastAsia="es-CR"/>
              </w:rPr>
              <w:t>Mes</w:t>
            </w:r>
          </w:p>
        </w:tc>
        <w:tc>
          <w:tcPr>
            <w:tcW w:w="1420" w:type="dxa"/>
            <w:shd w:val="clear" w:color="auto" w:fill="auto"/>
            <w:vAlign w:val="center"/>
            <w:hideMark/>
          </w:tcPr>
          <w:p w:rsidR="00DA47CD" w:rsidRPr="00A141DF" w:rsidRDefault="00DA47CD" w:rsidP="00C468B4">
            <w:pPr>
              <w:spacing w:line="276" w:lineRule="auto"/>
              <w:rPr>
                <w:rFonts w:ascii="Warnok Pro" w:hAnsi="Warnok Pro"/>
                <w:b/>
                <w:sz w:val="22"/>
                <w:szCs w:val="22"/>
                <w:lang w:eastAsia="es-CR"/>
              </w:rPr>
            </w:pPr>
            <w:r w:rsidRPr="00A141DF">
              <w:rPr>
                <w:rFonts w:ascii="Warnok Pro" w:hAnsi="Warnok Pro"/>
                <w:b/>
                <w:sz w:val="22"/>
                <w:szCs w:val="22"/>
                <w:lang w:eastAsia="es-CR"/>
              </w:rPr>
              <w:t>Número Reuniones</w:t>
            </w:r>
          </w:p>
        </w:tc>
      </w:tr>
      <w:tr w:rsidR="00DA47CD" w:rsidRPr="00A141DF" w:rsidTr="00C468B4">
        <w:trPr>
          <w:trHeight w:val="288"/>
          <w:jc w:val="center"/>
        </w:trPr>
        <w:tc>
          <w:tcPr>
            <w:tcW w:w="1240" w:type="dxa"/>
            <w:shd w:val="clear" w:color="auto" w:fill="auto"/>
            <w:noWrap/>
            <w:vAlign w:val="bottom"/>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Enero</w:t>
            </w:r>
          </w:p>
        </w:tc>
        <w:tc>
          <w:tcPr>
            <w:tcW w:w="1420" w:type="dxa"/>
            <w:shd w:val="clear" w:color="auto" w:fill="auto"/>
            <w:noWrap/>
            <w:vAlign w:val="bottom"/>
            <w:hideMark/>
          </w:tcPr>
          <w:p w:rsidR="00DA47CD" w:rsidRPr="00A141DF" w:rsidRDefault="00DA47CD" w:rsidP="00C468B4">
            <w:pPr>
              <w:spacing w:line="276" w:lineRule="auto"/>
              <w:jc w:val="center"/>
              <w:rPr>
                <w:rFonts w:ascii="Warnok Pro" w:hAnsi="Warnok Pro"/>
                <w:sz w:val="22"/>
                <w:szCs w:val="22"/>
                <w:lang w:eastAsia="es-CR"/>
              </w:rPr>
            </w:pPr>
            <w:r w:rsidRPr="00A141DF">
              <w:rPr>
                <w:rFonts w:ascii="Warnok Pro" w:hAnsi="Warnok Pro"/>
                <w:sz w:val="22"/>
                <w:szCs w:val="22"/>
                <w:lang w:eastAsia="es-CR"/>
              </w:rPr>
              <w:t>1</w:t>
            </w:r>
          </w:p>
        </w:tc>
      </w:tr>
      <w:tr w:rsidR="00DA47CD" w:rsidRPr="00A141DF" w:rsidTr="00C468B4">
        <w:trPr>
          <w:trHeight w:val="288"/>
          <w:jc w:val="center"/>
        </w:trPr>
        <w:tc>
          <w:tcPr>
            <w:tcW w:w="1240" w:type="dxa"/>
            <w:shd w:val="clear" w:color="auto" w:fill="auto"/>
            <w:noWrap/>
            <w:vAlign w:val="bottom"/>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Febrero</w:t>
            </w:r>
          </w:p>
        </w:tc>
        <w:tc>
          <w:tcPr>
            <w:tcW w:w="1420" w:type="dxa"/>
            <w:shd w:val="clear" w:color="auto" w:fill="auto"/>
            <w:noWrap/>
            <w:vAlign w:val="bottom"/>
            <w:hideMark/>
          </w:tcPr>
          <w:p w:rsidR="00DA47CD" w:rsidRPr="00A141DF" w:rsidRDefault="00DA47CD" w:rsidP="00C468B4">
            <w:pPr>
              <w:spacing w:line="276" w:lineRule="auto"/>
              <w:jc w:val="center"/>
              <w:rPr>
                <w:rFonts w:ascii="Warnok Pro" w:hAnsi="Warnok Pro"/>
                <w:sz w:val="22"/>
                <w:szCs w:val="22"/>
                <w:lang w:eastAsia="es-CR"/>
              </w:rPr>
            </w:pPr>
            <w:r w:rsidRPr="00A141DF">
              <w:rPr>
                <w:rFonts w:ascii="Warnok Pro" w:hAnsi="Warnok Pro"/>
                <w:sz w:val="22"/>
                <w:szCs w:val="22"/>
                <w:lang w:eastAsia="es-CR"/>
              </w:rPr>
              <w:t>7</w:t>
            </w:r>
          </w:p>
        </w:tc>
      </w:tr>
      <w:tr w:rsidR="00DA47CD" w:rsidRPr="00A141DF" w:rsidTr="00C468B4">
        <w:trPr>
          <w:trHeight w:val="288"/>
          <w:jc w:val="center"/>
        </w:trPr>
        <w:tc>
          <w:tcPr>
            <w:tcW w:w="1240" w:type="dxa"/>
            <w:shd w:val="clear" w:color="auto" w:fill="auto"/>
            <w:noWrap/>
            <w:vAlign w:val="bottom"/>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Marzo</w:t>
            </w:r>
          </w:p>
        </w:tc>
        <w:tc>
          <w:tcPr>
            <w:tcW w:w="1420" w:type="dxa"/>
            <w:shd w:val="clear" w:color="auto" w:fill="auto"/>
            <w:noWrap/>
            <w:vAlign w:val="bottom"/>
            <w:hideMark/>
          </w:tcPr>
          <w:p w:rsidR="00DA47CD" w:rsidRPr="00A141DF" w:rsidRDefault="00DA47CD" w:rsidP="00C468B4">
            <w:pPr>
              <w:spacing w:line="276" w:lineRule="auto"/>
              <w:jc w:val="center"/>
              <w:rPr>
                <w:rFonts w:ascii="Warnok Pro" w:hAnsi="Warnok Pro"/>
                <w:sz w:val="22"/>
                <w:szCs w:val="22"/>
                <w:lang w:eastAsia="es-CR"/>
              </w:rPr>
            </w:pPr>
            <w:r w:rsidRPr="00A141DF">
              <w:rPr>
                <w:rFonts w:ascii="Warnok Pro" w:hAnsi="Warnok Pro"/>
                <w:sz w:val="22"/>
                <w:szCs w:val="22"/>
                <w:lang w:eastAsia="es-CR"/>
              </w:rPr>
              <w:t>4</w:t>
            </w:r>
          </w:p>
        </w:tc>
      </w:tr>
      <w:tr w:rsidR="00DA47CD" w:rsidRPr="00A141DF" w:rsidTr="00C468B4">
        <w:trPr>
          <w:trHeight w:val="288"/>
          <w:jc w:val="center"/>
        </w:trPr>
        <w:tc>
          <w:tcPr>
            <w:tcW w:w="1240" w:type="dxa"/>
            <w:shd w:val="clear" w:color="auto" w:fill="auto"/>
            <w:noWrap/>
            <w:vAlign w:val="bottom"/>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Abril</w:t>
            </w:r>
          </w:p>
        </w:tc>
        <w:tc>
          <w:tcPr>
            <w:tcW w:w="1420" w:type="dxa"/>
            <w:shd w:val="clear" w:color="auto" w:fill="auto"/>
            <w:noWrap/>
            <w:vAlign w:val="bottom"/>
            <w:hideMark/>
          </w:tcPr>
          <w:p w:rsidR="00DA47CD" w:rsidRPr="00A141DF" w:rsidRDefault="00DA47CD" w:rsidP="00C468B4">
            <w:pPr>
              <w:spacing w:line="276" w:lineRule="auto"/>
              <w:jc w:val="center"/>
              <w:rPr>
                <w:rFonts w:ascii="Warnok Pro" w:hAnsi="Warnok Pro"/>
                <w:sz w:val="22"/>
                <w:szCs w:val="22"/>
                <w:lang w:eastAsia="es-CR"/>
              </w:rPr>
            </w:pPr>
            <w:r w:rsidRPr="00A141DF">
              <w:rPr>
                <w:rFonts w:ascii="Warnok Pro" w:hAnsi="Warnok Pro"/>
                <w:sz w:val="22"/>
                <w:szCs w:val="22"/>
                <w:lang w:eastAsia="es-CR"/>
              </w:rPr>
              <w:t>5</w:t>
            </w:r>
          </w:p>
        </w:tc>
      </w:tr>
      <w:tr w:rsidR="00DA47CD" w:rsidRPr="00A141DF" w:rsidTr="00C468B4">
        <w:trPr>
          <w:trHeight w:val="288"/>
          <w:jc w:val="center"/>
        </w:trPr>
        <w:tc>
          <w:tcPr>
            <w:tcW w:w="1240" w:type="dxa"/>
            <w:shd w:val="clear" w:color="auto" w:fill="auto"/>
            <w:noWrap/>
            <w:vAlign w:val="bottom"/>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Mayo</w:t>
            </w:r>
          </w:p>
        </w:tc>
        <w:tc>
          <w:tcPr>
            <w:tcW w:w="1420" w:type="dxa"/>
            <w:shd w:val="clear" w:color="auto" w:fill="auto"/>
            <w:noWrap/>
            <w:vAlign w:val="bottom"/>
            <w:hideMark/>
          </w:tcPr>
          <w:p w:rsidR="00DA47CD" w:rsidRPr="00A141DF" w:rsidRDefault="00DA47CD" w:rsidP="00C468B4">
            <w:pPr>
              <w:spacing w:line="276" w:lineRule="auto"/>
              <w:jc w:val="center"/>
              <w:rPr>
                <w:rFonts w:ascii="Warnok Pro" w:hAnsi="Warnok Pro"/>
                <w:sz w:val="22"/>
                <w:szCs w:val="22"/>
                <w:lang w:eastAsia="es-CR"/>
              </w:rPr>
            </w:pPr>
            <w:r w:rsidRPr="00A141DF">
              <w:rPr>
                <w:rFonts w:ascii="Warnok Pro" w:hAnsi="Warnok Pro"/>
                <w:sz w:val="22"/>
                <w:szCs w:val="22"/>
                <w:lang w:eastAsia="es-CR"/>
              </w:rPr>
              <w:t>6</w:t>
            </w:r>
          </w:p>
        </w:tc>
      </w:tr>
      <w:tr w:rsidR="00DA47CD" w:rsidRPr="00A141DF" w:rsidTr="00C468B4">
        <w:trPr>
          <w:trHeight w:val="288"/>
          <w:jc w:val="center"/>
        </w:trPr>
        <w:tc>
          <w:tcPr>
            <w:tcW w:w="1240" w:type="dxa"/>
            <w:shd w:val="clear" w:color="auto" w:fill="auto"/>
            <w:noWrap/>
            <w:vAlign w:val="bottom"/>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Junio</w:t>
            </w:r>
          </w:p>
        </w:tc>
        <w:tc>
          <w:tcPr>
            <w:tcW w:w="1420" w:type="dxa"/>
            <w:shd w:val="clear" w:color="auto" w:fill="auto"/>
            <w:noWrap/>
            <w:vAlign w:val="bottom"/>
            <w:hideMark/>
          </w:tcPr>
          <w:p w:rsidR="00DA47CD" w:rsidRPr="00A141DF" w:rsidRDefault="00DA47CD" w:rsidP="00C468B4">
            <w:pPr>
              <w:spacing w:line="276" w:lineRule="auto"/>
              <w:jc w:val="center"/>
              <w:rPr>
                <w:rFonts w:ascii="Warnok Pro" w:hAnsi="Warnok Pro"/>
                <w:sz w:val="22"/>
                <w:szCs w:val="22"/>
                <w:lang w:eastAsia="es-CR"/>
              </w:rPr>
            </w:pPr>
            <w:r w:rsidRPr="00A141DF">
              <w:rPr>
                <w:rFonts w:ascii="Warnok Pro" w:hAnsi="Warnok Pro"/>
                <w:sz w:val="22"/>
                <w:szCs w:val="22"/>
                <w:lang w:eastAsia="es-CR"/>
              </w:rPr>
              <w:t>11</w:t>
            </w:r>
          </w:p>
        </w:tc>
      </w:tr>
      <w:tr w:rsidR="00DA47CD" w:rsidRPr="00A141DF" w:rsidTr="00C468B4">
        <w:trPr>
          <w:trHeight w:val="288"/>
          <w:jc w:val="center"/>
        </w:trPr>
        <w:tc>
          <w:tcPr>
            <w:tcW w:w="1240" w:type="dxa"/>
            <w:shd w:val="clear" w:color="auto" w:fill="auto"/>
            <w:noWrap/>
            <w:vAlign w:val="bottom"/>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Julio</w:t>
            </w:r>
          </w:p>
        </w:tc>
        <w:tc>
          <w:tcPr>
            <w:tcW w:w="1420" w:type="dxa"/>
            <w:shd w:val="clear" w:color="auto" w:fill="auto"/>
            <w:noWrap/>
            <w:vAlign w:val="bottom"/>
            <w:hideMark/>
          </w:tcPr>
          <w:p w:rsidR="00DA47CD" w:rsidRPr="00A141DF" w:rsidRDefault="00DA47CD" w:rsidP="00C468B4">
            <w:pPr>
              <w:spacing w:line="276" w:lineRule="auto"/>
              <w:jc w:val="center"/>
              <w:rPr>
                <w:rFonts w:ascii="Warnok Pro" w:hAnsi="Warnok Pro"/>
                <w:sz w:val="22"/>
                <w:szCs w:val="22"/>
                <w:lang w:eastAsia="es-CR"/>
              </w:rPr>
            </w:pPr>
            <w:r w:rsidRPr="00A141DF">
              <w:rPr>
                <w:rFonts w:ascii="Warnok Pro" w:hAnsi="Warnok Pro"/>
                <w:sz w:val="22"/>
                <w:szCs w:val="22"/>
                <w:lang w:eastAsia="es-CR"/>
              </w:rPr>
              <w:t>5</w:t>
            </w:r>
          </w:p>
        </w:tc>
      </w:tr>
      <w:tr w:rsidR="00DA47CD" w:rsidRPr="00A141DF" w:rsidTr="00C468B4">
        <w:trPr>
          <w:trHeight w:val="288"/>
          <w:jc w:val="center"/>
        </w:trPr>
        <w:tc>
          <w:tcPr>
            <w:tcW w:w="1240" w:type="dxa"/>
            <w:shd w:val="clear" w:color="auto" w:fill="auto"/>
            <w:noWrap/>
            <w:vAlign w:val="bottom"/>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Agosto</w:t>
            </w:r>
          </w:p>
        </w:tc>
        <w:tc>
          <w:tcPr>
            <w:tcW w:w="1420" w:type="dxa"/>
            <w:shd w:val="clear" w:color="auto" w:fill="auto"/>
            <w:noWrap/>
            <w:vAlign w:val="bottom"/>
            <w:hideMark/>
          </w:tcPr>
          <w:p w:rsidR="00DA47CD" w:rsidRPr="00A141DF" w:rsidRDefault="00DA47CD" w:rsidP="00C468B4">
            <w:pPr>
              <w:spacing w:line="276" w:lineRule="auto"/>
              <w:jc w:val="center"/>
              <w:rPr>
                <w:rFonts w:ascii="Warnok Pro" w:hAnsi="Warnok Pro"/>
                <w:sz w:val="22"/>
                <w:szCs w:val="22"/>
                <w:lang w:eastAsia="es-CR"/>
              </w:rPr>
            </w:pPr>
            <w:r w:rsidRPr="00A141DF">
              <w:rPr>
                <w:rFonts w:ascii="Warnok Pro" w:hAnsi="Warnok Pro"/>
                <w:sz w:val="22"/>
                <w:szCs w:val="22"/>
                <w:lang w:eastAsia="es-CR"/>
              </w:rPr>
              <w:t>9</w:t>
            </w:r>
          </w:p>
        </w:tc>
      </w:tr>
      <w:tr w:rsidR="00DA47CD" w:rsidRPr="00A141DF" w:rsidTr="00C468B4">
        <w:trPr>
          <w:trHeight w:val="288"/>
          <w:jc w:val="center"/>
        </w:trPr>
        <w:tc>
          <w:tcPr>
            <w:tcW w:w="1240" w:type="dxa"/>
            <w:shd w:val="clear" w:color="auto" w:fill="auto"/>
            <w:noWrap/>
            <w:vAlign w:val="bottom"/>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Setiembre</w:t>
            </w:r>
          </w:p>
        </w:tc>
        <w:tc>
          <w:tcPr>
            <w:tcW w:w="1420" w:type="dxa"/>
            <w:shd w:val="clear" w:color="auto" w:fill="auto"/>
            <w:noWrap/>
            <w:vAlign w:val="bottom"/>
            <w:hideMark/>
          </w:tcPr>
          <w:p w:rsidR="00DA47CD" w:rsidRPr="00A141DF" w:rsidRDefault="00DA47CD" w:rsidP="00C468B4">
            <w:pPr>
              <w:spacing w:line="276" w:lineRule="auto"/>
              <w:jc w:val="center"/>
              <w:rPr>
                <w:rFonts w:ascii="Warnok Pro" w:hAnsi="Warnok Pro"/>
                <w:sz w:val="22"/>
                <w:szCs w:val="22"/>
                <w:lang w:eastAsia="es-CR"/>
              </w:rPr>
            </w:pPr>
            <w:r w:rsidRPr="00A141DF">
              <w:rPr>
                <w:rFonts w:ascii="Warnok Pro" w:hAnsi="Warnok Pro"/>
                <w:sz w:val="22"/>
                <w:szCs w:val="22"/>
                <w:lang w:eastAsia="es-CR"/>
              </w:rPr>
              <w:t>9</w:t>
            </w:r>
          </w:p>
        </w:tc>
      </w:tr>
      <w:tr w:rsidR="00DA47CD" w:rsidRPr="00A141DF" w:rsidTr="00C468B4">
        <w:trPr>
          <w:trHeight w:val="288"/>
          <w:jc w:val="center"/>
        </w:trPr>
        <w:tc>
          <w:tcPr>
            <w:tcW w:w="1240" w:type="dxa"/>
            <w:shd w:val="clear" w:color="auto" w:fill="auto"/>
            <w:noWrap/>
            <w:vAlign w:val="bottom"/>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Octubre</w:t>
            </w:r>
          </w:p>
        </w:tc>
        <w:tc>
          <w:tcPr>
            <w:tcW w:w="1420" w:type="dxa"/>
            <w:shd w:val="clear" w:color="auto" w:fill="auto"/>
            <w:noWrap/>
            <w:vAlign w:val="bottom"/>
            <w:hideMark/>
          </w:tcPr>
          <w:p w:rsidR="00DA47CD" w:rsidRPr="00A141DF" w:rsidRDefault="00DA47CD" w:rsidP="00C468B4">
            <w:pPr>
              <w:spacing w:line="276" w:lineRule="auto"/>
              <w:jc w:val="center"/>
              <w:rPr>
                <w:rFonts w:ascii="Warnok Pro" w:hAnsi="Warnok Pro"/>
                <w:sz w:val="22"/>
                <w:szCs w:val="22"/>
                <w:lang w:eastAsia="es-CR"/>
              </w:rPr>
            </w:pPr>
            <w:r w:rsidRPr="00A141DF">
              <w:rPr>
                <w:rFonts w:ascii="Warnok Pro" w:hAnsi="Warnok Pro"/>
                <w:sz w:val="22"/>
                <w:szCs w:val="22"/>
                <w:lang w:eastAsia="es-CR"/>
              </w:rPr>
              <w:t>11</w:t>
            </w:r>
          </w:p>
        </w:tc>
      </w:tr>
      <w:tr w:rsidR="00DA47CD" w:rsidRPr="00A141DF" w:rsidTr="00C468B4">
        <w:trPr>
          <w:trHeight w:val="288"/>
          <w:jc w:val="center"/>
        </w:trPr>
        <w:tc>
          <w:tcPr>
            <w:tcW w:w="1240" w:type="dxa"/>
            <w:shd w:val="clear" w:color="auto" w:fill="auto"/>
            <w:noWrap/>
            <w:vAlign w:val="bottom"/>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 xml:space="preserve">Total </w:t>
            </w:r>
          </w:p>
        </w:tc>
        <w:tc>
          <w:tcPr>
            <w:tcW w:w="1420" w:type="dxa"/>
            <w:shd w:val="clear" w:color="auto" w:fill="auto"/>
            <w:noWrap/>
            <w:vAlign w:val="bottom"/>
            <w:hideMark/>
          </w:tcPr>
          <w:p w:rsidR="00DA47CD" w:rsidRPr="00A141DF" w:rsidRDefault="00DA47CD" w:rsidP="00C468B4">
            <w:pPr>
              <w:spacing w:line="276" w:lineRule="auto"/>
              <w:jc w:val="center"/>
              <w:rPr>
                <w:rFonts w:ascii="Warnok Pro" w:hAnsi="Warnok Pro"/>
                <w:sz w:val="22"/>
                <w:szCs w:val="22"/>
                <w:lang w:eastAsia="es-CR"/>
              </w:rPr>
            </w:pPr>
            <w:r w:rsidRPr="00A141DF">
              <w:rPr>
                <w:rFonts w:ascii="Warnok Pro" w:hAnsi="Warnok Pro"/>
                <w:sz w:val="22"/>
                <w:szCs w:val="22"/>
                <w:lang w:eastAsia="es-CR"/>
              </w:rPr>
              <w:t>68</w:t>
            </w:r>
          </w:p>
        </w:tc>
      </w:tr>
    </w:tbl>
    <w:p w:rsidR="00DA47CD" w:rsidRPr="00A141DF" w:rsidRDefault="00DA47CD" w:rsidP="00DA47CD">
      <w:pPr>
        <w:spacing w:line="276" w:lineRule="auto"/>
        <w:jc w:val="center"/>
        <w:rPr>
          <w:rFonts w:ascii="Warnok Pro" w:hAnsi="Warnok Pro"/>
          <w:b/>
          <w:bCs/>
          <w:sz w:val="22"/>
          <w:szCs w:val="22"/>
          <w:lang w:eastAsia="es-CR"/>
        </w:rPr>
      </w:pPr>
    </w:p>
    <w:p w:rsidR="00DA47CD" w:rsidRPr="00A141DF" w:rsidRDefault="00DA47CD" w:rsidP="00DA47CD">
      <w:pPr>
        <w:spacing w:line="276" w:lineRule="auto"/>
        <w:jc w:val="center"/>
        <w:rPr>
          <w:rFonts w:ascii="Warnok Pro" w:hAnsi="Warnok Pro"/>
          <w:b/>
          <w:bCs/>
          <w:lang w:eastAsia="es-CR"/>
        </w:rPr>
      </w:pPr>
      <w:r w:rsidRPr="00A141DF">
        <w:rPr>
          <w:rFonts w:ascii="Warnok Pro" w:hAnsi="Warnok Pro"/>
          <w:b/>
          <w:bCs/>
          <w:lang w:eastAsia="es-CR"/>
        </w:rPr>
        <w:t>Cuadro 13.</w:t>
      </w:r>
    </w:p>
    <w:p w:rsidR="00DA47CD" w:rsidRPr="00A141DF" w:rsidRDefault="00DA47CD" w:rsidP="00DA47CD">
      <w:pPr>
        <w:spacing w:line="276" w:lineRule="auto"/>
        <w:jc w:val="center"/>
        <w:rPr>
          <w:rFonts w:ascii="Warnok Pro" w:hAnsi="Warnok Pro"/>
          <w:b/>
          <w:bCs/>
          <w:lang w:eastAsia="es-CR"/>
        </w:rPr>
      </w:pPr>
      <w:r w:rsidRPr="00A141DF">
        <w:rPr>
          <w:rFonts w:ascii="Warnok Pro" w:hAnsi="Warnok Pro"/>
          <w:b/>
          <w:bCs/>
          <w:lang w:eastAsia="es-CR"/>
        </w:rPr>
        <w:t xml:space="preserve"> Número de reuniones de Asesoría por unidad ejecutora. SED, 2012</w:t>
      </w:r>
    </w:p>
    <w:tbl>
      <w:tblPr>
        <w:tblW w:w="422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279"/>
        <w:gridCol w:w="1057"/>
      </w:tblGrid>
      <w:tr w:rsidR="00DA47CD" w:rsidRPr="00A141DF" w:rsidTr="00484E50">
        <w:trPr>
          <w:trHeight w:val="600"/>
          <w:jc w:val="center"/>
        </w:trPr>
        <w:tc>
          <w:tcPr>
            <w:tcW w:w="3279" w:type="dxa"/>
            <w:shd w:val="clear" w:color="auto" w:fill="auto"/>
            <w:noWrap/>
            <w:vAlign w:val="center"/>
            <w:hideMark/>
          </w:tcPr>
          <w:p w:rsidR="00DA47CD" w:rsidRPr="00A141DF" w:rsidRDefault="00DA47CD" w:rsidP="00C468B4">
            <w:pPr>
              <w:spacing w:line="276" w:lineRule="auto"/>
              <w:rPr>
                <w:rFonts w:ascii="Warnok Pro" w:hAnsi="Warnok Pro"/>
                <w:b/>
                <w:sz w:val="22"/>
                <w:szCs w:val="22"/>
                <w:lang w:eastAsia="es-CR"/>
              </w:rPr>
            </w:pPr>
            <w:r w:rsidRPr="00A141DF">
              <w:rPr>
                <w:rFonts w:ascii="Warnok Pro" w:hAnsi="Warnok Pro"/>
                <w:b/>
                <w:sz w:val="22"/>
                <w:szCs w:val="22"/>
                <w:lang w:eastAsia="es-CR"/>
              </w:rPr>
              <w:t>Instancia</w:t>
            </w:r>
          </w:p>
        </w:tc>
        <w:tc>
          <w:tcPr>
            <w:tcW w:w="941" w:type="dxa"/>
            <w:shd w:val="clear" w:color="auto" w:fill="auto"/>
            <w:vAlign w:val="bottom"/>
            <w:hideMark/>
          </w:tcPr>
          <w:p w:rsidR="00DA47CD" w:rsidRPr="00A141DF" w:rsidRDefault="00DA47CD" w:rsidP="00C468B4">
            <w:pPr>
              <w:spacing w:line="276" w:lineRule="auto"/>
              <w:rPr>
                <w:rFonts w:ascii="Warnok Pro" w:hAnsi="Warnok Pro"/>
                <w:b/>
                <w:sz w:val="22"/>
                <w:szCs w:val="22"/>
                <w:lang w:eastAsia="es-CR"/>
              </w:rPr>
            </w:pPr>
            <w:r w:rsidRPr="00A141DF">
              <w:rPr>
                <w:rFonts w:ascii="Warnok Pro" w:hAnsi="Warnok Pro"/>
                <w:b/>
                <w:sz w:val="22"/>
                <w:szCs w:val="22"/>
                <w:lang w:eastAsia="es-CR"/>
              </w:rPr>
              <w:t>Número de reuniones</w:t>
            </w:r>
          </w:p>
        </w:tc>
      </w:tr>
      <w:tr w:rsidR="00DA47CD" w:rsidRPr="00A141DF" w:rsidTr="00484E50">
        <w:trPr>
          <w:trHeight w:val="450"/>
          <w:jc w:val="center"/>
        </w:trPr>
        <w:tc>
          <w:tcPr>
            <w:tcW w:w="3279" w:type="dxa"/>
            <w:shd w:val="clear" w:color="auto" w:fill="auto"/>
            <w:noWrap/>
            <w:vAlign w:val="bottom"/>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Escuela de Música</w:t>
            </w:r>
          </w:p>
        </w:tc>
        <w:tc>
          <w:tcPr>
            <w:tcW w:w="941" w:type="dxa"/>
            <w:shd w:val="clear" w:color="auto" w:fill="auto"/>
            <w:noWrap/>
            <w:vAlign w:val="bottom"/>
            <w:hideMark/>
          </w:tcPr>
          <w:p w:rsidR="00DA47CD" w:rsidRPr="00A141DF" w:rsidRDefault="00DA47CD" w:rsidP="00C468B4">
            <w:pPr>
              <w:spacing w:line="276" w:lineRule="auto"/>
              <w:jc w:val="center"/>
              <w:rPr>
                <w:rFonts w:ascii="Warnok Pro" w:hAnsi="Warnok Pro"/>
                <w:sz w:val="22"/>
                <w:szCs w:val="22"/>
                <w:lang w:eastAsia="es-CR"/>
              </w:rPr>
            </w:pPr>
            <w:r w:rsidRPr="00A141DF">
              <w:rPr>
                <w:rFonts w:ascii="Warnok Pro" w:hAnsi="Warnok Pro"/>
                <w:sz w:val="22"/>
                <w:szCs w:val="22"/>
                <w:lang w:eastAsia="es-CR"/>
              </w:rPr>
              <w:t>1</w:t>
            </w:r>
          </w:p>
        </w:tc>
      </w:tr>
      <w:tr w:rsidR="00DA47CD" w:rsidRPr="00A141DF" w:rsidTr="00484E50">
        <w:trPr>
          <w:trHeight w:val="600"/>
          <w:jc w:val="center"/>
        </w:trPr>
        <w:tc>
          <w:tcPr>
            <w:tcW w:w="3279" w:type="dxa"/>
            <w:shd w:val="clear" w:color="auto" w:fill="auto"/>
            <w:vAlign w:val="bottom"/>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Escuela de Orientación y Educación Especial</w:t>
            </w:r>
          </w:p>
        </w:tc>
        <w:tc>
          <w:tcPr>
            <w:tcW w:w="941" w:type="dxa"/>
            <w:shd w:val="clear" w:color="auto" w:fill="auto"/>
            <w:noWrap/>
            <w:vAlign w:val="bottom"/>
            <w:hideMark/>
          </w:tcPr>
          <w:p w:rsidR="00DA47CD" w:rsidRPr="00A141DF" w:rsidRDefault="00DA47CD" w:rsidP="00C468B4">
            <w:pPr>
              <w:spacing w:line="276" w:lineRule="auto"/>
              <w:jc w:val="center"/>
              <w:rPr>
                <w:rFonts w:ascii="Warnok Pro" w:hAnsi="Warnok Pro"/>
                <w:sz w:val="22"/>
                <w:szCs w:val="22"/>
                <w:lang w:eastAsia="es-CR"/>
              </w:rPr>
            </w:pPr>
            <w:r w:rsidRPr="00A141DF">
              <w:rPr>
                <w:rFonts w:ascii="Warnok Pro" w:hAnsi="Warnok Pro"/>
                <w:sz w:val="22"/>
                <w:szCs w:val="22"/>
                <w:lang w:eastAsia="es-CR"/>
              </w:rPr>
              <w:t>1</w:t>
            </w:r>
          </w:p>
        </w:tc>
      </w:tr>
      <w:tr w:rsidR="00DA47CD" w:rsidRPr="00A141DF" w:rsidTr="00484E50">
        <w:trPr>
          <w:trHeight w:val="300"/>
          <w:jc w:val="center"/>
        </w:trPr>
        <w:tc>
          <w:tcPr>
            <w:tcW w:w="3279" w:type="dxa"/>
            <w:shd w:val="clear" w:color="auto" w:fill="auto"/>
            <w:noWrap/>
            <w:vAlign w:val="bottom"/>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Escuela de Sociología - UNA</w:t>
            </w:r>
          </w:p>
        </w:tc>
        <w:tc>
          <w:tcPr>
            <w:tcW w:w="941" w:type="dxa"/>
            <w:shd w:val="clear" w:color="auto" w:fill="auto"/>
            <w:noWrap/>
            <w:vAlign w:val="bottom"/>
            <w:hideMark/>
          </w:tcPr>
          <w:p w:rsidR="00DA47CD" w:rsidRPr="00A141DF" w:rsidRDefault="00DA47CD" w:rsidP="00C468B4">
            <w:pPr>
              <w:spacing w:line="276" w:lineRule="auto"/>
              <w:jc w:val="center"/>
              <w:rPr>
                <w:rFonts w:ascii="Warnok Pro" w:hAnsi="Warnok Pro"/>
                <w:sz w:val="22"/>
                <w:szCs w:val="22"/>
                <w:lang w:eastAsia="es-CR"/>
              </w:rPr>
            </w:pPr>
            <w:r w:rsidRPr="00A141DF">
              <w:rPr>
                <w:rFonts w:ascii="Warnok Pro" w:hAnsi="Warnok Pro"/>
                <w:sz w:val="22"/>
                <w:szCs w:val="22"/>
                <w:lang w:eastAsia="es-CR"/>
              </w:rPr>
              <w:t>1</w:t>
            </w:r>
          </w:p>
        </w:tc>
      </w:tr>
      <w:tr w:rsidR="00DA47CD" w:rsidRPr="00A141DF" w:rsidTr="00484E50">
        <w:trPr>
          <w:trHeight w:val="300"/>
          <w:jc w:val="center"/>
        </w:trPr>
        <w:tc>
          <w:tcPr>
            <w:tcW w:w="3279" w:type="dxa"/>
            <w:shd w:val="clear" w:color="auto" w:fill="auto"/>
            <w:noWrap/>
            <w:vAlign w:val="bottom"/>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Lanamme</w:t>
            </w:r>
          </w:p>
        </w:tc>
        <w:tc>
          <w:tcPr>
            <w:tcW w:w="941" w:type="dxa"/>
            <w:shd w:val="clear" w:color="auto" w:fill="auto"/>
            <w:noWrap/>
            <w:vAlign w:val="bottom"/>
            <w:hideMark/>
          </w:tcPr>
          <w:p w:rsidR="00DA47CD" w:rsidRPr="00A141DF" w:rsidRDefault="00DA47CD" w:rsidP="00C468B4">
            <w:pPr>
              <w:spacing w:line="276" w:lineRule="auto"/>
              <w:jc w:val="center"/>
              <w:rPr>
                <w:rFonts w:ascii="Warnok Pro" w:hAnsi="Warnok Pro"/>
                <w:sz w:val="22"/>
                <w:szCs w:val="22"/>
                <w:lang w:eastAsia="es-CR"/>
              </w:rPr>
            </w:pPr>
            <w:r w:rsidRPr="00A141DF">
              <w:rPr>
                <w:rFonts w:ascii="Warnok Pro" w:hAnsi="Warnok Pro"/>
                <w:sz w:val="22"/>
                <w:szCs w:val="22"/>
                <w:lang w:eastAsia="es-CR"/>
              </w:rPr>
              <w:t>1</w:t>
            </w:r>
          </w:p>
        </w:tc>
      </w:tr>
      <w:tr w:rsidR="00DA47CD" w:rsidRPr="00A141DF" w:rsidTr="00484E50">
        <w:trPr>
          <w:trHeight w:val="300"/>
          <w:jc w:val="center"/>
        </w:trPr>
        <w:tc>
          <w:tcPr>
            <w:tcW w:w="3279" w:type="dxa"/>
            <w:shd w:val="clear" w:color="auto" w:fill="auto"/>
            <w:noWrap/>
            <w:vAlign w:val="bottom"/>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Lenguas Modernas</w:t>
            </w:r>
          </w:p>
        </w:tc>
        <w:tc>
          <w:tcPr>
            <w:tcW w:w="941" w:type="dxa"/>
            <w:shd w:val="clear" w:color="auto" w:fill="auto"/>
            <w:noWrap/>
            <w:vAlign w:val="bottom"/>
            <w:hideMark/>
          </w:tcPr>
          <w:p w:rsidR="00DA47CD" w:rsidRPr="00A141DF" w:rsidRDefault="00DA47CD" w:rsidP="00C468B4">
            <w:pPr>
              <w:spacing w:line="276" w:lineRule="auto"/>
              <w:jc w:val="center"/>
              <w:rPr>
                <w:rFonts w:ascii="Warnok Pro" w:hAnsi="Warnok Pro"/>
                <w:sz w:val="22"/>
                <w:szCs w:val="22"/>
                <w:lang w:eastAsia="es-CR"/>
              </w:rPr>
            </w:pPr>
            <w:r w:rsidRPr="00A141DF">
              <w:rPr>
                <w:rFonts w:ascii="Warnok Pro" w:hAnsi="Warnok Pro"/>
                <w:sz w:val="22"/>
                <w:szCs w:val="22"/>
                <w:lang w:eastAsia="es-CR"/>
              </w:rPr>
              <w:t>1</w:t>
            </w:r>
          </w:p>
        </w:tc>
      </w:tr>
      <w:tr w:rsidR="00DA47CD" w:rsidRPr="00A141DF" w:rsidTr="00484E50">
        <w:trPr>
          <w:trHeight w:val="300"/>
          <w:jc w:val="center"/>
        </w:trPr>
        <w:tc>
          <w:tcPr>
            <w:tcW w:w="3279" w:type="dxa"/>
            <w:shd w:val="clear" w:color="auto" w:fill="auto"/>
            <w:noWrap/>
            <w:vAlign w:val="bottom"/>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Observatorio del Desarrollo</w:t>
            </w:r>
          </w:p>
        </w:tc>
        <w:tc>
          <w:tcPr>
            <w:tcW w:w="941" w:type="dxa"/>
            <w:shd w:val="clear" w:color="auto" w:fill="auto"/>
            <w:noWrap/>
            <w:vAlign w:val="bottom"/>
            <w:hideMark/>
          </w:tcPr>
          <w:p w:rsidR="00DA47CD" w:rsidRPr="00A141DF" w:rsidRDefault="00DA47CD" w:rsidP="00C468B4">
            <w:pPr>
              <w:spacing w:line="276" w:lineRule="auto"/>
              <w:jc w:val="center"/>
              <w:rPr>
                <w:rFonts w:ascii="Warnok Pro" w:hAnsi="Warnok Pro"/>
                <w:sz w:val="22"/>
                <w:szCs w:val="22"/>
                <w:lang w:eastAsia="es-CR"/>
              </w:rPr>
            </w:pPr>
            <w:r w:rsidRPr="00A141DF">
              <w:rPr>
                <w:rFonts w:ascii="Warnok Pro" w:hAnsi="Warnok Pro"/>
                <w:sz w:val="22"/>
                <w:szCs w:val="22"/>
                <w:lang w:eastAsia="es-CR"/>
              </w:rPr>
              <w:t>1</w:t>
            </w:r>
          </w:p>
        </w:tc>
      </w:tr>
      <w:tr w:rsidR="00DA47CD" w:rsidRPr="00A141DF" w:rsidTr="00484E50">
        <w:trPr>
          <w:trHeight w:val="300"/>
          <w:jc w:val="center"/>
        </w:trPr>
        <w:tc>
          <w:tcPr>
            <w:tcW w:w="3279" w:type="dxa"/>
            <w:shd w:val="clear" w:color="auto" w:fill="auto"/>
            <w:noWrap/>
            <w:vAlign w:val="bottom"/>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Rectoría</w:t>
            </w:r>
          </w:p>
        </w:tc>
        <w:tc>
          <w:tcPr>
            <w:tcW w:w="941" w:type="dxa"/>
            <w:shd w:val="clear" w:color="auto" w:fill="auto"/>
            <w:noWrap/>
            <w:vAlign w:val="bottom"/>
            <w:hideMark/>
          </w:tcPr>
          <w:p w:rsidR="00DA47CD" w:rsidRPr="00A141DF" w:rsidRDefault="00DA47CD" w:rsidP="00C468B4">
            <w:pPr>
              <w:spacing w:line="276" w:lineRule="auto"/>
              <w:jc w:val="center"/>
              <w:rPr>
                <w:rFonts w:ascii="Warnok Pro" w:hAnsi="Warnok Pro"/>
                <w:sz w:val="22"/>
                <w:szCs w:val="22"/>
                <w:lang w:eastAsia="es-CR"/>
              </w:rPr>
            </w:pPr>
            <w:r w:rsidRPr="00A141DF">
              <w:rPr>
                <w:rFonts w:ascii="Warnok Pro" w:hAnsi="Warnok Pro"/>
                <w:sz w:val="22"/>
                <w:szCs w:val="22"/>
                <w:lang w:eastAsia="es-CR"/>
              </w:rPr>
              <w:t>1</w:t>
            </w:r>
          </w:p>
        </w:tc>
      </w:tr>
      <w:tr w:rsidR="00DA47CD" w:rsidRPr="00A141DF" w:rsidTr="00484E50">
        <w:trPr>
          <w:trHeight w:val="300"/>
          <w:jc w:val="center"/>
        </w:trPr>
        <w:tc>
          <w:tcPr>
            <w:tcW w:w="3279" w:type="dxa"/>
            <w:shd w:val="clear" w:color="auto" w:fill="auto"/>
            <w:noWrap/>
            <w:vAlign w:val="bottom"/>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Sede de Limón</w:t>
            </w:r>
          </w:p>
        </w:tc>
        <w:tc>
          <w:tcPr>
            <w:tcW w:w="941" w:type="dxa"/>
            <w:shd w:val="clear" w:color="auto" w:fill="auto"/>
            <w:noWrap/>
            <w:vAlign w:val="bottom"/>
            <w:hideMark/>
          </w:tcPr>
          <w:p w:rsidR="00DA47CD" w:rsidRPr="00A141DF" w:rsidRDefault="00DA47CD" w:rsidP="00C468B4">
            <w:pPr>
              <w:spacing w:line="276" w:lineRule="auto"/>
              <w:jc w:val="center"/>
              <w:rPr>
                <w:rFonts w:ascii="Warnok Pro" w:hAnsi="Warnok Pro"/>
                <w:sz w:val="22"/>
                <w:szCs w:val="22"/>
                <w:lang w:eastAsia="es-CR"/>
              </w:rPr>
            </w:pPr>
            <w:r w:rsidRPr="00A141DF">
              <w:rPr>
                <w:rFonts w:ascii="Warnok Pro" w:hAnsi="Warnok Pro"/>
                <w:sz w:val="22"/>
                <w:szCs w:val="22"/>
                <w:lang w:eastAsia="es-CR"/>
              </w:rPr>
              <w:t>1</w:t>
            </w:r>
          </w:p>
        </w:tc>
      </w:tr>
      <w:tr w:rsidR="00DA47CD" w:rsidRPr="00A141DF" w:rsidTr="00484E50">
        <w:trPr>
          <w:trHeight w:val="300"/>
          <w:jc w:val="center"/>
        </w:trPr>
        <w:tc>
          <w:tcPr>
            <w:tcW w:w="3279" w:type="dxa"/>
            <w:shd w:val="clear" w:color="auto" w:fill="auto"/>
            <w:noWrap/>
            <w:vAlign w:val="bottom"/>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Sede de Occidente</w:t>
            </w:r>
          </w:p>
        </w:tc>
        <w:tc>
          <w:tcPr>
            <w:tcW w:w="941" w:type="dxa"/>
            <w:shd w:val="clear" w:color="auto" w:fill="auto"/>
            <w:noWrap/>
            <w:vAlign w:val="bottom"/>
            <w:hideMark/>
          </w:tcPr>
          <w:p w:rsidR="00DA47CD" w:rsidRPr="00A141DF" w:rsidRDefault="00DA47CD" w:rsidP="00C468B4">
            <w:pPr>
              <w:spacing w:line="276" w:lineRule="auto"/>
              <w:jc w:val="center"/>
              <w:rPr>
                <w:rFonts w:ascii="Warnok Pro" w:hAnsi="Warnok Pro"/>
                <w:sz w:val="22"/>
                <w:szCs w:val="22"/>
                <w:lang w:eastAsia="es-CR"/>
              </w:rPr>
            </w:pPr>
            <w:r w:rsidRPr="00A141DF">
              <w:rPr>
                <w:rFonts w:ascii="Warnok Pro" w:hAnsi="Warnok Pro"/>
                <w:sz w:val="22"/>
                <w:szCs w:val="22"/>
                <w:lang w:eastAsia="es-CR"/>
              </w:rPr>
              <w:t>1</w:t>
            </w:r>
          </w:p>
        </w:tc>
      </w:tr>
      <w:tr w:rsidR="00DA47CD" w:rsidRPr="00A141DF" w:rsidTr="00484E50">
        <w:trPr>
          <w:trHeight w:val="300"/>
          <w:jc w:val="center"/>
        </w:trPr>
        <w:tc>
          <w:tcPr>
            <w:tcW w:w="3279" w:type="dxa"/>
            <w:shd w:val="clear" w:color="auto" w:fill="auto"/>
            <w:noWrap/>
            <w:vAlign w:val="bottom"/>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Sede del Pacífico</w:t>
            </w:r>
          </w:p>
        </w:tc>
        <w:tc>
          <w:tcPr>
            <w:tcW w:w="941" w:type="dxa"/>
            <w:shd w:val="clear" w:color="auto" w:fill="auto"/>
            <w:noWrap/>
            <w:vAlign w:val="bottom"/>
            <w:hideMark/>
          </w:tcPr>
          <w:p w:rsidR="00DA47CD" w:rsidRPr="00A141DF" w:rsidRDefault="00DA47CD" w:rsidP="00C468B4">
            <w:pPr>
              <w:spacing w:line="276" w:lineRule="auto"/>
              <w:jc w:val="center"/>
              <w:rPr>
                <w:rFonts w:ascii="Warnok Pro" w:hAnsi="Warnok Pro"/>
                <w:sz w:val="22"/>
                <w:szCs w:val="22"/>
                <w:lang w:eastAsia="es-CR"/>
              </w:rPr>
            </w:pPr>
            <w:r w:rsidRPr="00A141DF">
              <w:rPr>
                <w:rFonts w:ascii="Warnok Pro" w:hAnsi="Warnok Pro"/>
                <w:sz w:val="22"/>
                <w:szCs w:val="22"/>
                <w:lang w:eastAsia="es-CR"/>
              </w:rPr>
              <w:t>1</w:t>
            </w:r>
          </w:p>
        </w:tc>
      </w:tr>
      <w:tr w:rsidR="00DA47CD" w:rsidRPr="00A141DF" w:rsidTr="00484E50">
        <w:trPr>
          <w:trHeight w:val="300"/>
          <w:jc w:val="center"/>
        </w:trPr>
        <w:tc>
          <w:tcPr>
            <w:tcW w:w="3279" w:type="dxa"/>
            <w:shd w:val="clear" w:color="auto" w:fill="auto"/>
            <w:noWrap/>
            <w:vAlign w:val="bottom"/>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SIEDIN</w:t>
            </w:r>
          </w:p>
        </w:tc>
        <w:tc>
          <w:tcPr>
            <w:tcW w:w="941" w:type="dxa"/>
            <w:shd w:val="clear" w:color="auto" w:fill="auto"/>
            <w:noWrap/>
            <w:vAlign w:val="bottom"/>
            <w:hideMark/>
          </w:tcPr>
          <w:p w:rsidR="00DA47CD" w:rsidRPr="00A141DF" w:rsidRDefault="00DA47CD" w:rsidP="00C468B4">
            <w:pPr>
              <w:spacing w:line="276" w:lineRule="auto"/>
              <w:jc w:val="center"/>
              <w:rPr>
                <w:rFonts w:ascii="Warnok Pro" w:hAnsi="Warnok Pro"/>
                <w:sz w:val="22"/>
                <w:szCs w:val="22"/>
                <w:lang w:eastAsia="es-CR"/>
              </w:rPr>
            </w:pPr>
            <w:r w:rsidRPr="00A141DF">
              <w:rPr>
                <w:rFonts w:ascii="Warnok Pro" w:hAnsi="Warnok Pro"/>
                <w:sz w:val="22"/>
                <w:szCs w:val="22"/>
                <w:lang w:eastAsia="es-CR"/>
              </w:rPr>
              <w:t>1</w:t>
            </w:r>
          </w:p>
        </w:tc>
      </w:tr>
      <w:tr w:rsidR="00DA47CD" w:rsidRPr="00A141DF" w:rsidTr="00484E50">
        <w:trPr>
          <w:trHeight w:val="300"/>
          <w:jc w:val="center"/>
        </w:trPr>
        <w:tc>
          <w:tcPr>
            <w:tcW w:w="3279" w:type="dxa"/>
            <w:shd w:val="clear" w:color="auto" w:fill="auto"/>
            <w:noWrap/>
            <w:vAlign w:val="bottom"/>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Sistema de Est. de Posgrado</w:t>
            </w:r>
          </w:p>
        </w:tc>
        <w:tc>
          <w:tcPr>
            <w:tcW w:w="941" w:type="dxa"/>
            <w:shd w:val="clear" w:color="auto" w:fill="auto"/>
            <w:noWrap/>
            <w:vAlign w:val="bottom"/>
            <w:hideMark/>
          </w:tcPr>
          <w:p w:rsidR="00DA47CD" w:rsidRPr="00A141DF" w:rsidRDefault="00DA47CD" w:rsidP="00C468B4">
            <w:pPr>
              <w:spacing w:line="276" w:lineRule="auto"/>
              <w:jc w:val="center"/>
              <w:rPr>
                <w:rFonts w:ascii="Warnok Pro" w:hAnsi="Warnok Pro"/>
                <w:sz w:val="22"/>
                <w:szCs w:val="22"/>
                <w:lang w:eastAsia="es-CR"/>
              </w:rPr>
            </w:pPr>
            <w:r w:rsidRPr="00A141DF">
              <w:rPr>
                <w:rFonts w:ascii="Warnok Pro" w:hAnsi="Warnok Pro"/>
                <w:sz w:val="22"/>
                <w:szCs w:val="22"/>
                <w:lang w:eastAsia="es-CR"/>
              </w:rPr>
              <w:t>1</w:t>
            </w:r>
          </w:p>
        </w:tc>
      </w:tr>
      <w:tr w:rsidR="00DA47CD" w:rsidRPr="00A141DF" w:rsidTr="00484E50">
        <w:trPr>
          <w:trHeight w:val="300"/>
          <w:jc w:val="center"/>
        </w:trPr>
        <w:tc>
          <w:tcPr>
            <w:tcW w:w="3279" w:type="dxa"/>
            <w:shd w:val="clear" w:color="auto" w:fill="auto"/>
            <w:noWrap/>
            <w:vAlign w:val="bottom"/>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Vicerrectoría de Investigación</w:t>
            </w:r>
          </w:p>
        </w:tc>
        <w:tc>
          <w:tcPr>
            <w:tcW w:w="941" w:type="dxa"/>
            <w:shd w:val="clear" w:color="auto" w:fill="auto"/>
            <w:noWrap/>
            <w:vAlign w:val="bottom"/>
            <w:hideMark/>
          </w:tcPr>
          <w:p w:rsidR="00DA47CD" w:rsidRPr="00A141DF" w:rsidRDefault="00DA47CD" w:rsidP="00C468B4">
            <w:pPr>
              <w:spacing w:line="276" w:lineRule="auto"/>
              <w:jc w:val="center"/>
              <w:rPr>
                <w:rFonts w:ascii="Warnok Pro" w:hAnsi="Warnok Pro"/>
                <w:sz w:val="22"/>
                <w:szCs w:val="22"/>
                <w:lang w:eastAsia="es-CR"/>
              </w:rPr>
            </w:pPr>
            <w:r w:rsidRPr="00A141DF">
              <w:rPr>
                <w:rFonts w:ascii="Warnok Pro" w:hAnsi="Warnok Pro"/>
                <w:sz w:val="22"/>
                <w:szCs w:val="22"/>
                <w:lang w:eastAsia="es-CR"/>
              </w:rPr>
              <w:t>1</w:t>
            </w:r>
          </w:p>
        </w:tc>
      </w:tr>
      <w:tr w:rsidR="00DA47CD" w:rsidRPr="00A141DF" w:rsidTr="00484E50">
        <w:trPr>
          <w:trHeight w:val="300"/>
          <w:jc w:val="center"/>
        </w:trPr>
        <w:tc>
          <w:tcPr>
            <w:tcW w:w="3279" w:type="dxa"/>
            <w:shd w:val="clear" w:color="auto" w:fill="auto"/>
            <w:noWrap/>
            <w:vAlign w:val="bottom"/>
            <w:hideMark/>
          </w:tcPr>
          <w:p w:rsidR="00DA47CD" w:rsidRPr="00A141DF" w:rsidRDefault="00DA47CD" w:rsidP="00484E50">
            <w:pPr>
              <w:spacing w:line="276" w:lineRule="auto"/>
              <w:jc w:val="both"/>
              <w:rPr>
                <w:rFonts w:ascii="Warnok Pro" w:hAnsi="Warnok Pro"/>
                <w:sz w:val="22"/>
                <w:szCs w:val="22"/>
                <w:lang w:eastAsia="es-CR"/>
              </w:rPr>
            </w:pPr>
            <w:r w:rsidRPr="00A141DF">
              <w:rPr>
                <w:rFonts w:ascii="Warnok Pro" w:hAnsi="Warnok Pro"/>
                <w:sz w:val="22"/>
                <w:szCs w:val="22"/>
                <w:lang w:eastAsia="es-CR"/>
              </w:rPr>
              <w:t>Escuela de Tecnologías en Salud</w:t>
            </w:r>
          </w:p>
        </w:tc>
        <w:tc>
          <w:tcPr>
            <w:tcW w:w="941" w:type="dxa"/>
            <w:shd w:val="clear" w:color="auto" w:fill="auto"/>
            <w:noWrap/>
            <w:vAlign w:val="bottom"/>
            <w:hideMark/>
          </w:tcPr>
          <w:p w:rsidR="00DA47CD" w:rsidRPr="00A141DF" w:rsidRDefault="00DA47CD" w:rsidP="00C468B4">
            <w:pPr>
              <w:spacing w:line="276" w:lineRule="auto"/>
              <w:jc w:val="center"/>
              <w:rPr>
                <w:rFonts w:ascii="Warnok Pro" w:hAnsi="Warnok Pro"/>
                <w:sz w:val="22"/>
                <w:szCs w:val="22"/>
                <w:lang w:eastAsia="es-CR"/>
              </w:rPr>
            </w:pPr>
            <w:r w:rsidRPr="00A141DF">
              <w:rPr>
                <w:rFonts w:ascii="Warnok Pro" w:hAnsi="Warnok Pro"/>
                <w:sz w:val="22"/>
                <w:szCs w:val="22"/>
                <w:lang w:eastAsia="es-CR"/>
              </w:rPr>
              <w:t>2</w:t>
            </w:r>
          </w:p>
        </w:tc>
      </w:tr>
      <w:tr w:rsidR="00DA47CD" w:rsidRPr="00A141DF" w:rsidTr="00484E50">
        <w:trPr>
          <w:trHeight w:val="300"/>
          <w:jc w:val="center"/>
        </w:trPr>
        <w:tc>
          <w:tcPr>
            <w:tcW w:w="3279" w:type="dxa"/>
            <w:shd w:val="clear" w:color="auto" w:fill="auto"/>
            <w:noWrap/>
            <w:vAlign w:val="bottom"/>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lastRenderedPageBreak/>
              <w:t>PROGAI</w:t>
            </w:r>
          </w:p>
        </w:tc>
        <w:tc>
          <w:tcPr>
            <w:tcW w:w="941" w:type="dxa"/>
            <w:shd w:val="clear" w:color="auto" w:fill="auto"/>
            <w:noWrap/>
            <w:vAlign w:val="bottom"/>
            <w:hideMark/>
          </w:tcPr>
          <w:p w:rsidR="00DA47CD" w:rsidRPr="00A141DF" w:rsidRDefault="00DA47CD" w:rsidP="00C468B4">
            <w:pPr>
              <w:spacing w:line="276" w:lineRule="auto"/>
              <w:jc w:val="center"/>
              <w:rPr>
                <w:rFonts w:ascii="Warnok Pro" w:hAnsi="Warnok Pro"/>
                <w:sz w:val="22"/>
                <w:szCs w:val="22"/>
                <w:lang w:eastAsia="es-CR"/>
              </w:rPr>
            </w:pPr>
            <w:r w:rsidRPr="00A141DF">
              <w:rPr>
                <w:rFonts w:ascii="Warnok Pro" w:hAnsi="Warnok Pro"/>
                <w:sz w:val="22"/>
                <w:szCs w:val="22"/>
                <w:lang w:eastAsia="es-CR"/>
              </w:rPr>
              <w:t>2</w:t>
            </w:r>
          </w:p>
        </w:tc>
      </w:tr>
      <w:tr w:rsidR="00DA47CD" w:rsidRPr="00A141DF" w:rsidTr="00484E50">
        <w:trPr>
          <w:trHeight w:val="300"/>
          <w:jc w:val="center"/>
        </w:trPr>
        <w:tc>
          <w:tcPr>
            <w:tcW w:w="3279" w:type="dxa"/>
            <w:shd w:val="clear" w:color="auto" w:fill="auto"/>
            <w:noWrap/>
            <w:vAlign w:val="bottom"/>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Sede del Atlántico</w:t>
            </w:r>
          </w:p>
        </w:tc>
        <w:tc>
          <w:tcPr>
            <w:tcW w:w="941" w:type="dxa"/>
            <w:shd w:val="clear" w:color="auto" w:fill="auto"/>
            <w:noWrap/>
            <w:vAlign w:val="bottom"/>
            <w:hideMark/>
          </w:tcPr>
          <w:p w:rsidR="00DA47CD" w:rsidRPr="00A141DF" w:rsidRDefault="00DA47CD" w:rsidP="00C468B4">
            <w:pPr>
              <w:spacing w:line="276" w:lineRule="auto"/>
              <w:jc w:val="center"/>
              <w:rPr>
                <w:rFonts w:ascii="Warnok Pro" w:hAnsi="Warnok Pro"/>
                <w:sz w:val="22"/>
                <w:szCs w:val="22"/>
                <w:lang w:eastAsia="es-CR"/>
              </w:rPr>
            </w:pPr>
            <w:r w:rsidRPr="00A141DF">
              <w:rPr>
                <w:rFonts w:ascii="Warnok Pro" w:hAnsi="Warnok Pro"/>
                <w:sz w:val="22"/>
                <w:szCs w:val="22"/>
                <w:lang w:eastAsia="es-CR"/>
              </w:rPr>
              <w:t>2</w:t>
            </w:r>
          </w:p>
        </w:tc>
      </w:tr>
      <w:tr w:rsidR="00DA47CD" w:rsidRPr="00A141DF" w:rsidTr="00484E50">
        <w:trPr>
          <w:trHeight w:val="300"/>
          <w:jc w:val="center"/>
        </w:trPr>
        <w:tc>
          <w:tcPr>
            <w:tcW w:w="3279" w:type="dxa"/>
            <w:shd w:val="clear" w:color="auto" w:fill="auto"/>
            <w:noWrap/>
            <w:vAlign w:val="bottom"/>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Facultad de Odontología</w:t>
            </w:r>
          </w:p>
        </w:tc>
        <w:tc>
          <w:tcPr>
            <w:tcW w:w="941" w:type="dxa"/>
            <w:shd w:val="clear" w:color="auto" w:fill="auto"/>
            <w:noWrap/>
            <w:vAlign w:val="bottom"/>
            <w:hideMark/>
          </w:tcPr>
          <w:p w:rsidR="00DA47CD" w:rsidRPr="00A141DF" w:rsidRDefault="00DA47CD" w:rsidP="00C468B4">
            <w:pPr>
              <w:spacing w:line="276" w:lineRule="auto"/>
              <w:jc w:val="center"/>
              <w:rPr>
                <w:rFonts w:ascii="Warnok Pro" w:hAnsi="Warnok Pro"/>
                <w:sz w:val="22"/>
                <w:szCs w:val="22"/>
                <w:lang w:eastAsia="es-CR"/>
              </w:rPr>
            </w:pPr>
            <w:r w:rsidRPr="00A141DF">
              <w:rPr>
                <w:rFonts w:ascii="Warnok Pro" w:hAnsi="Warnok Pro"/>
                <w:sz w:val="22"/>
                <w:szCs w:val="22"/>
                <w:lang w:eastAsia="es-CR"/>
              </w:rPr>
              <w:t>3</w:t>
            </w:r>
          </w:p>
        </w:tc>
      </w:tr>
      <w:tr w:rsidR="00DA47CD" w:rsidRPr="00A141DF" w:rsidTr="00484E50">
        <w:trPr>
          <w:trHeight w:val="300"/>
          <w:jc w:val="center"/>
        </w:trPr>
        <w:tc>
          <w:tcPr>
            <w:tcW w:w="3279" w:type="dxa"/>
            <w:shd w:val="clear" w:color="auto" w:fill="auto"/>
            <w:noWrap/>
            <w:vAlign w:val="bottom"/>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INIE</w:t>
            </w:r>
          </w:p>
        </w:tc>
        <w:tc>
          <w:tcPr>
            <w:tcW w:w="941" w:type="dxa"/>
            <w:shd w:val="clear" w:color="auto" w:fill="auto"/>
            <w:noWrap/>
            <w:vAlign w:val="bottom"/>
            <w:hideMark/>
          </w:tcPr>
          <w:p w:rsidR="00DA47CD" w:rsidRPr="00A141DF" w:rsidRDefault="00DA47CD" w:rsidP="00C468B4">
            <w:pPr>
              <w:spacing w:line="276" w:lineRule="auto"/>
              <w:jc w:val="center"/>
              <w:rPr>
                <w:rFonts w:ascii="Warnok Pro" w:hAnsi="Warnok Pro"/>
                <w:sz w:val="22"/>
                <w:szCs w:val="22"/>
                <w:lang w:eastAsia="es-CR"/>
              </w:rPr>
            </w:pPr>
            <w:r w:rsidRPr="00A141DF">
              <w:rPr>
                <w:rFonts w:ascii="Warnok Pro" w:hAnsi="Warnok Pro"/>
                <w:sz w:val="22"/>
                <w:szCs w:val="22"/>
                <w:lang w:eastAsia="es-CR"/>
              </w:rPr>
              <w:t>4</w:t>
            </w:r>
          </w:p>
        </w:tc>
      </w:tr>
      <w:tr w:rsidR="00DA47CD" w:rsidRPr="00A141DF" w:rsidTr="00484E50">
        <w:trPr>
          <w:trHeight w:val="300"/>
          <w:jc w:val="center"/>
        </w:trPr>
        <w:tc>
          <w:tcPr>
            <w:tcW w:w="3279" w:type="dxa"/>
            <w:shd w:val="clear" w:color="auto" w:fill="auto"/>
            <w:noWrap/>
            <w:vAlign w:val="bottom"/>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Facultad de Derecho</w:t>
            </w:r>
          </w:p>
        </w:tc>
        <w:tc>
          <w:tcPr>
            <w:tcW w:w="941" w:type="dxa"/>
            <w:shd w:val="clear" w:color="auto" w:fill="auto"/>
            <w:noWrap/>
            <w:vAlign w:val="bottom"/>
            <w:hideMark/>
          </w:tcPr>
          <w:p w:rsidR="00DA47CD" w:rsidRPr="00A141DF" w:rsidRDefault="00DA47CD" w:rsidP="00C468B4">
            <w:pPr>
              <w:spacing w:line="276" w:lineRule="auto"/>
              <w:jc w:val="center"/>
              <w:rPr>
                <w:rFonts w:ascii="Warnok Pro" w:hAnsi="Warnok Pro"/>
                <w:sz w:val="22"/>
                <w:szCs w:val="22"/>
                <w:lang w:eastAsia="es-CR"/>
              </w:rPr>
            </w:pPr>
            <w:r w:rsidRPr="00A141DF">
              <w:rPr>
                <w:rFonts w:ascii="Warnok Pro" w:hAnsi="Warnok Pro"/>
                <w:sz w:val="22"/>
                <w:szCs w:val="22"/>
                <w:lang w:eastAsia="es-CR"/>
              </w:rPr>
              <w:t>5</w:t>
            </w:r>
          </w:p>
        </w:tc>
      </w:tr>
      <w:tr w:rsidR="00DA47CD" w:rsidRPr="00A141DF" w:rsidTr="00484E50">
        <w:trPr>
          <w:trHeight w:val="300"/>
          <w:jc w:val="center"/>
        </w:trPr>
        <w:tc>
          <w:tcPr>
            <w:tcW w:w="3279" w:type="dxa"/>
            <w:shd w:val="clear" w:color="auto" w:fill="auto"/>
            <w:noWrap/>
            <w:vAlign w:val="bottom"/>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PIAM-Sede Occidente</w:t>
            </w:r>
          </w:p>
        </w:tc>
        <w:tc>
          <w:tcPr>
            <w:tcW w:w="941" w:type="dxa"/>
            <w:shd w:val="clear" w:color="auto" w:fill="auto"/>
            <w:noWrap/>
            <w:vAlign w:val="bottom"/>
            <w:hideMark/>
          </w:tcPr>
          <w:p w:rsidR="00DA47CD" w:rsidRPr="00A141DF" w:rsidRDefault="00DA47CD" w:rsidP="00C468B4">
            <w:pPr>
              <w:spacing w:line="276" w:lineRule="auto"/>
              <w:jc w:val="center"/>
              <w:rPr>
                <w:rFonts w:ascii="Warnok Pro" w:hAnsi="Warnok Pro"/>
                <w:sz w:val="22"/>
                <w:szCs w:val="22"/>
                <w:lang w:eastAsia="es-CR"/>
              </w:rPr>
            </w:pPr>
            <w:r w:rsidRPr="00A141DF">
              <w:rPr>
                <w:rFonts w:ascii="Warnok Pro" w:hAnsi="Warnok Pro"/>
                <w:sz w:val="22"/>
                <w:szCs w:val="22"/>
                <w:lang w:eastAsia="es-CR"/>
              </w:rPr>
              <w:t>12</w:t>
            </w:r>
          </w:p>
        </w:tc>
      </w:tr>
      <w:tr w:rsidR="00DA47CD" w:rsidRPr="00A141DF" w:rsidTr="00484E50">
        <w:trPr>
          <w:trHeight w:val="213"/>
          <w:jc w:val="center"/>
        </w:trPr>
        <w:tc>
          <w:tcPr>
            <w:tcW w:w="3279" w:type="dxa"/>
            <w:shd w:val="clear" w:color="auto" w:fill="auto"/>
            <w:noWrap/>
            <w:vAlign w:val="center"/>
            <w:hideMark/>
          </w:tcPr>
          <w:p w:rsidR="00DA47CD" w:rsidRPr="00A141DF" w:rsidRDefault="00DA47CD" w:rsidP="00C468B4">
            <w:pPr>
              <w:spacing w:line="276" w:lineRule="auto"/>
              <w:rPr>
                <w:rFonts w:ascii="Warnok Pro" w:hAnsi="Warnok Pro"/>
                <w:b/>
                <w:sz w:val="22"/>
                <w:szCs w:val="22"/>
                <w:lang w:eastAsia="es-CR"/>
              </w:rPr>
            </w:pPr>
            <w:r w:rsidRPr="00A141DF">
              <w:rPr>
                <w:rFonts w:ascii="Warnok Pro" w:hAnsi="Warnok Pro"/>
                <w:b/>
                <w:sz w:val="22"/>
                <w:szCs w:val="22"/>
                <w:lang w:eastAsia="es-CR"/>
              </w:rPr>
              <w:t>Total</w:t>
            </w:r>
          </w:p>
        </w:tc>
        <w:tc>
          <w:tcPr>
            <w:tcW w:w="941" w:type="dxa"/>
            <w:shd w:val="clear" w:color="auto" w:fill="auto"/>
            <w:noWrap/>
            <w:vAlign w:val="center"/>
            <w:hideMark/>
          </w:tcPr>
          <w:p w:rsidR="00DA47CD" w:rsidRPr="00A141DF" w:rsidRDefault="00DA47CD" w:rsidP="00C468B4">
            <w:pPr>
              <w:spacing w:line="276" w:lineRule="auto"/>
              <w:jc w:val="center"/>
              <w:rPr>
                <w:rFonts w:ascii="Warnok Pro" w:hAnsi="Warnok Pro"/>
                <w:b/>
                <w:sz w:val="22"/>
                <w:szCs w:val="22"/>
                <w:lang w:eastAsia="es-CR"/>
              </w:rPr>
            </w:pPr>
            <w:r w:rsidRPr="00A141DF">
              <w:rPr>
                <w:rFonts w:ascii="Warnok Pro" w:hAnsi="Warnok Pro"/>
                <w:b/>
                <w:sz w:val="22"/>
                <w:szCs w:val="22"/>
                <w:lang w:eastAsia="es-CR"/>
              </w:rPr>
              <w:t>68</w:t>
            </w:r>
          </w:p>
        </w:tc>
      </w:tr>
    </w:tbl>
    <w:p w:rsidR="00DA47CD" w:rsidRPr="00A141DF" w:rsidRDefault="00DA47CD" w:rsidP="00DA47CD">
      <w:pPr>
        <w:pStyle w:val="NormalWeb"/>
        <w:spacing w:line="276" w:lineRule="auto"/>
        <w:jc w:val="both"/>
        <w:rPr>
          <w:rFonts w:ascii="Warnok Pro" w:hAnsi="Warnok Pro"/>
          <w:bCs/>
          <w:sz w:val="22"/>
          <w:szCs w:val="22"/>
        </w:rPr>
      </w:pPr>
      <w:r w:rsidRPr="00A141DF">
        <w:rPr>
          <w:rFonts w:ascii="Warnok Pro" w:hAnsi="Warnok Pro"/>
          <w:bCs/>
          <w:sz w:val="22"/>
          <w:szCs w:val="22"/>
        </w:rPr>
        <w:t xml:space="preserve">La asesoría que brinda la SED se distribuye entre las 4 asesoras y el asesor de extensión docente según el área del conocimiento de la unidad ejecutora del proyecto. En total se cuenta con 4 ½  tiempos para atender todas necesidades de los proyectos, lo cual es insuficiente para la cantidad y variedad de proyectos inscritos en la SED (Cuadro 14). En el cuadro 15 se presentan el número de trámites realizados por las asesoras y el asesor de extensión docente como parte de sus actividades y funciones cotidianas. </w:t>
      </w:r>
    </w:p>
    <w:p w:rsidR="00DA47CD" w:rsidRPr="00A141DF" w:rsidRDefault="00DA47CD" w:rsidP="00DA47CD">
      <w:pPr>
        <w:spacing w:line="276" w:lineRule="auto"/>
        <w:jc w:val="center"/>
        <w:rPr>
          <w:rFonts w:ascii="Warnok Pro" w:hAnsi="Warnok Pro"/>
          <w:b/>
          <w:bCs/>
          <w:lang w:eastAsia="es-CR"/>
        </w:rPr>
      </w:pPr>
      <w:r w:rsidRPr="00A141DF">
        <w:rPr>
          <w:rFonts w:ascii="Warnok Pro" w:hAnsi="Warnok Pro"/>
          <w:b/>
          <w:bCs/>
          <w:lang w:eastAsia="es-CR"/>
        </w:rPr>
        <w:t xml:space="preserve">Cuadro 14. </w:t>
      </w:r>
    </w:p>
    <w:p w:rsidR="00DA47CD" w:rsidRPr="00A141DF" w:rsidRDefault="00DA47CD" w:rsidP="00DA47CD">
      <w:pPr>
        <w:spacing w:line="276" w:lineRule="auto"/>
        <w:jc w:val="center"/>
        <w:rPr>
          <w:rFonts w:ascii="Warnok Pro" w:hAnsi="Warnok Pro"/>
          <w:b/>
          <w:bCs/>
          <w:lang w:eastAsia="es-CR"/>
        </w:rPr>
      </w:pPr>
      <w:r w:rsidRPr="00A141DF">
        <w:rPr>
          <w:rFonts w:ascii="Warnok Pro" w:hAnsi="Warnok Pro"/>
          <w:b/>
          <w:bCs/>
          <w:lang w:eastAsia="es-CR"/>
        </w:rPr>
        <w:t>Unidades ejecutoras de proyectos por asesor(a)</w:t>
      </w:r>
    </w:p>
    <w:p w:rsidR="00DA47CD" w:rsidRPr="00A141DF" w:rsidRDefault="00DA47CD" w:rsidP="00DA47CD">
      <w:pPr>
        <w:spacing w:line="276" w:lineRule="auto"/>
        <w:jc w:val="center"/>
        <w:rPr>
          <w:rFonts w:ascii="Warnok Pro" w:hAnsi="Warnok Pro"/>
          <w:b/>
          <w:bCs/>
          <w:sz w:val="22"/>
          <w:szCs w:val="22"/>
          <w:lang w:eastAsia="es-CR"/>
        </w:rPr>
      </w:pPr>
    </w:p>
    <w:tbl>
      <w:tblPr>
        <w:tblW w:w="10020" w:type="dxa"/>
        <w:tblInd w:w="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tblPr>
      <w:tblGrid>
        <w:gridCol w:w="10020"/>
      </w:tblGrid>
      <w:tr w:rsidR="00DA47CD" w:rsidRPr="00A141DF" w:rsidTr="00C468B4">
        <w:trPr>
          <w:trHeight w:val="267"/>
        </w:trPr>
        <w:tc>
          <w:tcPr>
            <w:tcW w:w="10020" w:type="dxa"/>
            <w:shd w:val="clear" w:color="auto" w:fill="B6DDE8"/>
            <w:noWrap/>
            <w:vAlign w:val="bottom"/>
            <w:hideMark/>
          </w:tcPr>
          <w:p w:rsidR="00DA47CD" w:rsidRPr="00A141DF" w:rsidRDefault="00DA47CD" w:rsidP="00C468B4">
            <w:pPr>
              <w:spacing w:line="276" w:lineRule="auto"/>
              <w:jc w:val="center"/>
              <w:rPr>
                <w:rFonts w:ascii="Warnok Pro" w:hAnsi="Warnok Pro" w:cs="Arial"/>
                <w:bCs/>
                <w:color w:val="000000"/>
                <w:sz w:val="22"/>
                <w:szCs w:val="22"/>
                <w:lang w:eastAsia="es-CR"/>
              </w:rPr>
            </w:pPr>
            <w:r w:rsidRPr="00A141DF">
              <w:rPr>
                <w:rFonts w:ascii="Warnok Pro" w:hAnsi="Warnok Pro" w:cs="Arial"/>
                <w:bCs/>
                <w:color w:val="000000"/>
                <w:sz w:val="22"/>
                <w:szCs w:val="22"/>
                <w:lang w:eastAsia="es-CR"/>
              </w:rPr>
              <w:t>Claudia claudia.castro@ucr.ac.cr 6211</w:t>
            </w:r>
          </w:p>
        </w:tc>
      </w:tr>
      <w:tr w:rsidR="00DA47CD" w:rsidRPr="00A141DF" w:rsidTr="00C468B4">
        <w:trPr>
          <w:trHeight w:val="267"/>
        </w:trPr>
        <w:tc>
          <w:tcPr>
            <w:tcW w:w="10020" w:type="dxa"/>
            <w:shd w:val="clear" w:color="auto" w:fill="auto"/>
            <w:noWrap/>
            <w:vAlign w:val="bottom"/>
            <w:hideMark/>
          </w:tcPr>
          <w:p w:rsidR="00DA47CD" w:rsidRPr="00A141DF" w:rsidRDefault="00DA47CD" w:rsidP="00874EA1">
            <w:pPr>
              <w:spacing w:line="276" w:lineRule="auto"/>
              <w:jc w:val="both"/>
              <w:rPr>
                <w:rFonts w:ascii="Warnok Pro" w:hAnsi="Warnok Pro" w:cs="Arial"/>
                <w:sz w:val="22"/>
                <w:szCs w:val="22"/>
                <w:lang w:eastAsia="es-CR"/>
              </w:rPr>
            </w:pPr>
            <w:r w:rsidRPr="00A141DF">
              <w:rPr>
                <w:rFonts w:ascii="Warnok Pro" w:hAnsi="Warnok Pro" w:cs="Arial"/>
                <w:sz w:val="22"/>
                <w:szCs w:val="22"/>
                <w:lang w:eastAsia="es-CR"/>
              </w:rPr>
              <w:t>CIET</w:t>
            </w:r>
            <w:r w:rsidRPr="00A141DF">
              <w:rPr>
                <w:rFonts w:ascii="Warnok Pro" w:hAnsi="Warnok Pro" w:cs="Arial"/>
                <w:b/>
                <w:bCs/>
                <w:sz w:val="22"/>
                <w:szCs w:val="22"/>
                <w:lang w:eastAsia="es-CR"/>
              </w:rPr>
              <w:t>-</w:t>
            </w:r>
            <w:r w:rsidRPr="00A141DF">
              <w:rPr>
                <w:rFonts w:ascii="Warnok Pro" w:hAnsi="Warnok Pro" w:cs="Arial"/>
                <w:sz w:val="22"/>
                <w:szCs w:val="22"/>
                <w:lang w:eastAsia="es-CR"/>
              </w:rPr>
              <w:t>Medicina-Nutrición-Facultad de Farmacia-Facultad de Medicina-INIFAR-CIPROC-Instituto Clodomiro Picado-Zootecnia-Decanato Agroalimentarias</w:t>
            </w:r>
          </w:p>
        </w:tc>
      </w:tr>
      <w:tr w:rsidR="00DA47CD" w:rsidRPr="00A141DF" w:rsidTr="00C468B4">
        <w:trPr>
          <w:trHeight w:val="267"/>
        </w:trPr>
        <w:tc>
          <w:tcPr>
            <w:tcW w:w="10020" w:type="dxa"/>
            <w:shd w:val="clear" w:color="auto" w:fill="auto"/>
            <w:vAlign w:val="bottom"/>
            <w:hideMark/>
          </w:tcPr>
          <w:p w:rsidR="00DA47CD" w:rsidRPr="00A141DF" w:rsidRDefault="00DA47CD" w:rsidP="00874EA1">
            <w:pPr>
              <w:spacing w:line="276" w:lineRule="auto"/>
              <w:jc w:val="both"/>
              <w:rPr>
                <w:rFonts w:ascii="Warnok Pro" w:hAnsi="Warnok Pro" w:cs="Arial"/>
                <w:sz w:val="22"/>
                <w:szCs w:val="22"/>
                <w:lang w:eastAsia="es-CR"/>
              </w:rPr>
            </w:pPr>
            <w:r w:rsidRPr="00A141DF">
              <w:rPr>
                <w:rFonts w:ascii="Warnok Pro" w:hAnsi="Warnok Pro" w:cs="Arial"/>
                <w:sz w:val="22"/>
                <w:szCs w:val="22"/>
                <w:lang w:eastAsia="es-CR"/>
              </w:rPr>
              <w:t>CIHATA-MICROBIOLOGÍA-</w:t>
            </w:r>
            <w:r w:rsidRPr="00A141DF">
              <w:rPr>
                <w:rFonts w:ascii="Warnok Pro" w:hAnsi="Warnok Pro" w:cs="Arial"/>
                <w:b/>
                <w:bCs/>
                <w:sz w:val="22"/>
                <w:szCs w:val="22"/>
                <w:lang w:eastAsia="es-CR"/>
              </w:rPr>
              <w:t xml:space="preserve">Recinto de Grecia -Sede de Guanacaste - Sede Occidente-Recinto de Santa Cruz, Sede Interuniversitaria </w:t>
            </w:r>
          </w:p>
        </w:tc>
      </w:tr>
      <w:tr w:rsidR="00DA47CD" w:rsidRPr="00A141DF" w:rsidTr="00C468B4">
        <w:trPr>
          <w:trHeight w:val="267"/>
        </w:trPr>
        <w:tc>
          <w:tcPr>
            <w:tcW w:w="10020" w:type="dxa"/>
            <w:shd w:val="clear" w:color="auto" w:fill="B6DDE8"/>
            <w:noWrap/>
            <w:vAlign w:val="bottom"/>
            <w:hideMark/>
          </w:tcPr>
          <w:p w:rsidR="00DA47CD" w:rsidRPr="00A141DF" w:rsidRDefault="00DA47CD" w:rsidP="00C468B4">
            <w:pPr>
              <w:spacing w:line="276" w:lineRule="auto"/>
              <w:jc w:val="center"/>
              <w:rPr>
                <w:rFonts w:ascii="Warnok Pro" w:hAnsi="Warnok Pro" w:cs="Arial"/>
                <w:bCs/>
                <w:color w:val="000000"/>
                <w:sz w:val="22"/>
                <w:szCs w:val="22"/>
                <w:lang w:eastAsia="es-CR"/>
              </w:rPr>
            </w:pPr>
            <w:r w:rsidRPr="00A141DF">
              <w:rPr>
                <w:rFonts w:ascii="Warnok Pro" w:hAnsi="Warnok Pro" w:cs="Arial"/>
                <w:bCs/>
                <w:color w:val="000000"/>
                <w:sz w:val="22"/>
                <w:szCs w:val="22"/>
                <w:lang w:eastAsia="es-CR"/>
              </w:rPr>
              <w:t>Silvia silvia.gonzalezjimenez@ucr.ac.cr  6211</w:t>
            </w:r>
          </w:p>
        </w:tc>
      </w:tr>
      <w:tr w:rsidR="00DA47CD" w:rsidRPr="00A141DF" w:rsidTr="00C468B4">
        <w:trPr>
          <w:trHeight w:val="267"/>
        </w:trPr>
        <w:tc>
          <w:tcPr>
            <w:tcW w:w="10020" w:type="dxa"/>
            <w:shd w:val="clear" w:color="auto" w:fill="auto"/>
            <w:noWrap/>
            <w:vAlign w:val="bottom"/>
            <w:hideMark/>
          </w:tcPr>
          <w:p w:rsidR="00DA47CD" w:rsidRPr="00A141DF" w:rsidRDefault="00DA47CD" w:rsidP="00874EA1">
            <w:pPr>
              <w:spacing w:line="276" w:lineRule="auto"/>
              <w:jc w:val="both"/>
              <w:rPr>
                <w:rFonts w:ascii="Warnok Pro" w:hAnsi="Warnok Pro" w:cs="Arial"/>
                <w:sz w:val="22"/>
                <w:szCs w:val="22"/>
                <w:lang w:eastAsia="es-CR"/>
              </w:rPr>
            </w:pPr>
            <w:r w:rsidRPr="00A141DF">
              <w:rPr>
                <w:rFonts w:ascii="Warnok Pro" w:hAnsi="Warnok Pro" w:cs="Arial"/>
                <w:sz w:val="22"/>
                <w:szCs w:val="22"/>
                <w:lang w:eastAsia="es-CR"/>
              </w:rPr>
              <w:t>Centroamericana de Geología-Artes Dramáticas- Artes Musicales- Artes Plásticas- Biología-Estudios Generales-Física-Matemática-</w:t>
            </w:r>
          </w:p>
        </w:tc>
      </w:tr>
      <w:tr w:rsidR="00DA47CD" w:rsidRPr="00A141DF" w:rsidTr="00C468B4">
        <w:trPr>
          <w:trHeight w:val="267"/>
        </w:trPr>
        <w:tc>
          <w:tcPr>
            <w:tcW w:w="10020" w:type="dxa"/>
            <w:shd w:val="clear" w:color="auto" w:fill="auto"/>
            <w:noWrap/>
            <w:vAlign w:val="bottom"/>
            <w:hideMark/>
          </w:tcPr>
          <w:p w:rsidR="00DA47CD" w:rsidRPr="00A141DF" w:rsidRDefault="00DA47CD" w:rsidP="00874EA1">
            <w:pPr>
              <w:spacing w:line="276" w:lineRule="auto"/>
              <w:jc w:val="both"/>
              <w:rPr>
                <w:rFonts w:ascii="Warnok Pro" w:hAnsi="Warnok Pro" w:cs="Arial"/>
                <w:sz w:val="22"/>
                <w:szCs w:val="22"/>
                <w:lang w:eastAsia="es-CR"/>
              </w:rPr>
            </w:pPr>
            <w:r w:rsidRPr="00A141DF">
              <w:rPr>
                <w:rFonts w:ascii="Warnok Pro" w:hAnsi="Warnok Pro" w:cs="Arial"/>
                <w:sz w:val="22"/>
                <w:szCs w:val="22"/>
                <w:lang w:eastAsia="es-CR"/>
              </w:rPr>
              <w:t>CIBCM-CICANUM-CIMAR-CELEQ-CIMM-CIMPA-CINESPA-CIGEFI-Alfredo Volio Mata -Sede Regional de Limón-SEP</w:t>
            </w:r>
          </w:p>
        </w:tc>
      </w:tr>
      <w:tr w:rsidR="00DA47CD" w:rsidRPr="00A141DF" w:rsidTr="00C468B4">
        <w:trPr>
          <w:trHeight w:val="267"/>
        </w:trPr>
        <w:tc>
          <w:tcPr>
            <w:tcW w:w="10020" w:type="dxa"/>
            <w:shd w:val="clear" w:color="auto" w:fill="auto"/>
            <w:noWrap/>
            <w:vAlign w:val="bottom"/>
            <w:hideMark/>
          </w:tcPr>
          <w:p w:rsidR="00DA47CD" w:rsidRPr="00A141DF" w:rsidRDefault="00DA47CD" w:rsidP="00874EA1">
            <w:pPr>
              <w:spacing w:line="276" w:lineRule="auto"/>
              <w:jc w:val="both"/>
              <w:rPr>
                <w:rFonts w:ascii="Warnok Pro" w:hAnsi="Warnok Pro" w:cs="Arial"/>
                <w:b/>
                <w:bCs/>
                <w:color w:val="000000"/>
                <w:sz w:val="22"/>
                <w:szCs w:val="22"/>
                <w:lang w:eastAsia="es-CR"/>
              </w:rPr>
            </w:pPr>
            <w:r w:rsidRPr="00A141DF">
              <w:rPr>
                <w:rFonts w:ascii="Warnok Pro" w:hAnsi="Warnok Pro" w:cs="Arial"/>
                <w:b/>
                <w:bCs/>
                <w:color w:val="000000"/>
                <w:sz w:val="22"/>
                <w:szCs w:val="22"/>
                <w:lang w:eastAsia="es-CR"/>
              </w:rPr>
              <w:t>Recinto de Golfito</w:t>
            </w:r>
            <w:r w:rsidRPr="00A141DF">
              <w:rPr>
                <w:rFonts w:ascii="Warnok Pro" w:hAnsi="Warnok Pro" w:cs="Arial"/>
                <w:color w:val="000000"/>
                <w:sz w:val="22"/>
                <w:szCs w:val="22"/>
                <w:lang w:eastAsia="es-CR"/>
              </w:rPr>
              <w:t>-CINA-Fabio Baudrit Moreno-Lankaster-Economía Agrícola y Agronegocios-Comunicación Colectiva-CIEM-CIEDA-CIPRONA</w:t>
            </w:r>
          </w:p>
        </w:tc>
      </w:tr>
      <w:tr w:rsidR="00DA47CD" w:rsidRPr="00A141DF" w:rsidTr="00C468B4">
        <w:trPr>
          <w:trHeight w:val="267"/>
        </w:trPr>
        <w:tc>
          <w:tcPr>
            <w:tcW w:w="10020" w:type="dxa"/>
            <w:shd w:val="clear" w:color="auto" w:fill="auto"/>
            <w:noWrap/>
            <w:vAlign w:val="bottom"/>
            <w:hideMark/>
          </w:tcPr>
          <w:p w:rsidR="00DA47CD" w:rsidRPr="00A141DF" w:rsidRDefault="00DA47CD" w:rsidP="00C468B4">
            <w:pPr>
              <w:spacing w:line="276" w:lineRule="auto"/>
              <w:jc w:val="center"/>
              <w:rPr>
                <w:rFonts w:ascii="Warnok Pro" w:hAnsi="Warnok Pro" w:cs="Arial"/>
                <w:b/>
                <w:bCs/>
                <w:color w:val="000000"/>
                <w:sz w:val="22"/>
                <w:szCs w:val="22"/>
                <w:lang w:eastAsia="es-CR"/>
              </w:rPr>
            </w:pPr>
            <w:r w:rsidRPr="00A141DF">
              <w:rPr>
                <w:rFonts w:ascii="Warnok Pro" w:hAnsi="Warnok Pro" w:cs="Arial"/>
                <w:b/>
                <w:bCs/>
                <w:color w:val="000000"/>
                <w:sz w:val="22"/>
                <w:szCs w:val="22"/>
                <w:lang w:eastAsia="es-CR"/>
              </w:rPr>
              <w:t>Rosalba  rosalba.calderon@ucr.ac.cr  5275</w:t>
            </w:r>
          </w:p>
        </w:tc>
      </w:tr>
      <w:tr w:rsidR="00DA47CD" w:rsidRPr="00A141DF" w:rsidTr="00C468B4">
        <w:trPr>
          <w:trHeight w:val="267"/>
        </w:trPr>
        <w:tc>
          <w:tcPr>
            <w:tcW w:w="10020" w:type="dxa"/>
            <w:shd w:val="clear" w:color="auto" w:fill="auto"/>
            <w:noWrap/>
            <w:vAlign w:val="bottom"/>
            <w:hideMark/>
          </w:tcPr>
          <w:p w:rsidR="00DA47CD" w:rsidRPr="00A141DF" w:rsidRDefault="00DA47CD" w:rsidP="00874EA1">
            <w:pPr>
              <w:spacing w:line="276" w:lineRule="auto"/>
              <w:jc w:val="both"/>
              <w:rPr>
                <w:rFonts w:ascii="Warnok Pro" w:hAnsi="Warnok Pro" w:cs="Arial"/>
                <w:sz w:val="22"/>
                <w:szCs w:val="22"/>
                <w:lang w:eastAsia="es-CR"/>
              </w:rPr>
            </w:pPr>
            <w:r w:rsidRPr="00A141DF">
              <w:rPr>
                <w:rFonts w:ascii="Warnok Pro" w:hAnsi="Warnok Pro" w:cs="Arial"/>
                <w:sz w:val="22"/>
                <w:szCs w:val="22"/>
                <w:lang w:eastAsia="es-CR"/>
              </w:rPr>
              <w:t xml:space="preserve">CICIMA- CIICLA- Administración Educativa -Arquitectura - Bibliotecología y Ciencias de la Información -Filología, Lingüística y Lite </w:t>
            </w:r>
          </w:p>
        </w:tc>
      </w:tr>
      <w:tr w:rsidR="00DA47CD" w:rsidRPr="00A141DF" w:rsidTr="00C468B4">
        <w:trPr>
          <w:trHeight w:val="267"/>
        </w:trPr>
        <w:tc>
          <w:tcPr>
            <w:tcW w:w="10020" w:type="dxa"/>
            <w:shd w:val="clear" w:color="auto" w:fill="auto"/>
            <w:noWrap/>
            <w:vAlign w:val="bottom"/>
            <w:hideMark/>
          </w:tcPr>
          <w:p w:rsidR="00DA47CD" w:rsidRPr="00A141DF" w:rsidRDefault="00DA47CD" w:rsidP="00874EA1">
            <w:pPr>
              <w:spacing w:line="276" w:lineRule="auto"/>
              <w:jc w:val="both"/>
              <w:rPr>
                <w:rFonts w:ascii="Warnok Pro" w:hAnsi="Warnok Pro" w:cs="Arial"/>
                <w:sz w:val="22"/>
                <w:szCs w:val="22"/>
                <w:lang w:eastAsia="es-CR"/>
              </w:rPr>
            </w:pPr>
            <w:r w:rsidRPr="00A141DF">
              <w:rPr>
                <w:rFonts w:ascii="Warnok Pro" w:hAnsi="Warnok Pro" w:cs="Arial"/>
                <w:sz w:val="22"/>
                <w:szCs w:val="22"/>
                <w:lang w:eastAsia="es-CR"/>
              </w:rPr>
              <w:t xml:space="preserve">Ciencias de la Computación e Informática - Facultad de Educación-Educación Física y Deportes -Orientación y Educación Especial -Lenguas Modernas </w:t>
            </w:r>
          </w:p>
        </w:tc>
      </w:tr>
      <w:tr w:rsidR="00DA47CD" w:rsidRPr="00A141DF" w:rsidTr="00C468B4">
        <w:trPr>
          <w:trHeight w:val="267"/>
        </w:trPr>
        <w:tc>
          <w:tcPr>
            <w:tcW w:w="10020" w:type="dxa"/>
            <w:shd w:val="clear" w:color="auto" w:fill="auto"/>
            <w:noWrap/>
            <w:vAlign w:val="bottom"/>
            <w:hideMark/>
          </w:tcPr>
          <w:p w:rsidR="00DA47CD" w:rsidRPr="00A141DF" w:rsidRDefault="00DA47CD" w:rsidP="00874EA1">
            <w:pPr>
              <w:spacing w:line="276" w:lineRule="auto"/>
              <w:jc w:val="both"/>
              <w:rPr>
                <w:rFonts w:ascii="Warnok Pro" w:hAnsi="Warnok Pro" w:cs="Arial"/>
                <w:sz w:val="22"/>
                <w:szCs w:val="22"/>
                <w:lang w:eastAsia="es-CR"/>
              </w:rPr>
            </w:pPr>
            <w:r w:rsidRPr="00A141DF">
              <w:rPr>
                <w:rFonts w:ascii="Warnok Pro" w:hAnsi="Warnok Pro" w:cs="Arial"/>
                <w:sz w:val="22"/>
                <w:szCs w:val="22"/>
                <w:lang w:eastAsia="es-CR"/>
              </w:rPr>
              <w:t>Formación Docente - Ingeniería Agrícola - Ingeniería Civil - Ingeniería Eléctrica - Ingeniería Industrial - Ingeniería Topográfica- INIE – INII-</w:t>
            </w:r>
          </w:p>
        </w:tc>
      </w:tr>
      <w:tr w:rsidR="00DA47CD" w:rsidRPr="00A141DF" w:rsidTr="00C468B4">
        <w:trPr>
          <w:trHeight w:val="267"/>
        </w:trPr>
        <w:tc>
          <w:tcPr>
            <w:tcW w:w="10020" w:type="dxa"/>
            <w:shd w:val="clear" w:color="auto" w:fill="auto"/>
            <w:noWrap/>
            <w:vAlign w:val="bottom"/>
            <w:hideMark/>
          </w:tcPr>
          <w:p w:rsidR="00DA47CD" w:rsidRPr="00A141DF" w:rsidRDefault="00DA47CD" w:rsidP="00874EA1">
            <w:pPr>
              <w:spacing w:line="276" w:lineRule="auto"/>
              <w:jc w:val="both"/>
              <w:rPr>
                <w:rFonts w:ascii="Warnok Pro" w:hAnsi="Warnok Pro" w:cs="Arial"/>
                <w:sz w:val="22"/>
                <w:szCs w:val="22"/>
                <w:lang w:eastAsia="es-CR"/>
              </w:rPr>
            </w:pPr>
            <w:r w:rsidRPr="00A141DF">
              <w:rPr>
                <w:rFonts w:ascii="Warnok Pro" w:hAnsi="Warnok Pro" w:cs="Arial"/>
                <w:sz w:val="22"/>
                <w:szCs w:val="22"/>
                <w:lang w:eastAsia="es-CR"/>
              </w:rPr>
              <w:t>Filosofía - Ingeniería Mecánica - Ingeniería Química -Facultad de Derecho-</w:t>
            </w:r>
            <w:r w:rsidRPr="00A141DF">
              <w:rPr>
                <w:rFonts w:ascii="Warnok Pro" w:hAnsi="Warnok Pro" w:cs="Arial"/>
                <w:b/>
                <w:bCs/>
                <w:sz w:val="22"/>
                <w:szCs w:val="22"/>
                <w:lang w:eastAsia="es-CR"/>
              </w:rPr>
              <w:t>Recinto de Paraíso - Sede Regional del Atlántico</w:t>
            </w:r>
            <w:r w:rsidRPr="00A141DF">
              <w:rPr>
                <w:rFonts w:ascii="Warnok Pro" w:hAnsi="Warnok Pro" w:cs="Arial"/>
                <w:sz w:val="22"/>
                <w:szCs w:val="22"/>
                <w:lang w:eastAsia="es-CR"/>
              </w:rPr>
              <w:t>-INIF- IIJ</w:t>
            </w:r>
          </w:p>
        </w:tc>
      </w:tr>
      <w:tr w:rsidR="00DA47CD" w:rsidRPr="00A141DF" w:rsidTr="00C468B4">
        <w:trPr>
          <w:trHeight w:val="267"/>
        </w:trPr>
        <w:tc>
          <w:tcPr>
            <w:tcW w:w="10020" w:type="dxa"/>
            <w:shd w:val="clear" w:color="auto" w:fill="auto"/>
            <w:noWrap/>
            <w:vAlign w:val="bottom"/>
            <w:hideMark/>
          </w:tcPr>
          <w:p w:rsidR="00DA47CD" w:rsidRPr="00A141DF" w:rsidRDefault="00DA47CD" w:rsidP="00874EA1">
            <w:pPr>
              <w:spacing w:line="276" w:lineRule="auto"/>
              <w:jc w:val="both"/>
              <w:rPr>
                <w:rFonts w:ascii="Warnok Pro" w:hAnsi="Warnok Pro" w:cs="Arial"/>
                <w:sz w:val="22"/>
                <w:szCs w:val="22"/>
                <w:lang w:eastAsia="es-CR"/>
              </w:rPr>
            </w:pPr>
            <w:r w:rsidRPr="00A141DF">
              <w:rPr>
                <w:rFonts w:ascii="Warnok Pro" w:hAnsi="Warnok Pro" w:cs="Arial"/>
                <w:sz w:val="22"/>
                <w:szCs w:val="22"/>
                <w:lang w:eastAsia="es-CR"/>
              </w:rPr>
              <w:lastRenderedPageBreak/>
              <w:t xml:space="preserve"> INIL- ProDUS-CICIT-FEIMA-</w:t>
            </w:r>
            <w:r w:rsidRPr="00A141DF">
              <w:rPr>
                <w:rFonts w:ascii="Warnok Pro" w:hAnsi="Warnok Pro" w:cs="Arial"/>
                <w:b/>
                <w:bCs/>
                <w:sz w:val="22"/>
                <w:szCs w:val="22"/>
                <w:lang w:eastAsia="es-CR"/>
              </w:rPr>
              <w:t xml:space="preserve">Recinto de Guápiles </w:t>
            </w:r>
          </w:p>
        </w:tc>
      </w:tr>
      <w:tr w:rsidR="00DA47CD" w:rsidRPr="00A141DF" w:rsidTr="00C468B4">
        <w:trPr>
          <w:trHeight w:val="267"/>
        </w:trPr>
        <w:tc>
          <w:tcPr>
            <w:tcW w:w="10020" w:type="dxa"/>
            <w:shd w:val="clear" w:color="auto" w:fill="B6DDE8"/>
            <w:noWrap/>
            <w:vAlign w:val="center"/>
            <w:hideMark/>
          </w:tcPr>
          <w:p w:rsidR="00DA47CD" w:rsidRPr="00A141DF" w:rsidRDefault="0033701B" w:rsidP="00C468B4">
            <w:pPr>
              <w:spacing w:line="276" w:lineRule="auto"/>
              <w:jc w:val="center"/>
              <w:rPr>
                <w:rFonts w:ascii="Warnok Pro" w:hAnsi="Warnok Pro" w:cs="Arial"/>
                <w:bCs/>
                <w:color w:val="000000"/>
                <w:sz w:val="22"/>
                <w:szCs w:val="22"/>
                <w:lang w:eastAsia="es-CR"/>
              </w:rPr>
            </w:pPr>
            <w:hyperlink r:id="rId14" w:history="1">
              <w:r w:rsidR="00DA47CD" w:rsidRPr="00A141DF">
                <w:rPr>
                  <w:rFonts w:ascii="Warnok Pro" w:hAnsi="Warnok Pro" w:cs="Arial"/>
                  <w:bCs/>
                  <w:color w:val="000000"/>
                  <w:sz w:val="22"/>
                  <w:szCs w:val="22"/>
                  <w:lang w:eastAsia="es-CR"/>
                </w:rPr>
                <w:t>Heiner Agüerro heiner.aguero@ucr.ac.cr 5275</w:t>
              </w:r>
            </w:hyperlink>
          </w:p>
        </w:tc>
      </w:tr>
      <w:tr w:rsidR="00DA47CD" w:rsidRPr="00A141DF" w:rsidTr="00C468B4">
        <w:trPr>
          <w:trHeight w:val="267"/>
        </w:trPr>
        <w:tc>
          <w:tcPr>
            <w:tcW w:w="10020" w:type="dxa"/>
            <w:shd w:val="clear" w:color="auto" w:fill="auto"/>
            <w:noWrap/>
            <w:vAlign w:val="bottom"/>
            <w:hideMark/>
          </w:tcPr>
          <w:p w:rsidR="00DA47CD" w:rsidRPr="00A141DF" w:rsidRDefault="00DA47CD" w:rsidP="00874EA1">
            <w:pPr>
              <w:spacing w:line="276" w:lineRule="auto"/>
              <w:jc w:val="both"/>
              <w:rPr>
                <w:rFonts w:ascii="Warnok Pro" w:hAnsi="Warnok Pro" w:cs="Arial"/>
                <w:sz w:val="22"/>
                <w:szCs w:val="22"/>
                <w:lang w:eastAsia="es-CR"/>
              </w:rPr>
            </w:pPr>
            <w:r w:rsidRPr="00A141DF">
              <w:rPr>
                <w:rFonts w:ascii="Warnok Pro" w:hAnsi="Warnok Pro" w:cs="Arial"/>
                <w:sz w:val="22"/>
                <w:szCs w:val="22"/>
                <w:lang w:eastAsia="es-CR"/>
              </w:rPr>
              <w:t xml:space="preserve">CICAP-CIHAC-CIEP-Administración Publica-Ciencias Políticas-Geografía-Historia-Sociología-Trabajo Social- </w:t>
            </w:r>
            <w:r w:rsidRPr="00A141DF">
              <w:rPr>
                <w:rFonts w:ascii="Warnok Pro" w:hAnsi="Warnok Pro" w:cs="Arial"/>
                <w:b/>
                <w:bCs/>
                <w:sz w:val="22"/>
                <w:szCs w:val="22"/>
                <w:lang w:eastAsia="es-CR"/>
              </w:rPr>
              <w:t xml:space="preserve">Sede del </w:t>
            </w:r>
            <w:r w:rsidR="00A141DF" w:rsidRPr="00A141DF">
              <w:rPr>
                <w:rFonts w:ascii="Warnok Pro" w:hAnsi="Warnok Pro" w:cs="Arial"/>
                <w:b/>
                <w:bCs/>
                <w:sz w:val="22"/>
                <w:szCs w:val="22"/>
                <w:lang w:eastAsia="es-CR"/>
              </w:rPr>
              <w:t>Pacifico</w:t>
            </w:r>
          </w:p>
        </w:tc>
      </w:tr>
      <w:tr w:rsidR="00DA47CD" w:rsidRPr="00A141DF" w:rsidTr="00C468B4">
        <w:trPr>
          <w:trHeight w:val="267"/>
        </w:trPr>
        <w:tc>
          <w:tcPr>
            <w:tcW w:w="10020" w:type="dxa"/>
            <w:shd w:val="clear" w:color="auto" w:fill="auto"/>
            <w:noWrap/>
            <w:vAlign w:val="bottom"/>
            <w:hideMark/>
          </w:tcPr>
          <w:p w:rsidR="00DA47CD" w:rsidRPr="00A141DF" w:rsidRDefault="00DA47CD" w:rsidP="00874EA1">
            <w:pPr>
              <w:spacing w:line="276" w:lineRule="auto"/>
              <w:jc w:val="both"/>
              <w:rPr>
                <w:rFonts w:ascii="Warnok Pro" w:hAnsi="Warnok Pro" w:cs="Arial"/>
                <w:sz w:val="22"/>
                <w:szCs w:val="22"/>
                <w:lang w:eastAsia="es-CR"/>
              </w:rPr>
            </w:pPr>
            <w:r w:rsidRPr="00A141DF">
              <w:rPr>
                <w:rFonts w:ascii="Warnok Pro" w:hAnsi="Warnok Pro" w:cs="Arial"/>
                <w:sz w:val="22"/>
                <w:szCs w:val="22"/>
                <w:lang w:eastAsia="es-CR"/>
              </w:rPr>
              <w:t xml:space="preserve">SIEDIN- Vicerrectoría de Docencia-Vicerrectoría de Investigación- </w:t>
            </w:r>
            <w:r w:rsidRPr="00A141DF">
              <w:rPr>
                <w:rFonts w:ascii="Warnok Pro" w:hAnsi="Warnok Pro" w:cs="Arial"/>
                <w:color w:val="000000"/>
                <w:sz w:val="22"/>
                <w:szCs w:val="22"/>
                <w:lang w:eastAsia="es-CR"/>
              </w:rPr>
              <w:t>Registro e Información Oficina de Orientación-Golfito-Canal 15-CIL</w:t>
            </w:r>
          </w:p>
        </w:tc>
      </w:tr>
      <w:tr w:rsidR="00DA47CD" w:rsidRPr="00A141DF" w:rsidTr="00C468B4">
        <w:trPr>
          <w:trHeight w:val="267"/>
        </w:trPr>
        <w:tc>
          <w:tcPr>
            <w:tcW w:w="10020" w:type="dxa"/>
            <w:shd w:val="clear" w:color="auto" w:fill="auto"/>
            <w:noWrap/>
            <w:vAlign w:val="bottom"/>
            <w:hideMark/>
          </w:tcPr>
          <w:p w:rsidR="00DA47CD" w:rsidRPr="00A141DF" w:rsidRDefault="00DA47CD" w:rsidP="00874EA1">
            <w:pPr>
              <w:spacing w:line="276" w:lineRule="auto"/>
              <w:jc w:val="both"/>
              <w:rPr>
                <w:rFonts w:ascii="Warnok Pro" w:hAnsi="Warnok Pro" w:cs="Arial"/>
                <w:sz w:val="22"/>
                <w:szCs w:val="22"/>
                <w:lang w:eastAsia="es-CR"/>
              </w:rPr>
            </w:pPr>
            <w:r w:rsidRPr="00A141DF">
              <w:rPr>
                <w:rFonts w:ascii="Warnok Pro" w:hAnsi="Warnok Pro" w:cs="Arial"/>
                <w:sz w:val="22"/>
                <w:szCs w:val="22"/>
                <w:lang w:eastAsia="es-CR"/>
              </w:rPr>
              <w:t>Instituto de Investigaciones Sociales(IIS)-</w:t>
            </w:r>
            <w:r w:rsidRPr="00A141DF">
              <w:rPr>
                <w:rFonts w:ascii="Warnok Pro" w:hAnsi="Warnok Pro" w:cs="Arial"/>
                <w:color w:val="000000"/>
                <w:sz w:val="22"/>
                <w:szCs w:val="22"/>
                <w:lang w:eastAsia="es-CR"/>
              </w:rPr>
              <w:t>Asuntos Internacionales y Cooperación Externa-Bienestar y Salud- Divulgación e Información-</w:t>
            </w:r>
          </w:p>
        </w:tc>
      </w:tr>
      <w:tr w:rsidR="00DA47CD" w:rsidRPr="00A141DF" w:rsidTr="00C468B4">
        <w:trPr>
          <w:trHeight w:val="267"/>
        </w:trPr>
        <w:tc>
          <w:tcPr>
            <w:tcW w:w="10020" w:type="dxa"/>
            <w:shd w:val="clear" w:color="auto" w:fill="auto"/>
            <w:noWrap/>
            <w:vAlign w:val="bottom"/>
            <w:hideMark/>
          </w:tcPr>
          <w:p w:rsidR="00DA47CD" w:rsidRPr="00A141DF" w:rsidRDefault="00DA47CD" w:rsidP="00874EA1">
            <w:pPr>
              <w:spacing w:line="276" w:lineRule="auto"/>
              <w:jc w:val="both"/>
              <w:rPr>
                <w:rFonts w:ascii="Warnok Pro" w:hAnsi="Warnok Pro" w:cs="Arial"/>
                <w:sz w:val="22"/>
                <w:szCs w:val="22"/>
                <w:lang w:eastAsia="es-CR"/>
              </w:rPr>
            </w:pPr>
            <w:r w:rsidRPr="00A141DF">
              <w:rPr>
                <w:rFonts w:ascii="Warnok Pro" w:hAnsi="Warnok Pro" w:cs="Arial"/>
                <w:sz w:val="22"/>
                <w:szCs w:val="22"/>
                <w:lang w:eastAsia="es-CR"/>
              </w:rPr>
              <w:t>Área de Ciencias Sociales- CEA- Facultad de Ciencias Sociales- IICE-Oficinas</w:t>
            </w:r>
            <w:r w:rsidRPr="00A141DF">
              <w:rPr>
                <w:rFonts w:ascii="Warnok Pro" w:hAnsi="Warnok Pro" w:cs="Arial"/>
                <w:color w:val="000000"/>
                <w:sz w:val="22"/>
                <w:szCs w:val="22"/>
                <w:lang w:eastAsia="es-CR"/>
              </w:rPr>
              <w:t xml:space="preserve"> - Becas y Atención Socioeconómica </w:t>
            </w:r>
          </w:p>
        </w:tc>
      </w:tr>
      <w:tr w:rsidR="00DA47CD" w:rsidRPr="00A141DF" w:rsidTr="00C468B4">
        <w:trPr>
          <w:trHeight w:val="267"/>
        </w:trPr>
        <w:tc>
          <w:tcPr>
            <w:tcW w:w="10020" w:type="dxa"/>
            <w:shd w:val="clear" w:color="auto" w:fill="auto"/>
            <w:noWrap/>
            <w:vAlign w:val="bottom"/>
            <w:hideMark/>
          </w:tcPr>
          <w:p w:rsidR="00DA47CD" w:rsidRPr="00A141DF" w:rsidRDefault="00DA47CD" w:rsidP="00874EA1">
            <w:pPr>
              <w:spacing w:line="276" w:lineRule="auto"/>
              <w:jc w:val="both"/>
              <w:rPr>
                <w:rFonts w:ascii="Warnok Pro" w:hAnsi="Warnok Pro" w:cs="Arial"/>
                <w:sz w:val="22"/>
                <w:szCs w:val="22"/>
                <w:lang w:eastAsia="es-CR"/>
              </w:rPr>
            </w:pPr>
            <w:r w:rsidRPr="00A141DF">
              <w:rPr>
                <w:rFonts w:ascii="Warnok Pro" w:hAnsi="Warnok Pro" w:cs="Arial"/>
                <w:sz w:val="22"/>
                <w:szCs w:val="22"/>
                <w:lang w:eastAsia="es-CR"/>
              </w:rPr>
              <w:t>Contraloría -Planificación Universitaria - Suministros - Ejecutora del Programa de Inversiones - Jurídica – SIBDI-Servicios Generales-CCP</w:t>
            </w:r>
          </w:p>
        </w:tc>
      </w:tr>
      <w:tr w:rsidR="00DA47CD" w:rsidRPr="00A141DF" w:rsidTr="00C468B4">
        <w:trPr>
          <w:trHeight w:val="267"/>
        </w:trPr>
        <w:tc>
          <w:tcPr>
            <w:tcW w:w="10020" w:type="dxa"/>
            <w:shd w:val="clear" w:color="auto" w:fill="auto"/>
            <w:noWrap/>
            <w:vAlign w:val="bottom"/>
            <w:hideMark/>
          </w:tcPr>
          <w:p w:rsidR="00DA47CD" w:rsidRPr="00A141DF" w:rsidRDefault="00DA47CD" w:rsidP="00874EA1">
            <w:pPr>
              <w:spacing w:line="276" w:lineRule="auto"/>
              <w:jc w:val="both"/>
              <w:rPr>
                <w:rFonts w:ascii="Warnok Pro" w:hAnsi="Warnok Pro" w:cs="Arial"/>
                <w:sz w:val="22"/>
                <w:szCs w:val="22"/>
                <w:lang w:eastAsia="es-CR"/>
              </w:rPr>
            </w:pPr>
            <w:r w:rsidRPr="00A141DF">
              <w:rPr>
                <w:rFonts w:ascii="Warnok Pro" w:hAnsi="Warnok Pro" w:cs="Arial"/>
                <w:sz w:val="22"/>
                <w:szCs w:val="22"/>
                <w:lang w:eastAsia="es-CR"/>
              </w:rPr>
              <w:t>Administración de Negocios-Antropologia-Economía-Estadística-Psicología-IIP-LEBI-Observatorio del Desarrollo-OAF- Vicerrectoría de Vida Estudiantil</w:t>
            </w:r>
          </w:p>
        </w:tc>
      </w:tr>
      <w:tr w:rsidR="00DA47CD" w:rsidRPr="00A141DF" w:rsidTr="00C468B4">
        <w:trPr>
          <w:trHeight w:val="255"/>
        </w:trPr>
        <w:tc>
          <w:tcPr>
            <w:tcW w:w="10020" w:type="dxa"/>
            <w:shd w:val="clear" w:color="auto" w:fill="B6DDE8"/>
            <w:noWrap/>
            <w:vAlign w:val="bottom"/>
            <w:hideMark/>
          </w:tcPr>
          <w:p w:rsidR="00DA47CD" w:rsidRPr="00A141DF" w:rsidRDefault="0033701B" w:rsidP="00C468B4">
            <w:pPr>
              <w:spacing w:line="276" w:lineRule="auto"/>
              <w:jc w:val="center"/>
              <w:rPr>
                <w:rFonts w:ascii="Warnok Pro" w:hAnsi="Warnok Pro" w:cs="Arial"/>
                <w:b/>
                <w:bCs/>
                <w:color w:val="000000"/>
                <w:sz w:val="22"/>
                <w:szCs w:val="22"/>
                <w:lang w:eastAsia="es-CR"/>
              </w:rPr>
            </w:pPr>
            <w:hyperlink r:id="rId15" w:history="1">
              <w:r w:rsidR="00DA47CD" w:rsidRPr="00A141DF">
                <w:rPr>
                  <w:rFonts w:ascii="Warnok Pro" w:hAnsi="Warnok Pro" w:cs="Arial"/>
                  <w:b/>
                  <w:bCs/>
                  <w:color w:val="000000"/>
                  <w:sz w:val="22"/>
                  <w:szCs w:val="22"/>
                  <w:lang w:eastAsia="es-CR"/>
                </w:rPr>
                <w:t>Alejandra Ramiréz alejandra.ramirezgonzalez@ucr.ac.cr  5275</w:t>
              </w:r>
            </w:hyperlink>
          </w:p>
        </w:tc>
      </w:tr>
      <w:tr w:rsidR="00DA47CD" w:rsidRPr="00A141DF" w:rsidTr="00C468B4">
        <w:trPr>
          <w:trHeight w:val="240"/>
        </w:trPr>
        <w:tc>
          <w:tcPr>
            <w:tcW w:w="10020" w:type="dxa"/>
            <w:shd w:val="clear" w:color="auto" w:fill="auto"/>
            <w:noWrap/>
            <w:vAlign w:val="bottom"/>
            <w:hideMark/>
          </w:tcPr>
          <w:p w:rsidR="00DA47CD" w:rsidRPr="00A141DF" w:rsidRDefault="00DA47CD" w:rsidP="00874EA1">
            <w:pPr>
              <w:spacing w:line="276" w:lineRule="auto"/>
              <w:jc w:val="both"/>
              <w:rPr>
                <w:rFonts w:ascii="Warnok Pro" w:hAnsi="Warnok Pro" w:cs="Arial"/>
                <w:sz w:val="22"/>
                <w:szCs w:val="22"/>
                <w:lang w:eastAsia="es-CR"/>
              </w:rPr>
            </w:pPr>
            <w:r w:rsidRPr="00A141DF">
              <w:rPr>
                <w:rFonts w:ascii="Warnok Pro" w:hAnsi="Warnok Pro" w:cs="Arial"/>
                <w:sz w:val="22"/>
                <w:szCs w:val="22"/>
                <w:lang w:eastAsia="es-CR"/>
              </w:rPr>
              <w:t>CIEMIC-LANAMME-CICA-IIA-Salud Pública-Tecnologías en Salud -Agronomía-Tecnología de Alimentos-CICG-CIA-Vicerrectoría de Administración</w:t>
            </w:r>
          </w:p>
        </w:tc>
      </w:tr>
      <w:tr w:rsidR="00DA47CD" w:rsidRPr="00A141DF" w:rsidTr="00C468B4">
        <w:trPr>
          <w:trHeight w:val="240"/>
        </w:trPr>
        <w:tc>
          <w:tcPr>
            <w:tcW w:w="10020" w:type="dxa"/>
            <w:shd w:val="clear" w:color="auto" w:fill="auto"/>
            <w:noWrap/>
            <w:vAlign w:val="bottom"/>
            <w:hideMark/>
          </w:tcPr>
          <w:p w:rsidR="00DA47CD" w:rsidRPr="00A141DF" w:rsidRDefault="00DA47CD" w:rsidP="00874EA1">
            <w:pPr>
              <w:spacing w:line="276" w:lineRule="auto"/>
              <w:jc w:val="both"/>
              <w:rPr>
                <w:rFonts w:ascii="Warnok Pro" w:hAnsi="Warnok Pro" w:cs="Arial"/>
                <w:sz w:val="22"/>
                <w:szCs w:val="22"/>
                <w:lang w:eastAsia="es-CR"/>
              </w:rPr>
            </w:pPr>
            <w:r w:rsidRPr="00A141DF">
              <w:rPr>
                <w:rFonts w:ascii="Warnok Pro" w:hAnsi="Warnok Pro" w:cs="Arial"/>
                <w:sz w:val="22"/>
                <w:szCs w:val="22"/>
                <w:lang w:eastAsia="es-CR"/>
              </w:rPr>
              <w:t>INISA-CIGRAS-Enfermería-CITA-CISCO- Facultad de Odontología-Vicerrectoría de Acción Social(PAIS)-Química-Recursos Humanos</w:t>
            </w:r>
          </w:p>
        </w:tc>
      </w:tr>
    </w:tbl>
    <w:p w:rsidR="00DA47CD" w:rsidRPr="00A141DF" w:rsidRDefault="00DA47CD" w:rsidP="00DA47CD">
      <w:pPr>
        <w:spacing w:line="276" w:lineRule="auto"/>
        <w:jc w:val="center"/>
        <w:rPr>
          <w:rFonts w:ascii="Warnok Pro" w:hAnsi="Warnok Pro"/>
          <w:b/>
          <w:bCs/>
          <w:sz w:val="22"/>
          <w:szCs w:val="22"/>
          <w:lang w:eastAsia="es-CR"/>
        </w:rPr>
      </w:pPr>
    </w:p>
    <w:p w:rsidR="00DA47CD" w:rsidRPr="00A141DF" w:rsidRDefault="00DA47CD" w:rsidP="00DA47CD">
      <w:pPr>
        <w:spacing w:line="276" w:lineRule="auto"/>
        <w:jc w:val="center"/>
        <w:rPr>
          <w:rFonts w:ascii="Warnok Pro" w:hAnsi="Warnok Pro"/>
          <w:b/>
          <w:bCs/>
          <w:lang w:eastAsia="es-CR"/>
        </w:rPr>
      </w:pPr>
      <w:r w:rsidRPr="00A141DF">
        <w:rPr>
          <w:rFonts w:ascii="Warnok Pro" w:hAnsi="Warnok Pro"/>
          <w:b/>
          <w:bCs/>
          <w:lang w:eastAsia="es-CR"/>
        </w:rPr>
        <w:t xml:space="preserve">Cuadro 15. </w:t>
      </w:r>
    </w:p>
    <w:p w:rsidR="00DA47CD" w:rsidRPr="00A141DF" w:rsidRDefault="00DA47CD" w:rsidP="00DA47CD">
      <w:pPr>
        <w:spacing w:line="276" w:lineRule="auto"/>
        <w:jc w:val="center"/>
        <w:rPr>
          <w:rFonts w:ascii="Warnok Pro" w:hAnsi="Warnok Pro"/>
          <w:b/>
          <w:bCs/>
          <w:lang w:eastAsia="es-CR"/>
        </w:rPr>
      </w:pPr>
      <w:r w:rsidRPr="00A141DF">
        <w:rPr>
          <w:rFonts w:ascii="Warnok Pro" w:hAnsi="Warnok Pro"/>
          <w:b/>
          <w:bCs/>
          <w:lang w:eastAsia="es-CR"/>
        </w:rPr>
        <w:t>Trámites realizados por la asesoría de la SED, 2012</w:t>
      </w:r>
    </w:p>
    <w:p w:rsidR="00DA47CD" w:rsidRPr="00A141DF" w:rsidRDefault="00DA47CD" w:rsidP="00DA47CD">
      <w:pPr>
        <w:spacing w:line="276" w:lineRule="auto"/>
        <w:rPr>
          <w:rFonts w:ascii="Warnok Pro" w:hAnsi="Warnok Pro"/>
          <w:sz w:val="22"/>
          <w:szCs w:val="22"/>
          <w:lang w:eastAsia="es-CR"/>
        </w:rPr>
      </w:pPr>
    </w:p>
    <w:tbl>
      <w:tblPr>
        <w:tblW w:w="4960" w:type="dxa"/>
        <w:jc w:val="center"/>
        <w:tblCellMar>
          <w:left w:w="70" w:type="dxa"/>
          <w:right w:w="70" w:type="dxa"/>
        </w:tblCellMar>
        <w:tblLook w:val="04A0"/>
      </w:tblPr>
      <w:tblGrid>
        <w:gridCol w:w="3760"/>
        <w:gridCol w:w="1200"/>
      </w:tblGrid>
      <w:tr w:rsidR="00DA47CD" w:rsidRPr="00A141DF" w:rsidTr="0095381E">
        <w:trPr>
          <w:trHeight w:val="190"/>
          <w:tblHeader/>
          <w:jc w:val="center"/>
        </w:trPr>
        <w:tc>
          <w:tcPr>
            <w:tcW w:w="3760" w:type="dxa"/>
            <w:tcBorders>
              <w:top w:val="single" w:sz="4" w:space="0" w:color="auto"/>
              <w:left w:val="single" w:sz="4" w:space="0" w:color="auto"/>
              <w:bottom w:val="single" w:sz="4" w:space="0" w:color="auto"/>
              <w:right w:val="single" w:sz="4" w:space="0" w:color="auto"/>
            </w:tcBorders>
            <w:shd w:val="clear" w:color="auto" w:fill="auto"/>
            <w:hideMark/>
          </w:tcPr>
          <w:p w:rsidR="00DA47CD" w:rsidRPr="00A141DF" w:rsidRDefault="00DA47CD" w:rsidP="00C468B4">
            <w:pPr>
              <w:spacing w:line="276" w:lineRule="auto"/>
              <w:rPr>
                <w:rFonts w:ascii="Warnok Pro" w:hAnsi="Warnok Pro"/>
                <w:b/>
                <w:sz w:val="22"/>
                <w:szCs w:val="22"/>
                <w:lang w:eastAsia="es-CR"/>
              </w:rPr>
            </w:pPr>
            <w:r w:rsidRPr="00A141DF">
              <w:rPr>
                <w:rFonts w:ascii="Warnok Pro" w:hAnsi="Warnok Pro"/>
                <w:b/>
                <w:sz w:val="22"/>
                <w:szCs w:val="22"/>
                <w:lang w:eastAsia="es-CR"/>
              </w:rPr>
              <w:t>Trámites</w:t>
            </w:r>
          </w:p>
        </w:tc>
        <w:tc>
          <w:tcPr>
            <w:tcW w:w="1200" w:type="dxa"/>
            <w:tcBorders>
              <w:top w:val="single" w:sz="4" w:space="0" w:color="auto"/>
              <w:left w:val="nil"/>
              <w:bottom w:val="single" w:sz="4" w:space="0" w:color="auto"/>
              <w:right w:val="single" w:sz="4" w:space="0" w:color="auto"/>
            </w:tcBorders>
            <w:shd w:val="clear" w:color="auto" w:fill="auto"/>
            <w:hideMark/>
          </w:tcPr>
          <w:p w:rsidR="00DA47CD" w:rsidRPr="00A141DF" w:rsidRDefault="00DA47CD" w:rsidP="00C468B4">
            <w:pPr>
              <w:spacing w:line="276" w:lineRule="auto"/>
              <w:rPr>
                <w:rFonts w:ascii="Warnok Pro" w:hAnsi="Warnok Pro"/>
                <w:b/>
                <w:sz w:val="22"/>
                <w:szCs w:val="22"/>
                <w:lang w:eastAsia="es-CR"/>
              </w:rPr>
            </w:pPr>
            <w:r w:rsidRPr="00A141DF">
              <w:rPr>
                <w:rFonts w:ascii="Warnok Pro" w:hAnsi="Warnok Pro"/>
                <w:b/>
                <w:sz w:val="22"/>
                <w:szCs w:val="22"/>
                <w:lang w:eastAsia="es-CR"/>
              </w:rPr>
              <w:t>Total</w:t>
            </w:r>
          </w:p>
        </w:tc>
      </w:tr>
      <w:tr w:rsidR="00DA47CD" w:rsidRPr="00A141DF" w:rsidTr="0095381E">
        <w:trPr>
          <w:trHeight w:val="225"/>
          <w:jc w:val="center"/>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Renovaciones e inscripciones</w:t>
            </w:r>
          </w:p>
        </w:tc>
        <w:tc>
          <w:tcPr>
            <w:tcW w:w="1200" w:type="dxa"/>
            <w:tcBorders>
              <w:top w:val="nil"/>
              <w:left w:val="nil"/>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496</w:t>
            </w:r>
          </w:p>
        </w:tc>
      </w:tr>
      <w:tr w:rsidR="00DA47CD" w:rsidRPr="00A141DF" w:rsidTr="0095381E">
        <w:trPr>
          <w:trHeight w:val="231"/>
          <w:jc w:val="center"/>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Trámites presupuestos de proyectos</w:t>
            </w:r>
          </w:p>
        </w:tc>
        <w:tc>
          <w:tcPr>
            <w:tcW w:w="1200" w:type="dxa"/>
            <w:tcBorders>
              <w:top w:val="nil"/>
              <w:left w:val="nil"/>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1138</w:t>
            </w:r>
          </w:p>
        </w:tc>
      </w:tr>
      <w:tr w:rsidR="00DA47CD" w:rsidRPr="00A141DF" w:rsidTr="0095381E">
        <w:trPr>
          <w:trHeight w:val="236"/>
          <w:jc w:val="center"/>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Trámites pago a beneficiarios</w:t>
            </w:r>
          </w:p>
        </w:tc>
        <w:tc>
          <w:tcPr>
            <w:tcW w:w="1200" w:type="dxa"/>
            <w:tcBorders>
              <w:top w:val="nil"/>
              <w:left w:val="nil"/>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561</w:t>
            </w:r>
          </w:p>
        </w:tc>
      </w:tr>
      <w:tr w:rsidR="00DA47CD" w:rsidRPr="00A141DF" w:rsidTr="00C468B4">
        <w:trPr>
          <w:trHeight w:val="360"/>
          <w:jc w:val="center"/>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Trámites general ( trámites cotidianos)</w:t>
            </w:r>
          </w:p>
        </w:tc>
        <w:tc>
          <w:tcPr>
            <w:tcW w:w="1200" w:type="dxa"/>
            <w:tcBorders>
              <w:top w:val="nil"/>
              <w:left w:val="nil"/>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887</w:t>
            </w:r>
          </w:p>
        </w:tc>
      </w:tr>
      <w:tr w:rsidR="00DA47CD" w:rsidRPr="00A141DF" w:rsidTr="0095381E">
        <w:trPr>
          <w:trHeight w:val="332"/>
          <w:jc w:val="center"/>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 xml:space="preserve">Informes evaluados </w:t>
            </w:r>
          </w:p>
        </w:tc>
        <w:tc>
          <w:tcPr>
            <w:tcW w:w="1200" w:type="dxa"/>
            <w:tcBorders>
              <w:top w:val="nil"/>
              <w:left w:val="nil"/>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517</w:t>
            </w:r>
          </w:p>
        </w:tc>
      </w:tr>
      <w:tr w:rsidR="00DA47CD" w:rsidRPr="00A141DF" w:rsidTr="0095381E">
        <w:trPr>
          <w:trHeight w:val="309"/>
          <w:jc w:val="center"/>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 xml:space="preserve">Promedio diario asesorías telefónicas </w:t>
            </w:r>
          </w:p>
        </w:tc>
        <w:tc>
          <w:tcPr>
            <w:tcW w:w="1200" w:type="dxa"/>
            <w:tcBorders>
              <w:top w:val="nil"/>
              <w:left w:val="nil"/>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3</w:t>
            </w:r>
          </w:p>
        </w:tc>
      </w:tr>
      <w:tr w:rsidR="00DA47CD" w:rsidRPr="00A141DF" w:rsidTr="0095381E">
        <w:trPr>
          <w:trHeight w:val="201"/>
          <w:jc w:val="center"/>
        </w:trPr>
        <w:tc>
          <w:tcPr>
            <w:tcW w:w="3760" w:type="dxa"/>
            <w:tcBorders>
              <w:top w:val="nil"/>
              <w:left w:val="single" w:sz="4" w:space="0" w:color="auto"/>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Seguimiento a proyectos</w:t>
            </w:r>
          </w:p>
        </w:tc>
        <w:tc>
          <w:tcPr>
            <w:tcW w:w="1200" w:type="dxa"/>
            <w:tcBorders>
              <w:top w:val="nil"/>
              <w:left w:val="nil"/>
              <w:bottom w:val="single" w:sz="4" w:space="0" w:color="auto"/>
              <w:right w:val="single" w:sz="4" w:space="0" w:color="auto"/>
            </w:tcBorders>
            <w:shd w:val="clear" w:color="auto" w:fill="auto"/>
            <w:vAlign w:val="center"/>
            <w:hideMark/>
          </w:tcPr>
          <w:p w:rsidR="00DA47CD" w:rsidRPr="00A141DF" w:rsidRDefault="00DA47CD" w:rsidP="00C468B4">
            <w:pPr>
              <w:spacing w:line="276" w:lineRule="auto"/>
              <w:rPr>
                <w:rFonts w:ascii="Warnok Pro" w:hAnsi="Warnok Pro"/>
                <w:sz w:val="22"/>
                <w:szCs w:val="22"/>
                <w:lang w:eastAsia="es-CR"/>
              </w:rPr>
            </w:pPr>
            <w:r w:rsidRPr="00A141DF">
              <w:rPr>
                <w:rFonts w:ascii="Warnok Pro" w:hAnsi="Warnok Pro"/>
                <w:sz w:val="22"/>
                <w:szCs w:val="22"/>
                <w:lang w:eastAsia="es-CR"/>
              </w:rPr>
              <w:t>45</w:t>
            </w:r>
          </w:p>
        </w:tc>
      </w:tr>
    </w:tbl>
    <w:p w:rsidR="00DA47CD" w:rsidRPr="0095381E" w:rsidRDefault="00DA47CD" w:rsidP="0095381E">
      <w:pPr>
        <w:jc w:val="center"/>
        <w:rPr>
          <w:rFonts w:ascii="Warnok Pro" w:hAnsi="Warnok Pro"/>
          <w:sz w:val="22"/>
          <w:szCs w:val="22"/>
        </w:rPr>
      </w:pPr>
      <w:r w:rsidRPr="0095381E">
        <w:rPr>
          <w:rFonts w:ascii="Warnok Pro" w:hAnsi="Warnok Pro"/>
          <w:sz w:val="22"/>
          <w:szCs w:val="22"/>
        </w:rPr>
        <w:t>Información al 9 de noviembre del 2012</w:t>
      </w:r>
    </w:p>
    <w:p w:rsidR="00DA47CD" w:rsidRPr="00A141DF" w:rsidRDefault="00DA47CD" w:rsidP="00DA47CD">
      <w:pPr>
        <w:pStyle w:val="NormalWeb"/>
        <w:spacing w:line="276" w:lineRule="auto"/>
        <w:jc w:val="both"/>
        <w:rPr>
          <w:rFonts w:ascii="Warnok Pro" w:hAnsi="Warnok Pro"/>
          <w:bCs/>
          <w:sz w:val="22"/>
          <w:szCs w:val="22"/>
        </w:rPr>
      </w:pPr>
    </w:p>
    <w:p w:rsidR="00DA47CD" w:rsidRPr="00A141DF" w:rsidRDefault="00DA47CD" w:rsidP="00DA47CD">
      <w:pPr>
        <w:pStyle w:val="NormalWeb"/>
        <w:spacing w:line="276" w:lineRule="auto"/>
        <w:jc w:val="both"/>
        <w:rPr>
          <w:rFonts w:ascii="Warnok Pro" w:hAnsi="Warnok Pro"/>
          <w:bCs/>
          <w:sz w:val="22"/>
          <w:szCs w:val="22"/>
        </w:rPr>
      </w:pPr>
      <w:r w:rsidRPr="00A141DF">
        <w:rPr>
          <w:rFonts w:ascii="Warnok Pro" w:hAnsi="Warnok Pro"/>
          <w:bCs/>
          <w:sz w:val="22"/>
          <w:szCs w:val="22"/>
        </w:rPr>
        <w:t>Además de las asesor</w:t>
      </w:r>
      <w:r w:rsidR="00425821">
        <w:rPr>
          <w:rFonts w:ascii="Warnok Pro" w:hAnsi="Warnok Pro"/>
          <w:bCs/>
          <w:sz w:val="22"/>
          <w:szCs w:val="22"/>
        </w:rPr>
        <w:t>a</w:t>
      </w:r>
      <w:r w:rsidRPr="00A141DF">
        <w:rPr>
          <w:rFonts w:ascii="Warnok Pro" w:hAnsi="Warnok Pro"/>
          <w:bCs/>
          <w:sz w:val="22"/>
          <w:szCs w:val="22"/>
        </w:rPr>
        <w:t>s y el asesor de la SED</w:t>
      </w:r>
      <w:r w:rsidR="00425821">
        <w:rPr>
          <w:rFonts w:ascii="Warnok Pro" w:hAnsi="Warnok Pro"/>
          <w:bCs/>
          <w:sz w:val="22"/>
          <w:szCs w:val="22"/>
        </w:rPr>
        <w:t>,</w:t>
      </w:r>
      <w:r w:rsidRPr="00A141DF">
        <w:rPr>
          <w:rFonts w:ascii="Warnok Pro" w:hAnsi="Warnok Pro"/>
          <w:bCs/>
          <w:sz w:val="22"/>
          <w:szCs w:val="22"/>
        </w:rPr>
        <w:t xml:space="preserve"> se cuenta con el apoyo administrativo de dos personas en secretaría de tiempo completo, lo cual está siendo insuficiente</w:t>
      </w:r>
      <w:r w:rsidR="00425821">
        <w:rPr>
          <w:rFonts w:ascii="Warnok Pro" w:hAnsi="Warnok Pro"/>
          <w:bCs/>
          <w:sz w:val="22"/>
          <w:szCs w:val="22"/>
        </w:rPr>
        <w:t>,</w:t>
      </w:r>
      <w:r w:rsidRPr="00A141DF">
        <w:rPr>
          <w:rFonts w:ascii="Warnok Pro" w:hAnsi="Warnok Pro"/>
          <w:bCs/>
          <w:sz w:val="22"/>
          <w:szCs w:val="22"/>
        </w:rPr>
        <w:t xml:space="preserve"> dado que se necesita una persona dedicada al proceso de emisión de los certificados.  Tres asistentes que apoyan la parte de divulgación, bases de datos y </w:t>
      </w:r>
      <w:r w:rsidRPr="00A141DF">
        <w:rPr>
          <w:rFonts w:ascii="Warnok Pro" w:hAnsi="Warnok Pro"/>
          <w:bCs/>
          <w:sz w:val="22"/>
          <w:szCs w:val="22"/>
        </w:rPr>
        <w:lastRenderedPageBreak/>
        <w:t xml:space="preserve">labores administrativas. Se cuenta con una Asesora General que tiene como función organizar y distribuir el trabajo de las asesoras y el asesor y apoyar a la Dirección de la SED. </w:t>
      </w:r>
    </w:p>
    <w:p w:rsidR="00DA47CD" w:rsidRPr="00A141DF" w:rsidRDefault="00DA47CD" w:rsidP="00DA47CD">
      <w:pPr>
        <w:pStyle w:val="NormalWeb"/>
        <w:spacing w:line="276" w:lineRule="auto"/>
        <w:rPr>
          <w:rFonts w:ascii="Warnok Pro" w:hAnsi="Warnok Pro"/>
          <w:b/>
        </w:rPr>
      </w:pPr>
      <w:r w:rsidRPr="00A141DF">
        <w:rPr>
          <w:rFonts w:ascii="Warnok Pro" w:hAnsi="Warnok Pro"/>
        </w:rPr>
        <w:t> </w:t>
      </w:r>
      <w:r w:rsidRPr="00A141DF">
        <w:rPr>
          <w:rFonts w:ascii="Warnok Pro" w:hAnsi="Warnok Pro"/>
          <w:b/>
        </w:rPr>
        <w:t>Divulgación del quehacer de los proyectos</w:t>
      </w:r>
    </w:p>
    <w:p w:rsidR="00DA47CD" w:rsidRPr="00A141DF" w:rsidRDefault="00DA47CD" w:rsidP="00E52F67">
      <w:pPr>
        <w:spacing w:line="276" w:lineRule="auto"/>
        <w:jc w:val="both"/>
        <w:rPr>
          <w:rFonts w:ascii="Warnok Pro" w:eastAsia="Calibri" w:hAnsi="Warnok Pro"/>
          <w:sz w:val="22"/>
          <w:szCs w:val="22"/>
          <w:lang w:val="es-MX"/>
        </w:rPr>
      </w:pPr>
      <w:r w:rsidRPr="00A141DF">
        <w:rPr>
          <w:rFonts w:ascii="Warnok Pro" w:hAnsi="Warnok Pro"/>
          <w:sz w:val="22"/>
          <w:szCs w:val="22"/>
          <w:lang w:eastAsia="es-CR"/>
        </w:rPr>
        <w:t>La SED publicó en el sitio web de la Vicerrectoría de Acción Social 44 noticias  hasta el 5 de noviembre de 2012. Se espera que para final del semestre, se hayan publicado 51 noticias. De las 44 noticias, 8 fueron escritas por personas  y la Sección se encargó de editar el texto para que estuviera acorde con la redacción periodística para la web. Además, 4 de esas 8 noticias fueron proporcionadas por responsables de proyectos o participantes de la red de corresponsales de acción social.  En promedio se publican 4 noticias por mes. Las instancias a las cuales se les publicaron mayor cantidad de noticias sobre proyectos de Extensión Docente fueron Programa de Gestión Ambiental Integral (PROGAI) y al Centro de Investigación y Capacitación (CICAP) (Cuadro 16). Así mismo, los ejes temáticos más abordados en las noticias han sido el medio ambiente, la salud, los idiomas, y la educación.</w:t>
      </w:r>
    </w:p>
    <w:p w:rsidR="00DA47CD" w:rsidRPr="00A141DF" w:rsidRDefault="00DA47CD" w:rsidP="00DA47CD">
      <w:pPr>
        <w:spacing w:line="276" w:lineRule="auto"/>
        <w:jc w:val="center"/>
        <w:rPr>
          <w:rFonts w:ascii="Warnok Pro" w:hAnsi="Warnok Pro"/>
          <w:b/>
          <w:bCs/>
          <w:lang w:eastAsia="es-CR"/>
        </w:rPr>
      </w:pPr>
      <w:r w:rsidRPr="00A141DF">
        <w:rPr>
          <w:rFonts w:ascii="Warnok Pro" w:hAnsi="Warnok Pro"/>
          <w:b/>
          <w:bCs/>
          <w:lang w:eastAsia="es-CR"/>
        </w:rPr>
        <w:t>Cuadro 16.</w:t>
      </w:r>
    </w:p>
    <w:p w:rsidR="00DA47CD" w:rsidRPr="00A141DF" w:rsidRDefault="00DA47CD" w:rsidP="00DA47CD">
      <w:pPr>
        <w:spacing w:line="276" w:lineRule="auto"/>
        <w:jc w:val="center"/>
        <w:rPr>
          <w:rFonts w:ascii="Warnok Pro" w:hAnsi="Warnok Pro"/>
          <w:b/>
          <w:bCs/>
          <w:lang w:eastAsia="es-CR"/>
        </w:rPr>
      </w:pPr>
      <w:r w:rsidRPr="00A141DF">
        <w:rPr>
          <w:rFonts w:ascii="Warnok Pro" w:hAnsi="Warnok Pro"/>
          <w:b/>
          <w:bCs/>
          <w:lang w:eastAsia="es-CR"/>
        </w:rPr>
        <w:t>Instancias con mayor número de noticias publicadas por la Sección de Extensión Docente. Universidad de Costa Rica, octubre 2012</w:t>
      </w: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7"/>
        <w:gridCol w:w="1280"/>
      </w:tblGrid>
      <w:tr w:rsidR="00DA47CD" w:rsidRPr="00A141DF" w:rsidTr="00425821">
        <w:trPr>
          <w:jc w:val="center"/>
        </w:trPr>
        <w:tc>
          <w:tcPr>
            <w:tcW w:w="5317" w:type="dxa"/>
          </w:tcPr>
          <w:p w:rsidR="00DA47CD" w:rsidRPr="00A141DF" w:rsidRDefault="00DA47CD" w:rsidP="00DA47CD">
            <w:pPr>
              <w:spacing w:line="276" w:lineRule="auto"/>
              <w:rPr>
                <w:rFonts w:ascii="Warnok Pro" w:hAnsi="Warnok Pro"/>
                <w:b/>
                <w:sz w:val="22"/>
                <w:szCs w:val="22"/>
                <w:lang w:eastAsia="es-CR"/>
              </w:rPr>
            </w:pPr>
            <w:r w:rsidRPr="00A141DF">
              <w:rPr>
                <w:rFonts w:ascii="Warnok Pro" w:hAnsi="Warnok Pro"/>
                <w:b/>
                <w:sz w:val="22"/>
                <w:szCs w:val="22"/>
                <w:lang w:eastAsia="es-CR"/>
              </w:rPr>
              <w:t>Instancia</w:t>
            </w:r>
          </w:p>
        </w:tc>
        <w:tc>
          <w:tcPr>
            <w:tcW w:w="1280" w:type="dxa"/>
          </w:tcPr>
          <w:p w:rsidR="00DA47CD" w:rsidRPr="00A141DF" w:rsidRDefault="00DA47CD" w:rsidP="00DA47CD">
            <w:pPr>
              <w:spacing w:line="276" w:lineRule="auto"/>
              <w:jc w:val="center"/>
              <w:rPr>
                <w:rFonts w:ascii="Warnok Pro" w:hAnsi="Warnok Pro"/>
                <w:b/>
                <w:sz w:val="22"/>
                <w:szCs w:val="22"/>
                <w:lang w:eastAsia="es-CR"/>
              </w:rPr>
            </w:pPr>
            <w:r w:rsidRPr="00A141DF">
              <w:rPr>
                <w:rFonts w:ascii="Warnok Pro" w:hAnsi="Warnok Pro"/>
                <w:b/>
                <w:sz w:val="22"/>
                <w:szCs w:val="22"/>
                <w:lang w:eastAsia="es-CR"/>
              </w:rPr>
              <w:t>Número de noticias</w:t>
            </w:r>
          </w:p>
        </w:tc>
      </w:tr>
      <w:tr w:rsidR="00DA47CD" w:rsidRPr="00A141DF" w:rsidTr="00425821">
        <w:trPr>
          <w:jc w:val="center"/>
        </w:trPr>
        <w:tc>
          <w:tcPr>
            <w:tcW w:w="5317" w:type="dxa"/>
          </w:tcPr>
          <w:p w:rsidR="00DA47CD" w:rsidRPr="00A141DF" w:rsidRDefault="00DA47CD" w:rsidP="00425821">
            <w:pPr>
              <w:spacing w:line="276" w:lineRule="auto"/>
              <w:jc w:val="both"/>
              <w:rPr>
                <w:rFonts w:ascii="Warnok Pro" w:hAnsi="Warnok Pro"/>
                <w:sz w:val="22"/>
                <w:szCs w:val="22"/>
                <w:lang w:eastAsia="es-CR"/>
              </w:rPr>
            </w:pPr>
            <w:r w:rsidRPr="00A141DF">
              <w:rPr>
                <w:rFonts w:ascii="Warnok Pro" w:hAnsi="Warnok Pro"/>
                <w:sz w:val="22"/>
                <w:szCs w:val="22"/>
                <w:lang w:eastAsia="es-CR"/>
              </w:rPr>
              <w:t>Programa de Gestión Ambiental Integral (PROGAI):</w:t>
            </w:r>
          </w:p>
        </w:tc>
        <w:tc>
          <w:tcPr>
            <w:tcW w:w="1280" w:type="dxa"/>
          </w:tcPr>
          <w:p w:rsidR="00DA47CD" w:rsidRPr="00A141DF" w:rsidRDefault="00DA47CD" w:rsidP="00DA47CD">
            <w:pPr>
              <w:spacing w:line="276" w:lineRule="auto"/>
              <w:jc w:val="center"/>
              <w:rPr>
                <w:rFonts w:ascii="Warnok Pro" w:hAnsi="Warnok Pro"/>
                <w:sz w:val="22"/>
                <w:szCs w:val="22"/>
                <w:lang w:eastAsia="es-CR"/>
              </w:rPr>
            </w:pPr>
            <w:r w:rsidRPr="00A141DF">
              <w:rPr>
                <w:rFonts w:ascii="Warnok Pro" w:hAnsi="Warnok Pro"/>
                <w:sz w:val="22"/>
                <w:szCs w:val="22"/>
                <w:lang w:eastAsia="es-CR"/>
              </w:rPr>
              <w:t>4</w:t>
            </w:r>
          </w:p>
        </w:tc>
      </w:tr>
      <w:tr w:rsidR="00DA47CD" w:rsidRPr="00A141DF" w:rsidTr="00425821">
        <w:trPr>
          <w:jc w:val="center"/>
        </w:trPr>
        <w:tc>
          <w:tcPr>
            <w:tcW w:w="5317" w:type="dxa"/>
          </w:tcPr>
          <w:p w:rsidR="00DA47CD" w:rsidRPr="00A141DF" w:rsidRDefault="00DA47CD" w:rsidP="00425821">
            <w:pPr>
              <w:spacing w:line="276" w:lineRule="auto"/>
              <w:jc w:val="both"/>
              <w:rPr>
                <w:rFonts w:ascii="Warnok Pro" w:hAnsi="Warnok Pro"/>
                <w:sz w:val="22"/>
                <w:szCs w:val="22"/>
                <w:lang w:eastAsia="es-CR"/>
              </w:rPr>
            </w:pPr>
            <w:r w:rsidRPr="00A141DF">
              <w:rPr>
                <w:rFonts w:ascii="Warnok Pro" w:hAnsi="Warnok Pro"/>
                <w:sz w:val="22"/>
                <w:szCs w:val="22"/>
                <w:lang w:eastAsia="es-CR"/>
              </w:rPr>
              <w:t>Centro de Investigación y Capacitación en Administración Pública (CICAP)</w:t>
            </w:r>
          </w:p>
        </w:tc>
        <w:tc>
          <w:tcPr>
            <w:tcW w:w="1280" w:type="dxa"/>
          </w:tcPr>
          <w:p w:rsidR="00DA47CD" w:rsidRPr="00A141DF" w:rsidRDefault="00DA47CD" w:rsidP="00DA47CD">
            <w:pPr>
              <w:spacing w:line="276" w:lineRule="auto"/>
              <w:jc w:val="center"/>
              <w:rPr>
                <w:rFonts w:ascii="Warnok Pro" w:hAnsi="Warnok Pro"/>
                <w:sz w:val="22"/>
                <w:szCs w:val="22"/>
                <w:lang w:eastAsia="es-CR"/>
              </w:rPr>
            </w:pPr>
            <w:r w:rsidRPr="00A141DF">
              <w:rPr>
                <w:rFonts w:ascii="Warnok Pro" w:hAnsi="Warnok Pro"/>
                <w:sz w:val="22"/>
                <w:szCs w:val="22"/>
                <w:lang w:eastAsia="es-CR"/>
              </w:rPr>
              <w:t>4</w:t>
            </w:r>
          </w:p>
        </w:tc>
      </w:tr>
      <w:tr w:rsidR="00DA47CD" w:rsidRPr="00A141DF" w:rsidTr="00425821">
        <w:trPr>
          <w:trHeight w:val="155"/>
          <w:jc w:val="center"/>
        </w:trPr>
        <w:tc>
          <w:tcPr>
            <w:tcW w:w="5317" w:type="dxa"/>
          </w:tcPr>
          <w:p w:rsidR="00DA47CD" w:rsidRPr="00A141DF" w:rsidRDefault="00DA47CD" w:rsidP="00425821">
            <w:pPr>
              <w:spacing w:line="276" w:lineRule="auto"/>
              <w:jc w:val="both"/>
              <w:rPr>
                <w:rFonts w:ascii="Warnok Pro" w:hAnsi="Warnok Pro"/>
                <w:sz w:val="22"/>
                <w:szCs w:val="22"/>
                <w:lang w:eastAsia="es-CR"/>
              </w:rPr>
            </w:pPr>
            <w:r w:rsidRPr="00A141DF">
              <w:rPr>
                <w:rFonts w:ascii="Warnok Pro" w:hAnsi="Warnok Pro"/>
                <w:sz w:val="22"/>
                <w:szCs w:val="22"/>
                <w:lang w:eastAsia="es-CR"/>
              </w:rPr>
              <w:t>Sede del Atlántico</w:t>
            </w:r>
          </w:p>
        </w:tc>
        <w:tc>
          <w:tcPr>
            <w:tcW w:w="1280" w:type="dxa"/>
          </w:tcPr>
          <w:p w:rsidR="00DA47CD" w:rsidRPr="00A141DF" w:rsidRDefault="00DA47CD" w:rsidP="00DA47CD">
            <w:pPr>
              <w:spacing w:line="276" w:lineRule="auto"/>
              <w:jc w:val="center"/>
              <w:rPr>
                <w:rFonts w:ascii="Warnok Pro" w:hAnsi="Warnok Pro"/>
                <w:sz w:val="22"/>
                <w:szCs w:val="22"/>
                <w:lang w:eastAsia="es-CR"/>
              </w:rPr>
            </w:pPr>
            <w:r w:rsidRPr="00A141DF">
              <w:rPr>
                <w:rFonts w:ascii="Warnok Pro" w:hAnsi="Warnok Pro"/>
                <w:sz w:val="22"/>
                <w:szCs w:val="22"/>
                <w:lang w:eastAsia="es-CR"/>
              </w:rPr>
              <w:t>3</w:t>
            </w:r>
          </w:p>
        </w:tc>
      </w:tr>
      <w:tr w:rsidR="00DA47CD" w:rsidRPr="00A141DF" w:rsidTr="00425821">
        <w:trPr>
          <w:jc w:val="center"/>
        </w:trPr>
        <w:tc>
          <w:tcPr>
            <w:tcW w:w="5317" w:type="dxa"/>
          </w:tcPr>
          <w:p w:rsidR="00DA47CD" w:rsidRPr="00A141DF" w:rsidRDefault="00DA47CD" w:rsidP="00425821">
            <w:pPr>
              <w:spacing w:line="276" w:lineRule="auto"/>
              <w:jc w:val="both"/>
              <w:rPr>
                <w:rFonts w:ascii="Warnok Pro" w:hAnsi="Warnok Pro"/>
                <w:sz w:val="22"/>
                <w:szCs w:val="22"/>
                <w:lang w:eastAsia="es-CR"/>
              </w:rPr>
            </w:pPr>
            <w:r w:rsidRPr="00A141DF">
              <w:rPr>
                <w:rFonts w:ascii="Warnok Pro" w:hAnsi="Warnok Pro"/>
                <w:sz w:val="22"/>
                <w:szCs w:val="22"/>
                <w:lang w:eastAsia="es-CR"/>
              </w:rPr>
              <w:t>Instituto de Investigación en Educación (INIE)</w:t>
            </w:r>
          </w:p>
        </w:tc>
        <w:tc>
          <w:tcPr>
            <w:tcW w:w="1280" w:type="dxa"/>
          </w:tcPr>
          <w:p w:rsidR="00DA47CD" w:rsidRPr="00A141DF" w:rsidRDefault="00DA47CD" w:rsidP="00DA47CD">
            <w:pPr>
              <w:spacing w:line="276" w:lineRule="auto"/>
              <w:jc w:val="center"/>
              <w:rPr>
                <w:rFonts w:ascii="Warnok Pro" w:hAnsi="Warnok Pro"/>
                <w:sz w:val="22"/>
                <w:szCs w:val="22"/>
                <w:lang w:eastAsia="es-CR"/>
              </w:rPr>
            </w:pPr>
            <w:r w:rsidRPr="00A141DF">
              <w:rPr>
                <w:rFonts w:ascii="Warnok Pro" w:hAnsi="Warnok Pro"/>
                <w:sz w:val="22"/>
                <w:szCs w:val="22"/>
                <w:lang w:eastAsia="es-CR"/>
              </w:rPr>
              <w:t>3</w:t>
            </w:r>
          </w:p>
        </w:tc>
      </w:tr>
      <w:tr w:rsidR="00DA47CD" w:rsidRPr="00A141DF" w:rsidTr="00425821">
        <w:trPr>
          <w:jc w:val="center"/>
        </w:trPr>
        <w:tc>
          <w:tcPr>
            <w:tcW w:w="5317" w:type="dxa"/>
          </w:tcPr>
          <w:p w:rsidR="00DA47CD" w:rsidRPr="00A141DF" w:rsidRDefault="00DA47CD" w:rsidP="00425821">
            <w:pPr>
              <w:spacing w:line="276" w:lineRule="auto"/>
              <w:jc w:val="both"/>
              <w:rPr>
                <w:rFonts w:ascii="Warnok Pro" w:hAnsi="Warnok Pro"/>
                <w:sz w:val="22"/>
                <w:szCs w:val="22"/>
                <w:lang w:eastAsia="es-CR"/>
              </w:rPr>
            </w:pPr>
            <w:r w:rsidRPr="00A141DF">
              <w:rPr>
                <w:rFonts w:ascii="Warnok Pro" w:hAnsi="Warnok Pro"/>
                <w:sz w:val="22"/>
                <w:szCs w:val="22"/>
                <w:lang w:eastAsia="es-CR"/>
              </w:rPr>
              <w:t>Facultad de Derecho</w:t>
            </w:r>
          </w:p>
        </w:tc>
        <w:tc>
          <w:tcPr>
            <w:tcW w:w="1280" w:type="dxa"/>
          </w:tcPr>
          <w:p w:rsidR="00DA47CD" w:rsidRPr="00A141DF" w:rsidRDefault="00DA47CD" w:rsidP="00DA47CD">
            <w:pPr>
              <w:spacing w:line="276" w:lineRule="auto"/>
              <w:jc w:val="center"/>
              <w:rPr>
                <w:rFonts w:ascii="Warnok Pro" w:hAnsi="Warnok Pro"/>
                <w:sz w:val="22"/>
                <w:szCs w:val="22"/>
                <w:lang w:eastAsia="es-CR"/>
              </w:rPr>
            </w:pPr>
            <w:r w:rsidRPr="00A141DF">
              <w:rPr>
                <w:rFonts w:ascii="Warnok Pro" w:hAnsi="Warnok Pro"/>
                <w:sz w:val="22"/>
                <w:szCs w:val="22"/>
                <w:lang w:eastAsia="es-CR"/>
              </w:rPr>
              <w:t>3</w:t>
            </w:r>
          </w:p>
        </w:tc>
      </w:tr>
      <w:tr w:rsidR="00DA47CD" w:rsidRPr="00A141DF" w:rsidTr="00425821">
        <w:trPr>
          <w:jc w:val="center"/>
        </w:trPr>
        <w:tc>
          <w:tcPr>
            <w:tcW w:w="5317" w:type="dxa"/>
          </w:tcPr>
          <w:p w:rsidR="00DA47CD" w:rsidRPr="00A141DF" w:rsidRDefault="00DA47CD" w:rsidP="00425821">
            <w:pPr>
              <w:spacing w:line="276" w:lineRule="auto"/>
              <w:jc w:val="both"/>
              <w:rPr>
                <w:rFonts w:ascii="Warnok Pro" w:hAnsi="Warnok Pro"/>
                <w:sz w:val="22"/>
                <w:szCs w:val="22"/>
                <w:lang w:eastAsia="es-CR"/>
              </w:rPr>
            </w:pPr>
            <w:r w:rsidRPr="00A141DF">
              <w:rPr>
                <w:rFonts w:ascii="Warnok Pro" w:hAnsi="Warnok Pro"/>
                <w:sz w:val="22"/>
                <w:szCs w:val="22"/>
                <w:lang w:eastAsia="es-CR"/>
              </w:rPr>
              <w:t>Sede de Guanacaste</w:t>
            </w:r>
          </w:p>
        </w:tc>
        <w:tc>
          <w:tcPr>
            <w:tcW w:w="1280" w:type="dxa"/>
          </w:tcPr>
          <w:p w:rsidR="00DA47CD" w:rsidRPr="00A141DF" w:rsidRDefault="00DA47CD" w:rsidP="00DA47CD">
            <w:pPr>
              <w:spacing w:line="276" w:lineRule="auto"/>
              <w:jc w:val="center"/>
              <w:rPr>
                <w:rFonts w:ascii="Warnok Pro" w:hAnsi="Warnok Pro"/>
                <w:sz w:val="22"/>
                <w:szCs w:val="22"/>
                <w:lang w:eastAsia="es-CR"/>
              </w:rPr>
            </w:pPr>
            <w:r w:rsidRPr="00A141DF">
              <w:rPr>
                <w:rFonts w:ascii="Warnok Pro" w:hAnsi="Warnok Pro"/>
                <w:sz w:val="22"/>
                <w:szCs w:val="22"/>
                <w:lang w:eastAsia="es-CR"/>
              </w:rPr>
              <w:t>2</w:t>
            </w:r>
          </w:p>
        </w:tc>
      </w:tr>
      <w:tr w:rsidR="00DA47CD" w:rsidRPr="00A141DF" w:rsidTr="00425821">
        <w:trPr>
          <w:jc w:val="center"/>
        </w:trPr>
        <w:tc>
          <w:tcPr>
            <w:tcW w:w="5317" w:type="dxa"/>
          </w:tcPr>
          <w:p w:rsidR="00DA47CD" w:rsidRPr="00A141DF" w:rsidRDefault="00DA47CD" w:rsidP="00425821">
            <w:pPr>
              <w:spacing w:line="276" w:lineRule="auto"/>
              <w:jc w:val="both"/>
              <w:rPr>
                <w:rFonts w:ascii="Warnok Pro" w:hAnsi="Warnok Pro"/>
                <w:sz w:val="22"/>
                <w:szCs w:val="22"/>
                <w:lang w:eastAsia="es-CR"/>
              </w:rPr>
            </w:pPr>
            <w:r w:rsidRPr="00A141DF">
              <w:rPr>
                <w:rFonts w:ascii="Warnok Pro" w:hAnsi="Warnok Pro"/>
                <w:sz w:val="22"/>
                <w:szCs w:val="22"/>
                <w:lang w:eastAsia="es-CR"/>
              </w:rPr>
              <w:t>Escuela de Lenguas Modernas</w:t>
            </w:r>
          </w:p>
        </w:tc>
        <w:tc>
          <w:tcPr>
            <w:tcW w:w="1280" w:type="dxa"/>
          </w:tcPr>
          <w:p w:rsidR="00DA47CD" w:rsidRPr="00A141DF" w:rsidRDefault="00DA47CD" w:rsidP="00DA47CD">
            <w:pPr>
              <w:spacing w:line="276" w:lineRule="auto"/>
              <w:jc w:val="center"/>
              <w:rPr>
                <w:rFonts w:ascii="Warnok Pro" w:hAnsi="Warnok Pro"/>
                <w:sz w:val="22"/>
                <w:szCs w:val="22"/>
                <w:lang w:eastAsia="es-CR"/>
              </w:rPr>
            </w:pPr>
            <w:r w:rsidRPr="00A141DF">
              <w:rPr>
                <w:rFonts w:ascii="Warnok Pro" w:hAnsi="Warnok Pro"/>
                <w:sz w:val="22"/>
                <w:szCs w:val="22"/>
                <w:lang w:eastAsia="es-CR"/>
              </w:rPr>
              <w:t>2</w:t>
            </w:r>
          </w:p>
        </w:tc>
      </w:tr>
      <w:tr w:rsidR="00DA47CD" w:rsidRPr="00A141DF" w:rsidTr="00425821">
        <w:trPr>
          <w:jc w:val="center"/>
        </w:trPr>
        <w:tc>
          <w:tcPr>
            <w:tcW w:w="5317" w:type="dxa"/>
          </w:tcPr>
          <w:p w:rsidR="00DA47CD" w:rsidRPr="00A141DF" w:rsidRDefault="00DA47CD" w:rsidP="00425821">
            <w:pPr>
              <w:spacing w:line="276" w:lineRule="auto"/>
              <w:jc w:val="both"/>
              <w:rPr>
                <w:rFonts w:ascii="Warnok Pro" w:hAnsi="Warnok Pro"/>
                <w:sz w:val="22"/>
                <w:szCs w:val="22"/>
                <w:lang w:eastAsia="es-CR"/>
              </w:rPr>
            </w:pPr>
            <w:r w:rsidRPr="00A141DF">
              <w:rPr>
                <w:rFonts w:ascii="Warnok Pro" w:hAnsi="Warnok Pro"/>
                <w:sz w:val="22"/>
                <w:szCs w:val="22"/>
                <w:lang w:eastAsia="es-CR"/>
              </w:rPr>
              <w:t>Escuela de Nutrición</w:t>
            </w:r>
          </w:p>
        </w:tc>
        <w:tc>
          <w:tcPr>
            <w:tcW w:w="1280" w:type="dxa"/>
          </w:tcPr>
          <w:p w:rsidR="00DA47CD" w:rsidRPr="00A141DF" w:rsidRDefault="00DA47CD" w:rsidP="00DA47CD">
            <w:pPr>
              <w:spacing w:line="276" w:lineRule="auto"/>
              <w:jc w:val="center"/>
              <w:rPr>
                <w:rFonts w:ascii="Warnok Pro" w:hAnsi="Warnok Pro"/>
                <w:sz w:val="22"/>
                <w:szCs w:val="22"/>
                <w:lang w:eastAsia="es-CR"/>
              </w:rPr>
            </w:pPr>
            <w:r w:rsidRPr="00A141DF">
              <w:rPr>
                <w:rFonts w:ascii="Warnok Pro" w:hAnsi="Warnok Pro"/>
                <w:sz w:val="22"/>
                <w:szCs w:val="22"/>
                <w:lang w:eastAsia="es-CR"/>
              </w:rPr>
              <w:t>2</w:t>
            </w:r>
          </w:p>
        </w:tc>
      </w:tr>
      <w:tr w:rsidR="00DA47CD" w:rsidRPr="00A141DF" w:rsidTr="00425821">
        <w:trPr>
          <w:trHeight w:val="302"/>
          <w:jc w:val="center"/>
        </w:trPr>
        <w:tc>
          <w:tcPr>
            <w:tcW w:w="5317" w:type="dxa"/>
          </w:tcPr>
          <w:p w:rsidR="00DA47CD" w:rsidRPr="00A141DF" w:rsidRDefault="00DA47CD" w:rsidP="00425821">
            <w:pPr>
              <w:spacing w:line="276" w:lineRule="auto"/>
              <w:jc w:val="both"/>
              <w:rPr>
                <w:rFonts w:ascii="Warnok Pro" w:hAnsi="Warnok Pro"/>
                <w:sz w:val="22"/>
                <w:szCs w:val="22"/>
                <w:lang w:eastAsia="es-CR"/>
              </w:rPr>
            </w:pPr>
            <w:r w:rsidRPr="00A141DF">
              <w:rPr>
                <w:rFonts w:ascii="Warnok Pro" w:hAnsi="Warnok Pro"/>
                <w:sz w:val="22"/>
                <w:szCs w:val="22"/>
                <w:lang w:eastAsia="es-CR"/>
              </w:rPr>
              <w:t>Centro de Investigación en Comunicación (CICOM):</w:t>
            </w:r>
          </w:p>
        </w:tc>
        <w:tc>
          <w:tcPr>
            <w:tcW w:w="1280" w:type="dxa"/>
          </w:tcPr>
          <w:p w:rsidR="00DA47CD" w:rsidRPr="00A141DF" w:rsidRDefault="00DA47CD" w:rsidP="00DA47CD">
            <w:pPr>
              <w:spacing w:line="276" w:lineRule="auto"/>
              <w:jc w:val="center"/>
              <w:rPr>
                <w:rFonts w:ascii="Warnok Pro" w:hAnsi="Warnok Pro"/>
                <w:sz w:val="22"/>
                <w:szCs w:val="22"/>
                <w:lang w:eastAsia="es-CR"/>
              </w:rPr>
            </w:pPr>
            <w:r w:rsidRPr="00A141DF">
              <w:rPr>
                <w:rFonts w:ascii="Warnok Pro" w:hAnsi="Warnok Pro"/>
                <w:sz w:val="22"/>
                <w:szCs w:val="22"/>
                <w:lang w:eastAsia="es-CR"/>
              </w:rPr>
              <w:t>2</w:t>
            </w:r>
          </w:p>
        </w:tc>
      </w:tr>
    </w:tbl>
    <w:p w:rsidR="00DA47CD" w:rsidRPr="00A141DF" w:rsidRDefault="00DA47CD" w:rsidP="00DA47CD">
      <w:pPr>
        <w:spacing w:line="276" w:lineRule="auto"/>
        <w:jc w:val="both"/>
        <w:rPr>
          <w:rFonts w:ascii="Warnok Pro" w:eastAsia="Calibri" w:hAnsi="Warnok Pro"/>
          <w:sz w:val="22"/>
          <w:szCs w:val="22"/>
          <w:lang w:val="es-MX"/>
        </w:rPr>
      </w:pPr>
    </w:p>
    <w:p w:rsidR="00184D70" w:rsidRPr="00A141DF" w:rsidRDefault="00184D70" w:rsidP="00DA47CD">
      <w:pPr>
        <w:spacing w:line="276" w:lineRule="auto"/>
        <w:jc w:val="both"/>
        <w:rPr>
          <w:rFonts w:ascii="Warnok Pro" w:eastAsia="Calibri" w:hAnsi="Warnok Pro"/>
          <w:sz w:val="22"/>
          <w:szCs w:val="22"/>
          <w:lang w:val="es-MX"/>
        </w:rPr>
      </w:pPr>
    </w:p>
    <w:p w:rsidR="00DA47CD" w:rsidRPr="00A141DF" w:rsidRDefault="00DA47CD" w:rsidP="00DA47CD">
      <w:pPr>
        <w:spacing w:line="276" w:lineRule="auto"/>
        <w:rPr>
          <w:rFonts w:ascii="Warnok Pro" w:hAnsi="Warnok Pro"/>
          <w:b/>
          <w:lang w:eastAsia="es-CR"/>
        </w:rPr>
      </w:pPr>
      <w:r w:rsidRPr="00A141DF">
        <w:rPr>
          <w:rFonts w:ascii="Warnok Pro" w:hAnsi="Warnok Pro"/>
          <w:b/>
          <w:lang w:eastAsia="es-CR"/>
        </w:rPr>
        <w:t>Información financiera de los proyectos 2012</w:t>
      </w:r>
    </w:p>
    <w:p w:rsidR="00184D70" w:rsidRPr="00A141DF" w:rsidRDefault="00184D70" w:rsidP="00DA47CD">
      <w:pPr>
        <w:spacing w:line="276" w:lineRule="auto"/>
        <w:rPr>
          <w:rFonts w:ascii="Warnok Pro" w:hAnsi="Warnok Pro"/>
          <w:b/>
          <w:lang w:eastAsia="es-CR"/>
        </w:rPr>
      </w:pPr>
    </w:p>
    <w:p w:rsidR="00DA47CD" w:rsidRPr="00A141DF" w:rsidRDefault="00DA47CD" w:rsidP="00E52F67">
      <w:pPr>
        <w:spacing w:line="276" w:lineRule="auto"/>
        <w:jc w:val="both"/>
        <w:rPr>
          <w:rFonts w:ascii="Warnok Pro" w:hAnsi="Warnok Pro"/>
          <w:sz w:val="22"/>
          <w:szCs w:val="22"/>
          <w:lang w:eastAsia="es-CR"/>
        </w:rPr>
      </w:pPr>
      <w:r w:rsidRPr="00A141DF">
        <w:rPr>
          <w:rFonts w:ascii="Warnok Pro" w:hAnsi="Warnok Pro"/>
          <w:sz w:val="22"/>
          <w:szCs w:val="22"/>
          <w:lang w:eastAsia="es-CR"/>
        </w:rPr>
        <w:t xml:space="preserve">Con el fin de fortalecer la Acción Social como una actividad sustantiva se realizó en el 2011, una convocatoria a Fondos Concursables, esta fue abierta tanto para los proyectos ya inscritos como para nuevas propuestas. La ejecución de las partidas de los proyectos que obtuvieron financiamiento se describe en el gráfico 4. La partida de Bienes Duraderos tuvo una ejecución del 0%, las otras tres partidas tiene una ejecución superior al 78%. </w:t>
      </w:r>
    </w:p>
    <w:p w:rsidR="00DA47CD" w:rsidRPr="00A141DF" w:rsidRDefault="00DA47CD" w:rsidP="00DA47CD">
      <w:pPr>
        <w:spacing w:line="276" w:lineRule="auto"/>
        <w:jc w:val="center"/>
        <w:rPr>
          <w:rFonts w:ascii="Warnok Pro" w:hAnsi="Warnok Pro"/>
          <w:b/>
          <w:bCs/>
          <w:lang w:eastAsia="es-CR"/>
        </w:rPr>
      </w:pPr>
      <w:r w:rsidRPr="00A141DF">
        <w:rPr>
          <w:rFonts w:ascii="Warnok Pro" w:hAnsi="Warnok Pro"/>
          <w:b/>
          <w:bCs/>
          <w:lang w:eastAsia="es-CR"/>
        </w:rPr>
        <w:lastRenderedPageBreak/>
        <w:t xml:space="preserve">Gráfico 4. </w:t>
      </w:r>
    </w:p>
    <w:p w:rsidR="00DA47CD" w:rsidRPr="00A141DF" w:rsidRDefault="00DA47CD" w:rsidP="00DA47CD">
      <w:pPr>
        <w:spacing w:line="276" w:lineRule="auto"/>
        <w:jc w:val="center"/>
        <w:rPr>
          <w:rFonts w:ascii="Warnok Pro" w:hAnsi="Warnok Pro"/>
          <w:b/>
          <w:bCs/>
          <w:lang w:eastAsia="es-CR"/>
        </w:rPr>
      </w:pPr>
      <w:r w:rsidRPr="00A141DF">
        <w:rPr>
          <w:rFonts w:ascii="Warnok Pro" w:hAnsi="Warnok Pro"/>
          <w:b/>
          <w:bCs/>
          <w:lang w:eastAsia="es-CR"/>
        </w:rPr>
        <w:t>Ejecución de las partidas de los proyectos de Extensión Docente con financiamiento de Fondos Concursables</w:t>
      </w:r>
    </w:p>
    <w:p w:rsidR="00DA47CD" w:rsidRPr="00A141DF" w:rsidRDefault="00DA47CD" w:rsidP="00DA47CD">
      <w:pPr>
        <w:spacing w:line="276" w:lineRule="auto"/>
        <w:jc w:val="center"/>
        <w:rPr>
          <w:rFonts w:ascii="Warnok Pro" w:hAnsi="Warnok Pro"/>
          <w:b/>
          <w:bCs/>
          <w:sz w:val="22"/>
          <w:szCs w:val="22"/>
          <w:lang w:eastAsia="es-CR"/>
        </w:rPr>
      </w:pPr>
    </w:p>
    <w:p w:rsidR="00DA47CD" w:rsidRPr="00A141DF" w:rsidRDefault="002D74A7" w:rsidP="00DA47CD">
      <w:pPr>
        <w:spacing w:line="276" w:lineRule="auto"/>
        <w:ind w:firstLine="708"/>
        <w:jc w:val="center"/>
        <w:rPr>
          <w:rFonts w:ascii="Warnok Pro" w:hAnsi="Warnok Pro"/>
          <w:b/>
          <w:sz w:val="22"/>
          <w:szCs w:val="22"/>
          <w:lang w:eastAsia="es-CR"/>
        </w:rPr>
      </w:pPr>
      <w:r>
        <w:rPr>
          <w:rFonts w:ascii="Warnok Pro" w:hAnsi="Warnok Pro"/>
          <w:b/>
          <w:noProof/>
          <w:sz w:val="22"/>
          <w:szCs w:val="22"/>
          <w:lang w:val="es-CR" w:eastAsia="es-CR"/>
        </w:rPr>
        <w:drawing>
          <wp:inline distT="0" distB="0" distL="0" distR="0">
            <wp:extent cx="4070962" cy="2374514"/>
            <wp:effectExtent l="12183" t="6101" r="5620" b="0"/>
            <wp:docPr id="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A47CD" w:rsidRPr="00A141DF" w:rsidRDefault="00DA47CD" w:rsidP="00DA47CD">
      <w:pPr>
        <w:spacing w:line="276" w:lineRule="auto"/>
        <w:rPr>
          <w:rFonts w:ascii="Warnok Pro" w:hAnsi="Warnok Pro"/>
          <w:bCs/>
          <w:sz w:val="22"/>
          <w:szCs w:val="22"/>
          <w:lang w:eastAsia="es-CR"/>
        </w:rPr>
      </w:pPr>
    </w:p>
    <w:p w:rsidR="00DA47CD" w:rsidRPr="006E1651" w:rsidRDefault="00DA47CD" w:rsidP="00E83164">
      <w:pPr>
        <w:spacing w:line="276" w:lineRule="auto"/>
        <w:jc w:val="both"/>
        <w:rPr>
          <w:rFonts w:ascii="Warnok Pro" w:hAnsi="Warnok Pro"/>
          <w:sz w:val="22"/>
          <w:szCs w:val="22"/>
          <w:lang w:eastAsia="es-CR"/>
        </w:rPr>
      </w:pPr>
      <w:r w:rsidRPr="00A141DF">
        <w:rPr>
          <w:rFonts w:ascii="Warnok Pro" w:hAnsi="Warnok Pro"/>
          <w:sz w:val="22"/>
          <w:szCs w:val="22"/>
          <w:lang w:eastAsia="es-CR"/>
        </w:rPr>
        <w:t>Para el año 2012 la SED se le asignaron 67 000 000 de colones para dar financiamiento a los proyectos que lo solicitaran y realizaron su formulación en mayo del 2011. La ejecución presupuestaria de las partidas se distribuyó como se indica en el gráfico 5, las partidas con una ejecución más baja fue la de Servicios y Bienes Duraderos y la que obtuvo una mayor ejecución fue la de Materiales y Suministros (82%).</w:t>
      </w:r>
      <w:r w:rsidR="0023615A">
        <w:rPr>
          <w:rFonts w:ascii="Warnok Pro" w:hAnsi="Warnok Pro"/>
          <w:b/>
          <w:bCs/>
          <w:sz w:val="22"/>
          <w:szCs w:val="22"/>
          <w:lang w:eastAsia="es-CR"/>
        </w:rPr>
        <w:br w:type="page"/>
      </w:r>
      <w:r w:rsidRPr="00A141DF">
        <w:rPr>
          <w:rFonts w:ascii="Warnok Pro" w:hAnsi="Warnok Pro"/>
          <w:b/>
          <w:bCs/>
          <w:sz w:val="22"/>
          <w:szCs w:val="22"/>
          <w:lang w:eastAsia="es-CR"/>
        </w:rPr>
        <w:lastRenderedPageBreak/>
        <w:t>Gráfico 5.</w:t>
      </w:r>
    </w:p>
    <w:p w:rsidR="00DA47CD" w:rsidRPr="00A141DF" w:rsidRDefault="00DA47CD" w:rsidP="00DA47CD">
      <w:pPr>
        <w:spacing w:line="276" w:lineRule="auto"/>
        <w:jc w:val="center"/>
        <w:rPr>
          <w:rFonts w:ascii="Warnok Pro" w:hAnsi="Warnok Pro"/>
          <w:b/>
          <w:bCs/>
          <w:sz w:val="22"/>
          <w:szCs w:val="22"/>
          <w:lang w:eastAsia="es-CR"/>
        </w:rPr>
      </w:pPr>
      <w:r w:rsidRPr="00A141DF">
        <w:rPr>
          <w:rFonts w:ascii="Warnok Pro" w:hAnsi="Warnok Pro"/>
          <w:b/>
          <w:bCs/>
          <w:sz w:val="22"/>
          <w:szCs w:val="22"/>
          <w:lang w:eastAsia="es-CR"/>
        </w:rPr>
        <w:t>Ejecución de las partidas de los proyectos de Extensión Docente con financiamiento mediante presupuesto ordinario</w:t>
      </w:r>
    </w:p>
    <w:p w:rsidR="00DA47CD" w:rsidRPr="00A141DF" w:rsidRDefault="00DA47CD" w:rsidP="00DA47CD">
      <w:pPr>
        <w:spacing w:line="276" w:lineRule="auto"/>
        <w:jc w:val="center"/>
        <w:rPr>
          <w:rFonts w:ascii="Warnok Pro" w:hAnsi="Warnok Pro"/>
          <w:b/>
          <w:bCs/>
          <w:sz w:val="22"/>
          <w:szCs w:val="22"/>
          <w:lang w:eastAsia="es-CR"/>
        </w:rPr>
      </w:pPr>
    </w:p>
    <w:p w:rsidR="00DA47CD" w:rsidRPr="00A141DF" w:rsidRDefault="002D74A7" w:rsidP="00DA47CD">
      <w:pPr>
        <w:spacing w:line="276" w:lineRule="auto"/>
        <w:jc w:val="center"/>
        <w:rPr>
          <w:rFonts w:ascii="Warnok Pro" w:hAnsi="Warnok Pro"/>
          <w:b/>
          <w:bCs/>
          <w:sz w:val="22"/>
          <w:szCs w:val="22"/>
          <w:lang w:eastAsia="es-CR"/>
        </w:rPr>
      </w:pPr>
      <w:r>
        <w:rPr>
          <w:rFonts w:ascii="Warnok Pro" w:hAnsi="Warnok Pro"/>
          <w:b/>
          <w:noProof/>
          <w:sz w:val="22"/>
          <w:szCs w:val="22"/>
          <w:lang w:val="es-CR" w:eastAsia="es-CR"/>
        </w:rPr>
        <w:drawing>
          <wp:inline distT="0" distB="0" distL="0" distR="0">
            <wp:extent cx="3805621" cy="1799078"/>
            <wp:effectExtent l="10165" t="3687" r="5644" b="0"/>
            <wp:docPr id="6"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A47CD" w:rsidRPr="00A141DF" w:rsidRDefault="00DA47CD" w:rsidP="00DA47CD">
      <w:pPr>
        <w:spacing w:line="276" w:lineRule="auto"/>
        <w:ind w:firstLine="708"/>
        <w:rPr>
          <w:rFonts w:ascii="Warnok Pro" w:hAnsi="Warnok Pro"/>
          <w:b/>
          <w:sz w:val="22"/>
          <w:szCs w:val="22"/>
          <w:lang w:eastAsia="es-CR"/>
        </w:rPr>
      </w:pPr>
    </w:p>
    <w:p w:rsidR="00DA47CD" w:rsidRPr="00A141DF" w:rsidRDefault="00DA47CD" w:rsidP="00DA47CD">
      <w:pPr>
        <w:spacing w:line="276" w:lineRule="auto"/>
        <w:rPr>
          <w:rFonts w:ascii="Warnok Pro" w:hAnsi="Warnok Pro"/>
          <w:b/>
          <w:lang w:eastAsia="es-CR"/>
        </w:rPr>
      </w:pPr>
      <w:r w:rsidRPr="00A141DF">
        <w:rPr>
          <w:rFonts w:ascii="Warnok Pro" w:hAnsi="Warnok Pro"/>
          <w:b/>
          <w:lang w:eastAsia="es-CR"/>
        </w:rPr>
        <w:t>Distribución presupuestaria para el año 2013</w:t>
      </w:r>
    </w:p>
    <w:p w:rsidR="00184D70" w:rsidRPr="00A141DF" w:rsidRDefault="00184D70" w:rsidP="00DA47CD">
      <w:pPr>
        <w:spacing w:line="276" w:lineRule="auto"/>
        <w:rPr>
          <w:rFonts w:ascii="Warnok Pro" w:hAnsi="Warnok Pro"/>
          <w:b/>
          <w:lang w:eastAsia="es-CR"/>
        </w:rPr>
      </w:pPr>
    </w:p>
    <w:p w:rsidR="00DA47CD" w:rsidRPr="00A141DF" w:rsidRDefault="00DA47CD" w:rsidP="00E52F67">
      <w:pPr>
        <w:spacing w:line="276" w:lineRule="auto"/>
        <w:jc w:val="both"/>
        <w:rPr>
          <w:rFonts w:ascii="Warnok Pro" w:hAnsi="Warnok Pro"/>
          <w:sz w:val="22"/>
          <w:szCs w:val="22"/>
          <w:lang w:eastAsia="es-CR"/>
        </w:rPr>
      </w:pPr>
      <w:r w:rsidRPr="00A141DF">
        <w:rPr>
          <w:rFonts w:ascii="Warnok Pro" w:hAnsi="Warnok Pro"/>
          <w:sz w:val="22"/>
          <w:szCs w:val="22"/>
          <w:lang w:eastAsia="es-CR"/>
        </w:rPr>
        <w:t>Una de las tareas realizadas por la SED fue la asignación de financiamiento ordinario para la ejecución de los proyectos para el año 2013. El monto total solicitado por los proyectos fue de 303 783 940 de colones y la SED contó con un monto  de 70</w:t>
      </w:r>
      <w:r w:rsidR="00FF6396">
        <w:rPr>
          <w:rFonts w:ascii="Warnok Pro" w:hAnsi="Warnok Pro"/>
          <w:sz w:val="22"/>
          <w:szCs w:val="22"/>
          <w:lang w:eastAsia="es-CR"/>
        </w:rPr>
        <w:t>.</w:t>
      </w:r>
      <w:r w:rsidRPr="00A141DF">
        <w:rPr>
          <w:rFonts w:ascii="Warnok Pro" w:hAnsi="Warnok Pro"/>
          <w:sz w:val="22"/>
          <w:szCs w:val="22"/>
          <w:lang w:eastAsia="es-CR"/>
        </w:rPr>
        <w:t>000</w:t>
      </w:r>
      <w:r w:rsidR="00FF6396">
        <w:rPr>
          <w:rFonts w:ascii="Warnok Pro" w:hAnsi="Warnok Pro"/>
          <w:sz w:val="22"/>
          <w:szCs w:val="22"/>
          <w:lang w:eastAsia="es-CR"/>
        </w:rPr>
        <w:t>.</w:t>
      </w:r>
      <w:r w:rsidRPr="00A141DF">
        <w:rPr>
          <w:rFonts w:ascii="Warnok Pro" w:hAnsi="Warnok Pro"/>
          <w:sz w:val="22"/>
          <w:szCs w:val="22"/>
          <w:lang w:eastAsia="es-CR"/>
        </w:rPr>
        <w:t xml:space="preserve">000 de colones para repartir a 175 proyectos que solicitaron presupuesto. </w:t>
      </w:r>
    </w:p>
    <w:p w:rsidR="00DA47CD" w:rsidRPr="00A141DF" w:rsidRDefault="00DA47CD" w:rsidP="00DA47CD">
      <w:pPr>
        <w:spacing w:line="276" w:lineRule="auto"/>
        <w:rPr>
          <w:rFonts w:ascii="Warnok Pro" w:hAnsi="Warnok Pro"/>
          <w:b/>
          <w:sz w:val="22"/>
          <w:szCs w:val="22"/>
          <w:lang w:eastAsia="es-CR"/>
        </w:rPr>
      </w:pPr>
    </w:p>
    <w:p w:rsidR="00DA47CD" w:rsidRPr="00A141DF" w:rsidRDefault="00DA47CD" w:rsidP="00DA47CD">
      <w:pPr>
        <w:spacing w:line="276" w:lineRule="auto"/>
        <w:rPr>
          <w:rFonts w:ascii="Warnok Pro" w:hAnsi="Warnok Pro"/>
          <w:b/>
          <w:lang w:eastAsia="es-CR"/>
        </w:rPr>
      </w:pPr>
      <w:r w:rsidRPr="00A141DF">
        <w:rPr>
          <w:rFonts w:ascii="Warnok Pro" w:hAnsi="Warnok Pro"/>
          <w:b/>
          <w:lang w:eastAsia="es-CR"/>
        </w:rPr>
        <w:t>Fondo de Desarrollo Institucional</w:t>
      </w:r>
    </w:p>
    <w:p w:rsidR="00184D70" w:rsidRPr="00A141DF" w:rsidRDefault="00184D70" w:rsidP="00DA47CD">
      <w:pPr>
        <w:spacing w:line="276" w:lineRule="auto"/>
        <w:rPr>
          <w:rFonts w:ascii="Warnok Pro" w:hAnsi="Warnok Pro"/>
          <w:b/>
          <w:lang w:eastAsia="es-CR"/>
        </w:rPr>
      </w:pPr>
    </w:p>
    <w:p w:rsidR="00DA47CD" w:rsidRPr="00A141DF" w:rsidRDefault="00DA47CD" w:rsidP="00E52F67">
      <w:pPr>
        <w:spacing w:line="276" w:lineRule="auto"/>
        <w:jc w:val="both"/>
        <w:rPr>
          <w:rFonts w:ascii="Warnok Pro" w:hAnsi="Warnok Pro"/>
          <w:sz w:val="22"/>
          <w:szCs w:val="22"/>
          <w:lang w:eastAsia="es-CR"/>
        </w:rPr>
      </w:pPr>
      <w:r w:rsidRPr="00A141DF">
        <w:rPr>
          <w:rFonts w:ascii="Warnok Pro" w:hAnsi="Warnok Pro"/>
          <w:sz w:val="22"/>
          <w:szCs w:val="22"/>
          <w:lang w:eastAsia="es-CR"/>
        </w:rPr>
        <w:t>El Fondo de Desarrollo Institucional (F.D.I) es un fondo que se nutre de los recursos que, por concepto de recuperación de su inversión, asignan a la Universidad todos los proyectos de vinculación remunerada con el sector externo que realizan las unidades académicas. El propósito de este Fondo es contribuir con el desarrollo equilibrado de las áreas y dimensiones del quehacer universitario, dentro de principios de solidaridad y excelencia académica (Reglamento Fondo de Desarrollo Institucional, Universidad de Costa Rica).</w:t>
      </w:r>
    </w:p>
    <w:p w:rsidR="00DA47CD" w:rsidRPr="00A141DF" w:rsidRDefault="00DA47CD" w:rsidP="00E52F67">
      <w:pPr>
        <w:spacing w:line="276" w:lineRule="auto"/>
        <w:jc w:val="both"/>
        <w:rPr>
          <w:rFonts w:ascii="Warnok Pro" w:hAnsi="Warnok Pro"/>
          <w:sz w:val="22"/>
          <w:szCs w:val="22"/>
          <w:lang w:eastAsia="es-CR"/>
        </w:rPr>
      </w:pPr>
      <w:r w:rsidRPr="00A141DF">
        <w:rPr>
          <w:rFonts w:ascii="Warnok Pro" w:hAnsi="Warnok Pro"/>
          <w:sz w:val="22"/>
          <w:szCs w:val="22"/>
          <w:lang w:eastAsia="es-CR"/>
        </w:rPr>
        <w:t xml:space="preserve">La SED desarrolla el 95%  de vínculo externo remunera que realiza la Vicerrectoría de Acción Social (VAS). Como se indica en el gráfico 3, la VAS aporta el 65% del total del F.D.I. de la universidad.   </w:t>
      </w:r>
    </w:p>
    <w:p w:rsidR="00DA47CD" w:rsidRPr="00A141DF" w:rsidRDefault="00FF6396" w:rsidP="00DA47CD">
      <w:pPr>
        <w:spacing w:line="276" w:lineRule="auto"/>
        <w:jc w:val="center"/>
        <w:rPr>
          <w:rFonts w:ascii="Warnok Pro" w:hAnsi="Warnok Pro"/>
          <w:b/>
          <w:sz w:val="22"/>
          <w:szCs w:val="22"/>
          <w:lang w:eastAsia="es-CR"/>
        </w:rPr>
      </w:pPr>
      <w:r>
        <w:rPr>
          <w:rFonts w:ascii="Warnok Pro" w:hAnsi="Warnok Pro"/>
          <w:b/>
          <w:sz w:val="22"/>
          <w:szCs w:val="22"/>
          <w:lang w:eastAsia="es-CR"/>
        </w:rPr>
        <w:br w:type="page"/>
      </w:r>
      <w:r w:rsidR="00DA47CD" w:rsidRPr="00A141DF">
        <w:rPr>
          <w:rFonts w:ascii="Warnok Pro" w:hAnsi="Warnok Pro"/>
          <w:b/>
          <w:sz w:val="22"/>
          <w:szCs w:val="22"/>
          <w:lang w:eastAsia="es-CR"/>
        </w:rPr>
        <w:lastRenderedPageBreak/>
        <w:t xml:space="preserve">Gráfico 3. </w:t>
      </w:r>
    </w:p>
    <w:p w:rsidR="00DA47CD" w:rsidRPr="00A141DF" w:rsidRDefault="00DA47CD" w:rsidP="00DA47CD">
      <w:pPr>
        <w:spacing w:line="276" w:lineRule="auto"/>
        <w:jc w:val="center"/>
        <w:rPr>
          <w:rFonts w:ascii="Warnok Pro" w:hAnsi="Warnok Pro"/>
          <w:b/>
          <w:sz w:val="22"/>
          <w:szCs w:val="22"/>
          <w:lang w:eastAsia="es-CR"/>
        </w:rPr>
      </w:pPr>
      <w:r w:rsidRPr="00A141DF">
        <w:rPr>
          <w:rFonts w:ascii="Warnok Pro" w:hAnsi="Warnok Pro"/>
          <w:b/>
          <w:sz w:val="22"/>
          <w:szCs w:val="22"/>
          <w:lang w:eastAsia="es-CR"/>
        </w:rPr>
        <w:t>Distribución del fondo de desarrollo institucional según instancia, marzo 2012</w:t>
      </w:r>
    </w:p>
    <w:p w:rsidR="00DA47CD" w:rsidRPr="00A141DF" w:rsidRDefault="00DA47CD" w:rsidP="00DA47CD">
      <w:pPr>
        <w:spacing w:line="276" w:lineRule="auto"/>
        <w:rPr>
          <w:rFonts w:ascii="Warnok Pro" w:hAnsi="Warnok Pro"/>
          <w:sz w:val="22"/>
          <w:szCs w:val="22"/>
          <w:lang w:eastAsia="es-CR"/>
        </w:rPr>
      </w:pPr>
    </w:p>
    <w:p w:rsidR="00DA47CD" w:rsidRPr="00A141DF" w:rsidRDefault="002D74A7" w:rsidP="00184D70">
      <w:pPr>
        <w:spacing w:line="276" w:lineRule="auto"/>
        <w:jc w:val="center"/>
        <w:rPr>
          <w:rFonts w:ascii="Warnok Pro" w:eastAsia="Calibri" w:hAnsi="Warnok Pro"/>
          <w:b/>
          <w:sz w:val="22"/>
          <w:szCs w:val="22"/>
          <w:lang w:val="es-MX"/>
        </w:rPr>
      </w:pPr>
      <w:r>
        <w:rPr>
          <w:rFonts w:ascii="Warnok Pro" w:eastAsia="Calibri" w:hAnsi="Warnok Pro"/>
          <w:b/>
          <w:noProof/>
          <w:sz w:val="22"/>
          <w:szCs w:val="22"/>
          <w:lang w:val="es-CR" w:eastAsia="es-CR"/>
        </w:rPr>
        <w:drawing>
          <wp:inline distT="0" distB="0" distL="0" distR="0">
            <wp:extent cx="4211512" cy="2109024"/>
            <wp:effectExtent l="10678" t="4256" r="5005" b="0"/>
            <wp:docPr id="7"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A47CD" w:rsidRPr="00A141DF" w:rsidRDefault="00DA47CD" w:rsidP="00DA47CD">
      <w:pPr>
        <w:spacing w:line="276" w:lineRule="auto"/>
        <w:jc w:val="both"/>
        <w:rPr>
          <w:rFonts w:ascii="Warnok Pro" w:eastAsia="Calibri" w:hAnsi="Warnok Pro"/>
          <w:sz w:val="22"/>
          <w:szCs w:val="22"/>
          <w:lang w:val="es-MX"/>
        </w:rPr>
      </w:pPr>
      <w:r w:rsidRPr="00A141DF">
        <w:rPr>
          <w:rFonts w:ascii="Warnok Pro" w:eastAsia="Calibri" w:hAnsi="Warnok Pro"/>
          <w:sz w:val="22"/>
          <w:szCs w:val="22"/>
          <w:lang w:val="es-MX"/>
        </w:rPr>
        <w:t>Fuente: Oficina de Administración Financiera</w:t>
      </w:r>
    </w:p>
    <w:p w:rsidR="00DA47CD" w:rsidRPr="00A141DF" w:rsidRDefault="00DA47CD" w:rsidP="00DA47CD">
      <w:pPr>
        <w:spacing w:line="276" w:lineRule="auto"/>
        <w:jc w:val="both"/>
        <w:rPr>
          <w:rFonts w:ascii="Warnok Pro" w:eastAsia="Calibri" w:hAnsi="Warnok Pro"/>
          <w:sz w:val="22"/>
          <w:szCs w:val="22"/>
          <w:lang w:val="es-MX"/>
        </w:rPr>
      </w:pPr>
      <w:r w:rsidRPr="00A141DF">
        <w:rPr>
          <w:rFonts w:ascii="Warnok Pro" w:eastAsia="Calibri" w:hAnsi="Warnok Pro"/>
          <w:sz w:val="22"/>
          <w:szCs w:val="22"/>
          <w:lang w:val="es-MX"/>
        </w:rPr>
        <w:t>Nota: Información del 2011</w:t>
      </w:r>
    </w:p>
    <w:p w:rsidR="00DA47CD" w:rsidRPr="00A141DF" w:rsidRDefault="00DA47CD" w:rsidP="00DA47CD">
      <w:pPr>
        <w:spacing w:line="276" w:lineRule="auto"/>
        <w:rPr>
          <w:rFonts w:ascii="Warnok Pro" w:hAnsi="Warnok Pro"/>
          <w:b/>
          <w:sz w:val="22"/>
          <w:szCs w:val="22"/>
          <w:lang w:eastAsia="es-CR"/>
        </w:rPr>
      </w:pPr>
    </w:p>
    <w:p w:rsidR="00820674" w:rsidRDefault="00820674" w:rsidP="00DA47CD">
      <w:pPr>
        <w:spacing w:line="276" w:lineRule="auto"/>
        <w:jc w:val="right"/>
        <w:rPr>
          <w:rFonts w:ascii="Warnok Pro" w:hAnsi="Warnok Pro"/>
          <w:b/>
          <w:sz w:val="32"/>
          <w:szCs w:val="32"/>
          <w:lang w:eastAsia="es-CR"/>
        </w:rPr>
      </w:pPr>
    </w:p>
    <w:p w:rsidR="00536575" w:rsidRDefault="00536575" w:rsidP="00DA47CD">
      <w:pPr>
        <w:spacing w:line="276" w:lineRule="auto"/>
        <w:jc w:val="right"/>
        <w:rPr>
          <w:rFonts w:ascii="Warnok Pro" w:hAnsi="Warnok Pro"/>
          <w:b/>
          <w:sz w:val="32"/>
          <w:szCs w:val="32"/>
          <w:lang w:eastAsia="es-CR"/>
        </w:rPr>
      </w:pPr>
    </w:p>
    <w:p w:rsidR="00DA47CD" w:rsidRPr="00C27436" w:rsidRDefault="00DA47CD" w:rsidP="00C27436">
      <w:pPr>
        <w:pStyle w:val="Ttulo2"/>
        <w:keepLines/>
        <w:widowControl/>
        <w:numPr>
          <w:ilvl w:val="0"/>
          <w:numId w:val="0"/>
        </w:numPr>
        <w:tabs>
          <w:tab w:val="clear" w:pos="709"/>
        </w:tabs>
        <w:suppressAutoHyphens w:val="0"/>
        <w:spacing w:line="276" w:lineRule="auto"/>
        <w:rPr>
          <w:rFonts w:ascii="Warnck pro" w:hAnsi="Warnck pro"/>
          <w:b/>
          <w:i w:val="0"/>
          <w:sz w:val="32"/>
          <w:szCs w:val="32"/>
        </w:rPr>
      </w:pPr>
      <w:bookmarkStart w:id="7" w:name="_Toc342028101"/>
      <w:bookmarkStart w:id="8" w:name="_Toc342028601"/>
      <w:bookmarkStart w:id="9" w:name="_Toc342034383"/>
      <w:r w:rsidRPr="00C27436">
        <w:rPr>
          <w:rFonts w:ascii="Warnck pro" w:hAnsi="Warnck pro"/>
          <w:b/>
          <w:i w:val="0"/>
          <w:sz w:val="32"/>
          <w:szCs w:val="32"/>
        </w:rPr>
        <w:t>Vinculación de la Sección</w:t>
      </w:r>
      <w:bookmarkEnd w:id="7"/>
      <w:bookmarkEnd w:id="8"/>
      <w:bookmarkEnd w:id="9"/>
    </w:p>
    <w:p w:rsidR="00DA47CD" w:rsidRPr="00A141DF" w:rsidRDefault="00DA47CD" w:rsidP="00DA47CD">
      <w:pPr>
        <w:spacing w:line="276" w:lineRule="auto"/>
        <w:rPr>
          <w:rFonts w:ascii="Warnok Pro" w:hAnsi="Warnok Pro"/>
          <w:b/>
          <w:lang w:eastAsia="es-CR"/>
        </w:rPr>
      </w:pPr>
      <w:r w:rsidRPr="00A141DF">
        <w:rPr>
          <w:rFonts w:ascii="Warnok Pro" w:hAnsi="Warnok Pro"/>
          <w:b/>
          <w:lang w:eastAsia="es-CR"/>
        </w:rPr>
        <w:t>A lo interno de la Vicerrectoría</w:t>
      </w:r>
    </w:p>
    <w:p w:rsidR="00184D70" w:rsidRPr="00A141DF" w:rsidRDefault="00184D70" w:rsidP="00DA47CD">
      <w:pPr>
        <w:spacing w:line="276" w:lineRule="auto"/>
        <w:rPr>
          <w:rFonts w:ascii="Warnok Pro" w:hAnsi="Warnok Pro"/>
          <w:b/>
          <w:lang w:eastAsia="es-CR"/>
        </w:rPr>
      </w:pPr>
    </w:p>
    <w:p w:rsidR="00DA47CD" w:rsidRPr="00A141DF" w:rsidRDefault="00DA47CD" w:rsidP="00E52F67">
      <w:pPr>
        <w:spacing w:line="276" w:lineRule="auto"/>
        <w:jc w:val="both"/>
        <w:rPr>
          <w:rFonts w:ascii="Warnok Pro" w:hAnsi="Warnok Pro"/>
          <w:sz w:val="22"/>
          <w:szCs w:val="22"/>
          <w:lang w:eastAsia="es-CR"/>
        </w:rPr>
      </w:pPr>
      <w:r w:rsidRPr="00A141DF">
        <w:rPr>
          <w:rFonts w:ascii="Warnok Pro" w:hAnsi="Warnok Pro"/>
          <w:sz w:val="22"/>
          <w:szCs w:val="22"/>
          <w:lang w:eastAsia="es-CR"/>
        </w:rPr>
        <w:t xml:space="preserve"> Consejo Académico de la Vicerrectoría de Acción Social, el Consejo Académico de la VAS está conformado por el Vicerrector de Acción Social, el director de Extensión Cultural, Directora de Trabajo Comunal, Jefe Administrativo y Directora de Extensión Docente, se sesiona todos los lunes de 9 a 12.</w:t>
      </w:r>
    </w:p>
    <w:p w:rsidR="00DA47CD" w:rsidRPr="00A141DF" w:rsidRDefault="00DA47CD" w:rsidP="00DA47CD">
      <w:pPr>
        <w:spacing w:line="276" w:lineRule="auto"/>
        <w:rPr>
          <w:rFonts w:ascii="Warnok Pro" w:hAnsi="Warnok Pro"/>
          <w:sz w:val="22"/>
          <w:szCs w:val="22"/>
          <w:lang w:eastAsia="es-CR"/>
        </w:rPr>
      </w:pPr>
      <w:r w:rsidRPr="00A141DF">
        <w:rPr>
          <w:rFonts w:ascii="Warnok Pro" w:hAnsi="Warnok Pro"/>
          <w:sz w:val="22"/>
          <w:szCs w:val="22"/>
          <w:lang w:eastAsia="es-CR"/>
        </w:rPr>
        <w:t xml:space="preserve"> Comisión de Evaluación y Seguimiento: la Directora de la SED y Coordinadora participan en esta Comisión cuyo fin es planificar estrategias de evaluación y de seguimiento para los proyectos y el quehacer académico de la VAS,</w:t>
      </w:r>
    </w:p>
    <w:p w:rsidR="00DA47CD" w:rsidRDefault="00DA47CD" w:rsidP="00DA47CD">
      <w:pPr>
        <w:spacing w:line="276" w:lineRule="auto"/>
        <w:ind w:firstLine="708"/>
        <w:rPr>
          <w:rFonts w:ascii="Warnok Pro" w:hAnsi="Warnok Pro"/>
          <w:b/>
          <w:sz w:val="22"/>
          <w:szCs w:val="22"/>
          <w:lang w:eastAsia="es-CR"/>
        </w:rPr>
      </w:pPr>
    </w:p>
    <w:p w:rsidR="00DA47CD" w:rsidRPr="00A141DF" w:rsidRDefault="00DA47CD" w:rsidP="00DA47CD">
      <w:pPr>
        <w:spacing w:line="276" w:lineRule="auto"/>
        <w:rPr>
          <w:rFonts w:ascii="Warnok Pro" w:hAnsi="Warnok Pro"/>
          <w:b/>
          <w:lang w:eastAsia="es-CR"/>
        </w:rPr>
      </w:pPr>
      <w:r w:rsidRPr="00A141DF">
        <w:rPr>
          <w:rFonts w:ascii="Warnok Pro" w:hAnsi="Warnok Pro"/>
          <w:b/>
          <w:lang w:eastAsia="es-CR"/>
        </w:rPr>
        <w:t>Con otras instancias de la universidad</w:t>
      </w:r>
    </w:p>
    <w:p w:rsidR="003B35D9" w:rsidRDefault="002D74A7" w:rsidP="003B35D9">
      <w:pPr>
        <w:spacing w:line="276" w:lineRule="auto"/>
        <w:ind w:firstLine="708"/>
        <w:jc w:val="center"/>
        <w:rPr>
          <w:rFonts w:ascii="Warnok Pro" w:hAnsi="Warnok Pro"/>
          <w:sz w:val="22"/>
          <w:szCs w:val="22"/>
        </w:rPr>
      </w:pPr>
      <w:r>
        <w:rPr>
          <w:rFonts w:ascii="Warnok Pro" w:hAnsi="Warnok Pro"/>
          <w:b/>
          <w:noProof/>
          <w:sz w:val="22"/>
          <w:szCs w:val="22"/>
          <w:lang w:val="es-CR" w:eastAsia="es-CR"/>
        </w:rPr>
        <w:drawing>
          <wp:inline distT="0" distB="0" distL="0" distR="0">
            <wp:extent cx="1130300" cy="776605"/>
            <wp:effectExtent l="19050" t="0" r="0" b="0"/>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9" cstate="print"/>
                    <a:srcRect/>
                    <a:stretch>
                      <a:fillRect/>
                    </a:stretch>
                  </pic:blipFill>
                  <pic:spPr bwMode="auto">
                    <a:xfrm>
                      <a:off x="0" y="0"/>
                      <a:ext cx="1130300" cy="776605"/>
                    </a:xfrm>
                    <a:prstGeom prst="rect">
                      <a:avLst/>
                    </a:prstGeom>
                    <a:noFill/>
                    <a:ln w="9525">
                      <a:noFill/>
                      <a:miter lim="800000"/>
                      <a:headEnd/>
                      <a:tailEnd/>
                    </a:ln>
                  </pic:spPr>
                </pic:pic>
              </a:graphicData>
            </a:graphic>
          </wp:inline>
        </w:drawing>
      </w:r>
    </w:p>
    <w:p w:rsidR="00DA47CD" w:rsidRPr="003B35D9" w:rsidRDefault="00DA47CD" w:rsidP="003B35D9">
      <w:pPr>
        <w:spacing w:line="276" w:lineRule="auto"/>
        <w:rPr>
          <w:rFonts w:ascii="Warnok Pro" w:hAnsi="Warnok Pro"/>
          <w:b/>
          <w:sz w:val="22"/>
          <w:szCs w:val="22"/>
          <w:lang w:eastAsia="es-CR"/>
        </w:rPr>
      </w:pPr>
      <w:r w:rsidRPr="00A141DF">
        <w:rPr>
          <w:rFonts w:ascii="Warnok Pro" w:hAnsi="Warnok Pro"/>
          <w:sz w:val="22"/>
          <w:szCs w:val="22"/>
          <w:lang w:eastAsia="es-CR"/>
        </w:rPr>
        <w:t xml:space="preserve">La SED participa en PROFOVIR (Programa de Fomento al Vínculo Remunerado), la cual es una instancia que se reúne  desde el  2005 surge a partir de una iniciativa para unificar criterios de operación entre las </w:t>
      </w:r>
      <w:r w:rsidRPr="00A141DF">
        <w:rPr>
          <w:rFonts w:ascii="Warnok Pro" w:hAnsi="Warnok Pro"/>
          <w:sz w:val="22"/>
          <w:szCs w:val="22"/>
          <w:lang w:eastAsia="es-CR"/>
        </w:rPr>
        <w:lastRenderedPageBreak/>
        <w:t xml:space="preserve">Vicerrectorías de Investigación y Acción Social en las que se inscriben los proyectos gestionados por medio de FUNDEVI o por la Oficina de Administración Financiera. En este espacio existe representación de ambas </w:t>
      </w:r>
      <w:r w:rsidR="001F5629" w:rsidRPr="00A141DF">
        <w:rPr>
          <w:rFonts w:ascii="Warnok Pro" w:hAnsi="Warnok Pro"/>
          <w:sz w:val="22"/>
          <w:szCs w:val="22"/>
          <w:lang w:eastAsia="es-CR"/>
        </w:rPr>
        <w:t>Vicerrectorías</w:t>
      </w:r>
      <w:r w:rsidRPr="00A141DF">
        <w:rPr>
          <w:rFonts w:ascii="Warnok Pro" w:hAnsi="Warnok Pro"/>
          <w:sz w:val="22"/>
          <w:szCs w:val="22"/>
          <w:lang w:eastAsia="es-CR"/>
        </w:rPr>
        <w:t>, Oficina de Asuntos Internacionales, FUNDEVI y OAF. Desde este espacio, se han desarrolladlo una serie de acciones,  tales  como:</w:t>
      </w:r>
    </w:p>
    <w:p w:rsidR="00DA47CD" w:rsidRPr="00A141DF" w:rsidRDefault="00DA47CD" w:rsidP="003F67B8">
      <w:pPr>
        <w:pStyle w:val="Prrafodelista"/>
        <w:numPr>
          <w:ilvl w:val="0"/>
          <w:numId w:val="7"/>
        </w:numPr>
        <w:suppressAutoHyphens w:val="0"/>
        <w:spacing w:after="200" w:line="276" w:lineRule="auto"/>
        <w:contextualSpacing/>
        <w:rPr>
          <w:rFonts w:ascii="Warnok Pro" w:hAnsi="Warnok Pro"/>
          <w:sz w:val="22"/>
          <w:szCs w:val="22"/>
          <w:lang w:eastAsia="es-CR"/>
        </w:rPr>
      </w:pPr>
      <w:r w:rsidRPr="00A141DF">
        <w:rPr>
          <w:rFonts w:ascii="Warnok Pro" w:hAnsi="Warnok Pro"/>
          <w:sz w:val="22"/>
          <w:szCs w:val="22"/>
          <w:lang w:eastAsia="es-CR"/>
        </w:rPr>
        <w:t xml:space="preserve">Talleres de reflexión e integración de las instancias participantes </w:t>
      </w:r>
    </w:p>
    <w:p w:rsidR="00DA47CD" w:rsidRPr="00A141DF" w:rsidRDefault="00DA47CD" w:rsidP="003F67B8">
      <w:pPr>
        <w:pStyle w:val="Prrafodelista"/>
        <w:numPr>
          <w:ilvl w:val="0"/>
          <w:numId w:val="7"/>
        </w:numPr>
        <w:suppressAutoHyphens w:val="0"/>
        <w:spacing w:after="200" w:line="276" w:lineRule="auto"/>
        <w:contextualSpacing/>
        <w:rPr>
          <w:rFonts w:ascii="Warnok Pro" w:hAnsi="Warnok Pro"/>
          <w:sz w:val="22"/>
          <w:szCs w:val="22"/>
          <w:lang w:eastAsia="es-CR"/>
        </w:rPr>
      </w:pPr>
      <w:r w:rsidRPr="00A141DF">
        <w:rPr>
          <w:rFonts w:ascii="Warnok Pro" w:hAnsi="Warnok Pro"/>
          <w:sz w:val="22"/>
          <w:szCs w:val="22"/>
          <w:lang w:eastAsia="es-CR"/>
        </w:rPr>
        <w:t>Talleres de planificación de actividades para un quinquenio</w:t>
      </w:r>
    </w:p>
    <w:p w:rsidR="00DA47CD" w:rsidRPr="00A141DF" w:rsidRDefault="00DA47CD" w:rsidP="003F67B8">
      <w:pPr>
        <w:pStyle w:val="Prrafodelista"/>
        <w:numPr>
          <w:ilvl w:val="0"/>
          <w:numId w:val="7"/>
        </w:numPr>
        <w:suppressAutoHyphens w:val="0"/>
        <w:spacing w:after="200" w:line="276" w:lineRule="auto"/>
        <w:contextualSpacing/>
        <w:rPr>
          <w:rFonts w:ascii="Warnok Pro" w:hAnsi="Warnok Pro"/>
          <w:sz w:val="22"/>
          <w:szCs w:val="22"/>
          <w:lang w:eastAsia="es-CR"/>
        </w:rPr>
      </w:pPr>
      <w:r w:rsidRPr="00A141DF">
        <w:rPr>
          <w:rFonts w:ascii="Warnok Pro" w:hAnsi="Warnok Pro"/>
          <w:sz w:val="22"/>
          <w:szCs w:val="22"/>
          <w:lang w:eastAsia="es-CR"/>
        </w:rPr>
        <w:t>Talleres de capacitación para funcionarios de las instancias participantes</w:t>
      </w:r>
    </w:p>
    <w:p w:rsidR="00DA47CD" w:rsidRPr="00A141DF" w:rsidRDefault="00DA47CD" w:rsidP="003F67B8">
      <w:pPr>
        <w:pStyle w:val="Prrafodelista"/>
        <w:numPr>
          <w:ilvl w:val="0"/>
          <w:numId w:val="7"/>
        </w:numPr>
        <w:suppressAutoHyphens w:val="0"/>
        <w:spacing w:after="200" w:line="276" w:lineRule="auto"/>
        <w:contextualSpacing/>
        <w:rPr>
          <w:rFonts w:ascii="Warnok Pro" w:hAnsi="Warnok Pro"/>
          <w:sz w:val="22"/>
          <w:szCs w:val="22"/>
          <w:lang w:eastAsia="es-CR"/>
        </w:rPr>
      </w:pPr>
      <w:r w:rsidRPr="00A141DF">
        <w:rPr>
          <w:rFonts w:ascii="Warnok Pro" w:hAnsi="Warnok Pro"/>
          <w:sz w:val="22"/>
          <w:szCs w:val="22"/>
          <w:lang w:eastAsia="es-CR"/>
        </w:rPr>
        <w:t>Grupos focales con usuarios internos y externos</w:t>
      </w:r>
    </w:p>
    <w:p w:rsidR="00DA47CD" w:rsidRPr="00A141DF" w:rsidRDefault="00DA47CD" w:rsidP="003F67B8">
      <w:pPr>
        <w:pStyle w:val="Prrafodelista"/>
        <w:numPr>
          <w:ilvl w:val="0"/>
          <w:numId w:val="7"/>
        </w:numPr>
        <w:suppressAutoHyphens w:val="0"/>
        <w:spacing w:after="200" w:line="276" w:lineRule="auto"/>
        <w:contextualSpacing/>
        <w:rPr>
          <w:rFonts w:ascii="Warnok Pro" w:hAnsi="Warnok Pro"/>
          <w:sz w:val="22"/>
          <w:szCs w:val="22"/>
          <w:lang w:eastAsia="es-CR"/>
        </w:rPr>
      </w:pPr>
      <w:r w:rsidRPr="00A141DF">
        <w:rPr>
          <w:rFonts w:ascii="Warnok Pro" w:hAnsi="Warnok Pro"/>
          <w:sz w:val="22"/>
          <w:szCs w:val="22"/>
          <w:lang w:eastAsia="es-CR"/>
        </w:rPr>
        <w:t>Reuniones quincenales de coordinación</w:t>
      </w:r>
    </w:p>
    <w:p w:rsidR="00DA47CD" w:rsidRPr="00A141DF" w:rsidRDefault="00DA47CD" w:rsidP="00E52F67">
      <w:pPr>
        <w:spacing w:line="276" w:lineRule="auto"/>
        <w:jc w:val="both"/>
        <w:rPr>
          <w:rFonts w:ascii="Warnok Pro" w:hAnsi="Warnok Pro"/>
          <w:sz w:val="22"/>
          <w:szCs w:val="22"/>
          <w:lang w:eastAsia="es-CR"/>
        </w:rPr>
      </w:pPr>
      <w:r w:rsidRPr="00A141DF">
        <w:rPr>
          <w:rFonts w:ascii="Warnok Pro" w:hAnsi="Warnok Pro"/>
          <w:sz w:val="22"/>
          <w:szCs w:val="22"/>
          <w:lang w:eastAsia="es-CR"/>
        </w:rPr>
        <w:t>Participación conjunta en actividades de promoción del vínculo remunerado a lo interno y externo de  la Universidad</w:t>
      </w:r>
    </w:p>
    <w:p w:rsidR="00DA47CD" w:rsidRPr="00A141DF" w:rsidRDefault="00DA47CD" w:rsidP="003F67B8">
      <w:pPr>
        <w:pStyle w:val="Prrafodelista"/>
        <w:numPr>
          <w:ilvl w:val="0"/>
          <w:numId w:val="6"/>
        </w:numPr>
        <w:suppressAutoHyphens w:val="0"/>
        <w:spacing w:after="200" w:line="276" w:lineRule="auto"/>
        <w:contextualSpacing/>
        <w:rPr>
          <w:rFonts w:ascii="Warnok Pro" w:hAnsi="Warnok Pro"/>
          <w:sz w:val="22"/>
          <w:szCs w:val="22"/>
          <w:lang w:eastAsia="es-CR"/>
        </w:rPr>
      </w:pPr>
      <w:r w:rsidRPr="00A141DF">
        <w:rPr>
          <w:rFonts w:ascii="Warnok Pro" w:hAnsi="Warnok Pro"/>
          <w:sz w:val="22"/>
          <w:szCs w:val="22"/>
          <w:lang w:eastAsia="es-CR"/>
        </w:rPr>
        <w:t>Como resultado de estas acciones han surgido los siguientes productos:</w:t>
      </w:r>
    </w:p>
    <w:p w:rsidR="00DA47CD" w:rsidRPr="00A141DF" w:rsidRDefault="00DA47CD" w:rsidP="003F67B8">
      <w:pPr>
        <w:pStyle w:val="Prrafodelista"/>
        <w:numPr>
          <w:ilvl w:val="0"/>
          <w:numId w:val="6"/>
        </w:numPr>
        <w:suppressAutoHyphens w:val="0"/>
        <w:spacing w:after="200" w:line="276" w:lineRule="auto"/>
        <w:contextualSpacing/>
        <w:rPr>
          <w:rFonts w:ascii="Warnok Pro" w:hAnsi="Warnok Pro"/>
          <w:sz w:val="22"/>
          <w:szCs w:val="22"/>
          <w:lang w:eastAsia="es-CR"/>
        </w:rPr>
      </w:pPr>
      <w:r w:rsidRPr="00A141DF">
        <w:rPr>
          <w:rFonts w:ascii="Warnok Pro" w:hAnsi="Warnok Pro"/>
          <w:sz w:val="22"/>
          <w:szCs w:val="22"/>
          <w:lang w:eastAsia="es-CR"/>
        </w:rPr>
        <w:t>Manual de Buenas Prácticas en Acciones de Vínculo Remunerado</w:t>
      </w:r>
    </w:p>
    <w:p w:rsidR="00DA47CD" w:rsidRPr="00A141DF" w:rsidRDefault="00DA47CD" w:rsidP="003F67B8">
      <w:pPr>
        <w:pStyle w:val="Prrafodelista"/>
        <w:numPr>
          <w:ilvl w:val="0"/>
          <w:numId w:val="6"/>
        </w:numPr>
        <w:suppressAutoHyphens w:val="0"/>
        <w:spacing w:after="200" w:line="276" w:lineRule="auto"/>
        <w:contextualSpacing/>
        <w:rPr>
          <w:rFonts w:ascii="Warnok Pro" w:hAnsi="Warnok Pro"/>
          <w:sz w:val="22"/>
          <w:szCs w:val="22"/>
          <w:lang w:eastAsia="es-CR"/>
        </w:rPr>
      </w:pPr>
      <w:r w:rsidRPr="00A141DF">
        <w:rPr>
          <w:rFonts w:ascii="Warnok Pro" w:hAnsi="Warnok Pro"/>
          <w:sz w:val="22"/>
          <w:szCs w:val="22"/>
          <w:lang w:eastAsia="es-CR"/>
        </w:rPr>
        <w:t xml:space="preserve">Guía de Vinculación con el Sector Externo </w:t>
      </w:r>
    </w:p>
    <w:p w:rsidR="00DA47CD" w:rsidRPr="00A141DF" w:rsidRDefault="00DA47CD" w:rsidP="003F67B8">
      <w:pPr>
        <w:pStyle w:val="Prrafodelista"/>
        <w:numPr>
          <w:ilvl w:val="0"/>
          <w:numId w:val="6"/>
        </w:numPr>
        <w:suppressAutoHyphens w:val="0"/>
        <w:spacing w:after="200" w:line="276" w:lineRule="auto"/>
        <w:contextualSpacing/>
        <w:rPr>
          <w:rFonts w:ascii="Warnok Pro" w:hAnsi="Warnok Pro"/>
          <w:sz w:val="22"/>
          <w:szCs w:val="22"/>
          <w:lang w:eastAsia="es-CR"/>
        </w:rPr>
      </w:pPr>
      <w:r w:rsidRPr="00A141DF">
        <w:rPr>
          <w:rFonts w:ascii="Warnok Pro" w:hAnsi="Warnok Pro"/>
          <w:sz w:val="22"/>
          <w:szCs w:val="22"/>
          <w:lang w:eastAsia="es-CR"/>
        </w:rPr>
        <w:t>Plan Estratégico de Desarrollo</w:t>
      </w:r>
    </w:p>
    <w:p w:rsidR="00DA47CD" w:rsidRPr="00A141DF" w:rsidRDefault="00DA47CD" w:rsidP="003F67B8">
      <w:pPr>
        <w:pStyle w:val="Prrafodelista"/>
        <w:numPr>
          <w:ilvl w:val="0"/>
          <w:numId w:val="6"/>
        </w:numPr>
        <w:suppressAutoHyphens w:val="0"/>
        <w:spacing w:after="200" w:line="276" w:lineRule="auto"/>
        <w:contextualSpacing/>
        <w:rPr>
          <w:rFonts w:ascii="Warnok Pro" w:hAnsi="Warnok Pro"/>
          <w:sz w:val="22"/>
          <w:szCs w:val="22"/>
          <w:lang w:eastAsia="es-CR"/>
        </w:rPr>
      </w:pPr>
      <w:r w:rsidRPr="00A141DF">
        <w:rPr>
          <w:rFonts w:ascii="Warnok Pro" w:hAnsi="Warnok Pro"/>
          <w:sz w:val="22"/>
          <w:szCs w:val="22"/>
          <w:lang w:eastAsia="es-CR"/>
        </w:rPr>
        <w:t xml:space="preserve">Documentos promocionales </w:t>
      </w:r>
    </w:p>
    <w:p w:rsidR="00DA47CD" w:rsidRPr="00A141DF" w:rsidRDefault="00DA47CD" w:rsidP="00E52F67">
      <w:pPr>
        <w:spacing w:line="276" w:lineRule="auto"/>
        <w:jc w:val="both"/>
        <w:rPr>
          <w:rFonts w:ascii="Warnok Pro" w:hAnsi="Warnok Pro"/>
          <w:sz w:val="22"/>
          <w:szCs w:val="22"/>
          <w:lang w:eastAsia="es-CR"/>
        </w:rPr>
      </w:pPr>
      <w:r w:rsidRPr="00A141DF">
        <w:rPr>
          <w:rFonts w:ascii="Warnok Pro" w:hAnsi="Warnok Pro"/>
          <w:sz w:val="22"/>
          <w:szCs w:val="22"/>
          <w:lang w:eastAsia="es-CR"/>
        </w:rPr>
        <w:t>Para el año 2012 la Sección de Extensión Docente tiene a cargo la coordinación de PROFOVIR, la cual es rotativa con la Vicerrectoría de Investigación. Se realizaron 3 reuniones y una actividad de dos días con los funcionarios(as) de las oficinas representadas en PROFOVIR y que tiene relación con el vínculo remunerado que realiza la actividad. El tema de la  actividad fueron modalidades de pago, el cual es un tema que se considera de relevancia.</w:t>
      </w:r>
    </w:p>
    <w:p w:rsidR="00DA47CD" w:rsidRPr="00A141DF" w:rsidRDefault="00DA47CD" w:rsidP="00DA47CD">
      <w:pPr>
        <w:rPr>
          <w:rFonts w:ascii="Warnok Pro" w:hAnsi="Warnok Pro"/>
          <w:lang w:eastAsia="es-CR"/>
        </w:rPr>
      </w:pPr>
    </w:p>
    <w:p w:rsidR="005138BC" w:rsidRDefault="005138BC" w:rsidP="00DA47CD">
      <w:pPr>
        <w:spacing w:line="276" w:lineRule="auto"/>
        <w:rPr>
          <w:rFonts w:ascii="Warnok Pro" w:hAnsi="Warnok Pro"/>
          <w:b/>
          <w:lang w:eastAsia="es-CR"/>
        </w:rPr>
      </w:pPr>
    </w:p>
    <w:p w:rsidR="00DA47CD" w:rsidRPr="00A141DF" w:rsidRDefault="002D74A7" w:rsidP="00DA47CD">
      <w:pPr>
        <w:spacing w:line="276" w:lineRule="auto"/>
        <w:rPr>
          <w:rFonts w:ascii="Warnok Pro" w:hAnsi="Warnok Pro"/>
          <w:b/>
          <w:lang w:eastAsia="es-CR"/>
        </w:rPr>
      </w:pPr>
      <w:r>
        <w:rPr>
          <w:rFonts w:ascii="Warnok Pro" w:hAnsi="Warnok Pro"/>
          <w:b/>
          <w:noProof/>
          <w:lang w:val="es-CR" w:eastAsia="es-CR"/>
        </w:rPr>
        <w:drawing>
          <wp:anchor distT="0" distB="0" distL="114300" distR="114300" simplePos="0" relativeHeight="251634176" behindDoc="0" locked="0" layoutInCell="1" allowOverlap="1">
            <wp:simplePos x="0" y="0"/>
            <wp:positionH relativeFrom="column">
              <wp:posOffset>3364230</wp:posOffset>
            </wp:positionH>
            <wp:positionV relativeFrom="paragraph">
              <wp:posOffset>147955</wp:posOffset>
            </wp:positionV>
            <wp:extent cx="1347470" cy="1285240"/>
            <wp:effectExtent l="19050" t="0" r="5080" b="0"/>
            <wp:wrapSquare wrapText="bothSides"/>
            <wp:docPr id="92" name="Imagen 2" descr="C:\Documents and Settings\Bmoraga\Escritorio\FigCONAREfull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Bmoraga\Escritorio\FigCONAREfullcolor.png"/>
                    <pic:cNvPicPr>
                      <a:picLocks noChangeAspect="1" noChangeArrowheads="1"/>
                    </pic:cNvPicPr>
                  </pic:nvPicPr>
                  <pic:blipFill>
                    <a:blip r:embed="rId20" cstate="print"/>
                    <a:srcRect/>
                    <a:stretch>
                      <a:fillRect/>
                    </a:stretch>
                  </pic:blipFill>
                  <pic:spPr bwMode="auto">
                    <a:xfrm>
                      <a:off x="0" y="0"/>
                      <a:ext cx="1347470" cy="1285240"/>
                    </a:xfrm>
                    <a:prstGeom prst="rect">
                      <a:avLst/>
                    </a:prstGeom>
                    <a:noFill/>
                    <a:ln w="9525">
                      <a:noFill/>
                      <a:miter lim="800000"/>
                      <a:headEnd/>
                      <a:tailEnd/>
                    </a:ln>
                  </pic:spPr>
                </pic:pic>
              </a:graphicData>
            </a:graphic>
          </wp:anchor>
        </w:drawing>
      </w:r>
      <w:r w:rsidR="00DA47CD" w:rsidRPr="00A141DF">
        <w:rPr>
          <w:rFonts w:ascii="Warnok Pro" w:hAnsi="Warnok Pro"/>
          <w:b/>
          <w:lang w:eastAsia="es-CR"/>
        </w:rPr>
        <w:t xml:space="preserve">Interuniversitaria </w:t>
      </w:r>
    </w:p>
    <w:p w:rsidR="00DA47CD" w:rsidRPr="00A141DF" w:rsidRDefault="00DA47CD" w:rsidP="00DA47CD">
      <w:pPr>
        <w:spacing w:line="276" w:lineRule="auto"/>
        <w:ind w:firstLine="708"/>
        <w:rPr>
          <w:rFonts w:ascii="Warnok Pro" w:hAnsi="Warnok Pro"/>
          <w:b/>
          <w:sz w:val="22"/>
          <w:szCs w:val="22"/>
          <w:lang w:eastAsia="es-CR"/>
        </w:rPr>
      </w:pPr>
    </w:p>
    <w:p w:rsidR="00DA47CD" w:rsidRPr="00A141DF" w:rsidRDefault="00DA47CD" w:rsidP="00DA47CD">
      <w:pPr>
        <w:spacing w:line="276" w:lineRule="auto"/>
        <w:ind w:firstLine="708"/>
        <w:rPr>
          <w:rFonts w:ascii="Warnok Pro" w:hAnsi="Warnok Pro"/>
          <w:b/>
          <w:sz w:val="22"/>
          <w:szCs w:val="22"/>
          <w:lang w:eastAsia="es-CR"/>
        </w:rPr>
      </w:pPr>
    </w:p>
    <w:p w:rsidR="00DA47CD" w:rsidRPr="00A141DF" w:rsidRDefault="00DA47CD" w:rsidP="00DA47CD">
      <w:pPr>
        <w:spacing w:line="276" w:lineRule="auto"/>
        <w:ind w:firstLine="708"/>
        <w:rPr>
          <w:rFonts w:ascii="Warnok Pro" w:hAnsi="Warnok Pro"/>
          <w:b/>
          <w:sz w:val="22"/>
          <w:szCs w:val="22"/>
          <w:lang w:eastAsia="es-CR"/>
        </w:rPr>
      </w:pPr>
    </w:p>
    <w:p w:rsidR="00DA47CD" w:rsidRPr="00A141DF" w:rsidRDefault="00DA47CD" w:rsidP="00DA47CD">
      <w:pPr>
        <w:spacing w:line="276" w:lineRule="auto"/>
        <w:ind w:firstLine="708"/>
        <w:rPr>
          <w:rFonts w:ascii="Warnok Pro" w:hAnsi="Warnok Pro"/>
          <w:b/>
          <w:sz w:val="22"/>
          <w:szCs w:val="22"/>
          <w:lang w:eastAsia="es-CR"/>
        </w:rPr>
      </w:pPr>
    </w:p>
    <w:p w:rsidR="00DA47CD" w:rsidRPr="00A141DF" w:rsidRDefault="00DA47CD" w:rsidP="00DA47CD">
      <w:pPr>
        <w:spacing w:line="276" w:lineRule="auto"/>
        <w:rPr>
          <w:rFonts w:ascii="Warnok Pro" w:hAnsi="Warnok Pro"/>
          <w:sz w:val="22"/>
          <w:szCs w:val="22"/>
          <w:lang w:eastAsia="es-CR"/>
        </w:rPr>
      </w:pPr>
      <w:r w:rsidRPr="00A141DF">
        <w:rPr>
          <w:rFonts w:ascii="Warnok Pro" w:hAnsi="Warnok Pro"/>
          <w:sz w:val="22"/>
          <w:szCs w:val="22"/>
          <w:lang w:eastAsia="es-CR"/>
        </w:rPr>
        <w:t>La asesora M</w:t>
      </w:r>
      <w:r w:rsidR="001F5629">
        <w:rPr>
          <w:rFonts w:ascii="Warnok Pro" w:hAnsi="Warnok Pro"/>
          <w:sz w:val="22"/>
          <w:szCs w:val="22"/>
          <w:lang w:eastAsia="es-CR"/>
        </w:rPr>
        <w:t>.</w:t>
      </w:r>
      <w:r w:rsidRPr="00A141DF">
        <w:rPr>
          <w:rFonts w:ascii="Warnok Pro" w:hAnsi="Warnok Pro"/>
          <w:sz w:val="22"/>
          <w:szCs w:val="22"/>
          <w:lang w:eastAsia="es-CR"/>
        </w:rPr>
        <w:t xml:space="preserve">Sc. Rosalba Calderón participa en la subcomisión para la Gestión de Riesgo ante Desastres.  Las actividades organizadas por esta subcomisión fueron: </w:t>
      </w:r>
    </w:p>
    <w:p w:rsidR="00DA47CD" w:rsidRPr="00A141DF" w:rsidRDefault="00DA47CD" w:rsidP="003F67B8">
      <w:pPr>
        <w:pStyle w:val="Prrafodelista"/>
        <w:numPr>
          <w:ilvl w:val="0"/>
          <w:numId w:val="8"/>
        </w:numPr>
        <w:suppressAutoHyphens w:val="0"/>
        <w:spacing w:after="200" w:line="276" w:lineRule="auto"/>
        <w:contextualSpacing/>
        <w:jc w:val="both"/>
        <w:rPr>
          <w:rFonts w:ascii="Warnok Pro" w:hAnsi="Warnok Pro"/>
          <w:sz w:val="22"/>
          <w:szCs w:val="22"/>
          <w:lang w:eastAsia="es-CR"/>
        </w:rPr>
      </w:pPr>
      <w:r w:rsidRPr="00A141DF">
        <w:rPr>
          <w:rFonts w:ascii="Warnok Pro" w:hAnsi="Warnok Pro"/>
          <w:sz w:val="22"/>
          <w:szCs w:val="22"/>
          <w:lang w:eastAsia="es-CR"/>
        </w:rPr>
        <w:t xml:space="preserve">El terremoto de Santa Mónica, Cartago: una experiencia para compartir, la cual se llevó a cabo el día 27 de octubre del 2012 en el Consejo Municipal de Cartago. </w:t>
      </w:r>
    </w:p>
    <w:p w:rsidR="00DA47CD" w:rsidRPr="00A141DF" w:rsidRDefault="00DA47CD" w:rsidP="00DA47CD">
      <w:pPr>
        <w:pStyle w:val="Prrafodelista"/>
        <w:spacing w:line="276" w:lineRule="auto"/>
        <w:rPr>
          <w:rFonts w:ascii="Warnok Pro" w:hAnsi="Warnok Pro"/>
          <w:sz w:val="22"/>
          <w:szCs w:val="22"/>
          <w:lang w:eastAsia="es-CR"/>
        </w:rPr>
      </w:pPr>
    </w:p>
    <w:p w:rsidR="00DA47CD" w:rsidRPr="00A141DF" w:rsidRDefault="00DA47CD" w:rsidP="003F67B8">
      <w:pPr>
        <w:pStyle w:val="Prrafodelista"/>
        <w:numPr>
          <w:ilvl w:val="0"/>
          <w:numId w:val="8"/>
        </w:numPr>
        <w:suppressAutoHyphens w:val="0"/>
        <w:spacing w:after="200" w:line="276" w:lineRule="auto"/>
        <w:contextualSpacing/>
        <w:jc w:val="both"/>
        <w:rPr>
          <w:rFonts w:ascii="Warnok Pro" w:hAnsi="Warnok Pro"/>
          <w:sz w:val="22"/>
          <w:szCs w:val="22"/>
          <w:lang w:eastAsia="es-CR"/>
        </w:rPr>
      </w:pPr>
      <w:r w:rsidRPr="00A141DF">
        <w:rPr>
          <w:rFonts w:ascii="Warnok Pro" w:hAnsi="Warnok Pro"/>
          <w:sz w:val="22"/>
          <w:szCs w:val="22"/>
          <w:lang w:eastAsia="es-CR"/>
        </w:rPr>
        <w:t>Vistazo General a los avances de la Educación Superior de Costa Rica en el Campo de la Reducción del riesgo de desastre, llevada a cabo el 17 de abril del 2012.</w:t>
      </w:r>
    </w:p>
    <w:p w:rsidR="00DA47CD" w:rsidRPr="00A141DF" w:rsidRDefault="00DA47CD" w:rsidP="00DA47CD">
      <w:pPr>
        <w:pStyle w:val="Prrafodelista"/>
        <w:spacing w:line="276" w:lineRule="auto"/>
        <w:rPr>
          <w:rFonts w:ascii="Warnok Pro" w:hAnsi="Warnok Pro"/>
          <w:sz w:val="22"/>
          <w:szCs w:val="22"/>
          <w:lang w:eastAsia="es-CR"/>
        </w:rPr>
      </w:pPr>
    </w:p>
    <w:p w:rsidR="00DA47CD" w:rsidRPr="00A141DF" w:rsidRDefault="00DA47CD" w:rsidP="003F67B8">
      <w:pPr>
        <w:pStyle w:val="Prrafodelista"/>
        <w:numPr>
          <w:ilvl w:val="0"/>
          <w:numId w:val="8"/>
        </w:numPr>
        <w:suppressAutoHyphens w:val="0"/>
        <w:spacing w:after="200" w:line="276" w:lineRule="auto"/>
        <w:contextualSpacing/>
        <w:jc w:val="both"/>
        <w:rPr>
          <w:rFonts w:ascii="Warnok Pro" w:hAnsi="Warnok Pro"/>
          <w:sz w:val="22"/>
          <w:szCs w:val="22"/>
          <w:lang w:eastAsia="es-CR"/>
        </w:rPr>
      </w:pPr>
      <w:r w:rsidRPr="00A141DF">
        <w:rPr>
          <w:rFonts w:ascii="Warnok Pro" w:hAnsi="Warnok Pro"/>
          <w:sz w:val="22"/>
          <w:szCs w:val="22"/>
          <w:lang w:eastAsia="es-CR"/>
        </w:rPr>
        <w:lastRenderedPageBreak/>
        <w:t>La Incorporación de la Gestión de Riesgo de Desastres en la Currícula de Educación Superior, la cual se realizará el 13 de noviembre del 2012</w:t>
      </w:r>
    </w:p>
    <w:p w:rsidR="00DA47CD" w:rsidRPr="00A141DF" w:rsidRDefault="00DA47CD" w:rsidP="00DA47CD">
      <w:pPr>
        <w:pStyle w:val="Prrafodelista"/>
        <w:spacing w:line="276" w:lineRule="auto"/>
        <w:rPr>
          <w:rFonts w:ascii="Warnok Pro" w:hAnsi="Warnok Pro"/>
          <w:sz w:val="22"/>
          <w:szCs w:val="22"/>
          <w:lang w:eastAsia="es-CR"/>
        </w:rPr>
      </w:pPr>
    </w:p>
    <w:p w:rsidR="00DA47CD" w:rsidRPr="00A141DF" w:rsidRDefault="00DA47CD" w:rsidP="00DA47CD">
      <w:pPr>
        <w:spacing w:line="276" w:lineRule="auto"/>
        <w:jc w:val="both"/>
        <w:rPr>
          <w:rFonts w:ascii="Warnok Pro" w:hAnsi="Warnok Pro"/>
          <w:b/>
          <w:lang w:eastAsia="es-CR"/>
        </w:rPr>
      </w:pPr>
      <w:r w:rsidRPr="00A141DF">
        <w:rPr>
          <w:rFonts w:ascii="Warnok Pro" w:hAnsi="Warnok Pro"/>
          <w:b/>
          <w:lang w:eastAsia="es-CR"/>
        </w:rPr>
        <w:t>Internacional</w:t>
      </w:r>
    </w:p>
    <w:p w:rsidR="00DA47CD" w:rsidRPr="00A141DF" w:rsidRDefault="002D74A7" w:rsidP="00DA47CD">
      <w:pPr>
        <w:spacing w:line="276" w:lineRule="auto"/>
        <w:ind w:firstLine="708"/>
        <w:jc w:val="right"/>
        <w:rPr>
          <w:rFonts w:ascii="Warnok Pro" w:hAnsi="Warnok Pro"/>
          <w:b/>
          <w:sz w:val="22"/>
          <w:szCs w:val="22"/>
          <w:lang w:eastAsia="es-CR"/>
        </w:rPr>
      </w:pPr>
      <w:r>
        <w:rPr>
          <w:rFonts w:ascii="Warnok Pro" w:hAnsi="Warnok Pro"/>
          <w:b/>
          <w:noProof/>
          <w:sz w:val="22"/>
          <w:szCs w:val="22"/>
          <w:lang w:val="es-CR" w:eastAsia="es-CR"/>
        </w:rPr>
        <w:drawing>
          <wp:inline distT="0" distB="0" distL="0" distR="0">
            <wp:extent cx="2182495" cy="690245"/>
            <wp:effectExtent l="19050" t="0" r="8255" b="0"/>
            <wp:docPr id="9" name="Imagen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pic:cNvPicPr>
                      <a:picLocks noChangeAspect="1" noChangeArrowheads="1"/>
                    </pic:cNvPicPr>
                  </pic:nvPicPr>
                  <pic:blipFill>
                    <a:blip r:embed="rId21" cstate="print"/>
                    <a:srcRect/>
                    <a:stretch>
                      <a:fillRect/>
                    </a:stretch>
                  </pic:blipFill>
                  <pic:spPr bwMode="auto">
                    <a:xfrm>
                      <a:off x="0" y="0"/>
                      <a:ext cx="2182495" cy="690245"/>
                    </a:xfrm>
                    <a:prstGeom prst="rect">
                      <a:avLst/>
                    </a:prstGeom>
                    <a:noFill/>
                    <a:ln w="9525">
                      <a:noFill/>
                      <a:miter lim="800000"/>
                      <a:headEnd/>
                      <a:tailEnd/>
                    </a:ln>
                  </pic:spPr>
                </pic:pic>
              </a:graphicData>
            </a:graphic>
          </wp:inline>
        </w:drawing>
      </w:r>
    </w:p>
    <w:p w:rsidR="00DA47CD" w:rsidRPr="00A141DF" w:rsidRDefault="00DA47CD" w:rsidP="00DA47CD">
      <w:pPr>
        <w:spacing w:line="276" w:lineRule="auto"/>
        <w:jc w:val="both"/>
        <w:rPr>
          <w:rFonts w:ascii="Warnok Pro" w:hAnsi="Warnok Pro"/>
          <w:sz w:val="22"/>
          <w:szCs w:val="22"/>
          <w:lang w:eastAsia="es-CR"/>
        </w:rPr>
      </w:pPr>
      <w:r w:rsidRPr="00A141DF">
        <w:rPr>
          <w:rFonts w:ascii="Warnok Pro" w:hAnsi="Warnok Pro"/>
          <w:sz w:val="22"/>
          <w:szCs w:val="22"/>
          <w:lang w:eastAsia="es-CR"/>
        </w:rPr>
        <w:t>Desde hace varios años la Universidad de Costa Rica es parte de la Red de Educación Continua de Latinoamérica y Europa (RECLA). En estos momentos la universidad tiene una vocalía en RECLA, por lo que la directora de la SED es la representante. Se realiza cada mes una reunión virtual del Comité Ejecutivo, donde se toma una serie de decisiones relacionada con los Encuentros que realiza y con los proyectos en los cuales la red participa para capturar recursos. A continuación se describe la participación en el último Encuentro Internacional de RECLA en Córdoba Argentina:</w:t>
      </w:r>
    </w:p>
    <w:p w:rsidR="00FF6396" w:rsidRDefault="00FF6396" w:rsidP="00DA47CD">
      <w:pPr>
        <w:spacing w:line="276" w:lineRule="auto"/>
        <w:jc w:val="both"/>
        <w:rPr>
          <w:rFonts w:ascii="Warnok Pro" w:hAnsi="Warnok Pro"/>
          <w:sz w:val="22"/>
          <w:szCs w:val="22"/>
          <w:lang w:eastAsia="es-CR"/>
        </w:rPr>
      </w:pPr>
    </w:p>
    <w:p w:rsidR="00DA47CD" w:rsidRPr="00A141DF" w:rsidRDefault="00DA47CD" w:rsidP="00DA47CD">
      <w:pPr>
        <w:spacing w:line="276" w:lineRule="auto"/>
        <w:jc w:val="both"/>
        <w:rPr>
          <w:rFonts w:ascii="Warnok Pro" w:hAnsi="Warnok Pro"/>
          <w:sz w:val="22"/>
          <w:szCs w:val="22"/>
          <w:lang w:eastAsia="es-CR"/>
        </w:rPr>
      </w:pPr>
      <w:r w:rsidRPr="00A141DF">
        <w:rPr>
          <w:rFonts w:ascii="Warnok Pro" w:hAnsi="Warnok Pro"/>
          <w:sz w:val="22"/>
          <w:szCs w:val="22"/>
          <w:lang w:eastAsia="es-CR"/>
        </w:rPr>
        <w:t xml:space="preserve">El día 9 de octubre en Córdoba, Argentina, </w:t>
      </w:r>
      <w:r w:rsidR="00E52F67" w:rsidRPr="00A141DF">
        <w:rPr>
          <w:rFonts w:ascii="Warnok Pro" w:hAnsi="Warnok Pro"/>
          <w:sz w:val="22"/>
          <w:szCs w:val="22"/>
          <w:lang w:eastAsia="es-CR"/>
        </w:rPr>
        <w:t>asistencia</w:t>
      </w:r>
      <w:r w:rsidRPr="00A141DF">
        <w:rPr>
          <w:rFonts w:ascii="Warnok Pro" w:hAnsi="Warnok Pro"/>
          <w:sz w:val="22"/>
          <w:szCs w:val="22"/>
          <w:lang w:eastAsia="es-CR"/>
        </w:rPr>
        <w:t xml:space="preserve"> a la reunión convocada por el Comité Ejecutivo de RECLA donde la Universidad de Costa Rica tiene la representación de una vocalía. Se presentó un informe por parte de la UCR sobre el trabajo realizado en RECLA en el último año. Lo cual resultó parte del insumo para la presentación que se realizaría a la Asamblea General de RECLA el día 11 de octubre donde se rendiría el informe de labores 2012, y las líneas de trabajo para el año 2013.</w:t>
      </w:r>
    </w:p>
    <w:p w:rsidR="00DA47CD" w:rsidRPr="00A141DF" w:rsidRDefault="00DA47CD" w:rsidP="00DA47CD">
      <w:pPr>
        <w:spacing w:line="276" w:lineRule="auto"/>
        <w:jc w:val="both"/>
        <w:rPr>
          <w:rFonts w:ascii="Warnok Pro" w:hAnsi="Warnok Pro"/>
          <w:sz w:val="22"/>
          <w:szCs w:val="22"/>
          <w:lang w:eastAsia="es-CR"/>
        </w:rPr>
      </w:pPr>
    </w:p>
    <w:p w:rsidR="00DA47CD" w:rsidRPr="00A141DF" w:rsidRDefault="00DA47CD" w:rsidP="00DA47CD">
      <w:pPr>
        <w:spacing w:line="276" w:lineRule="auto"/>
        <w:jc w:val="both"/>
        <w:rPr>
          <w:rFonts w:ascii="Warnok Pro" w:hAnsi="Warnok Pro"/>
          <w:sz w:val="22"/>
          <w:szCs w:val="22"/>
          <w:lang w:eastAsia="es-CR"/>
        </w:rPr>
      </w:pPr>
      <w:r w:rsidRPr="00A141DF">
        <w:rPr>
          <w:rFonts w:ascii="Warnok Pro" w:hAnsi="Warnok Pro"/>
          <w:sz w:val="22"/>
          <w:szCs w:val="22"/>
          <w:lang w:eastAsia="es-CR"/>
        </w:rPr>
        <w:t>Los días 10, 11 y 12 de octubre asistencia a las actividades del XVII Encuentro Internacional Argentina: Educación Continua de Alto Impacto, un puente hacia el desarrollo económico y social realizado en la Universidad Blas Pascal en Córdoba, Argentina. A continuación se enumeran las conferencias y casos exitosos a los que acudí dentro del evento y una pequeña descripción:</w:t>
      </w:r>
    </w:p>
    <w:p w:rsidR="00DA47CD" w:rsidRPr="00A141DF" w:rsidRDefault="00DA47CD" w:rsidP="00DA47CD">
      <w:pPr>
        <w:spacing w:line="276" w:lineRule="auto"/>
        <w:jc w:val="both"/>
        <w:rPr>
          <w:rFonts w:ascii="Warnok Pro" w:hAnsi="Warnok Pro"/>
          <w:sz w:val="22"/>
          <w:szCs w:val="22"/>
          <w:lang w:eastAsia="es-CR"/>
        </w:rPr>
      </w:pPr>
    </w:p>
    <w:p w:rsidR="00DA47CD" w:rsidRPr="00A141DF" w:rsidRDefault="00DA47CD" w:rsidP="00DA47CD">
      <w:pPr>
        <w:spacing w:line="276" w:lineRule="auto"/>
        <w:jc w:val="both"/>
        <w:rPr>
          <w:rFonts w:ascii="Warnok Pro" w:hAnsi="Warnok Pro"/>
          <w:b/>
          <w:lang w:val="en-US" w:eastAsia="es-CR"/>
        </w:rPr>
      </w:pPr>
      <w:r w:rsidRPr="00FF6396">
        <w:rPr>
          <w:rFonts w:ascii="Warnok Pro" w:hAnsi="Warnok Pro"/>
          <w:b/>
          <w:lang w:val="en-US" w:eastAsia="es-CR"/>
        </w:rPr>
        <w:t>Avances</w:t>
      </w:r>
      <w:r w:rsidRPr="00A141DF">
        <w:rPr>
          <w:rFonts w:ascii="Warnok Pro" w:hAnsi="Warnok Pro"/>
          <w:b/>
          <w:lang w:val="en-US" w:eastAsia="es-CR"/>
        </w:rPr>
        <w:t xml:space="preserve"> del </w:t>
      </w:r>
      <w:r w:rsidRPr="00FF6396">
        <w:rPr>
          <w:rFonts w:ascii="Warnok Pro" w:hAnsi="Warnok Pro"/>
          <w:b/>
          <w:lang w:val="en-US" w:eastAsia="es-CR"/>
        </w:rPr>
        <w:t>Proyecto</w:t>
      </w:r>
      <w:r w:rsidRPr="00A141DF">
        <w:rPr>
          <w:rFonts w:ascii="Warnok Pro" w:hAnsi="Warnok Pro"/>
          <w:b/>
          <w:lang w:val="en-US" w:eastAsia="es-CR"/>
        </w:rPr>
        <w:t xml:space="preserve"> TRALL- Lifelong Learning </w:t>
      </w:r>
    </w:p>
    <w:p w:rsidR="00184D70" w:rsidRPr="00A141DF" w:rsidRDefault="00184D70" w:rsidP="00DA47CD">
      <w:pPr>
        <w:spacing w:line="276" w:lineRule="auto"/>
        <w:jc w:val="both"/>
        <w:rPr>
          <w:rFonts w:ascii="Warnok Pro" w:hAnsi="Warnok Pro"/>
          <w:b/>
          <w:lang w:val="en-US" w:eastAsia="es-CR"/>
        </w:rPr>
      </w:pPr>
    </w:p>
    <w:p w:rsidR="00DA47CD" w:rsidRPr="00A141DF" w:rsidRDefault="00DA47CD" w:rsidP="00DA47CD">
      <w:pPr>
        <w:spacing w:line="276" w:lineRule="auto"/>
        <w:jc w:val="both"/>
        <w:rPr>
          <w:rFonts w:ascii="Warnok Pro" w:hAnsi="Warnok Pro"/>
          <w:sz w:val="22"/>
          <w:szCs w:val="22"/>
          <w:lang w:eastAsia="es-CR"/>
        </w:rPr>
      </w:pPr>
      <w:r w:rsidRPr="00A141DF">
        <w:rPr>
          <w:rFonts w:ascii="Warnok Pro" w:hAnsi="Warnok Pro"/>
          <w:sz w:val="22"/>
          <w:szCs w:val="22"/>
          <w:lang w:eastAsia="es-CR"/>
        </w:rPr>
        <w:t>La exposición fue realizada por el profesor Maurizio Betti de la Universidad de Bologna, Italia. Este proyecto se desarrolla bajo el financiamiento de un proyecto Alpha III donde participan universidades europeas y latinoamericanas. El objetivo principal de este proyecto es: “Contribuir a sustentar las Universidades latinoamericanas en la creación de una política de aprendizaje permanente, mejorando la conciencia acerca del rol de la universidad como actor formativo en grado de satisfacer las exigencias de la sociedad”. Los ejes que trabaja este proyecto son los siguientes: Gestión, Estado del Arte, Marco metodológico, diseño e implementación de modelos prototípicos de currículo para el Aprendizaje permanente, modelos de e-learning y blended learning, evaluación, créditos y competencias, aseguramiento de la calidad en el aprendizaje permanente, difusión y explotación de resultados.</w:t>
      </w:r>
    </w:p>
    <w:p w:rsidR="00FF6396" w:rsidRPr="00FF6396" w:rsidRDefault="00FF6396" w:rsidP="00DA47CD">
      <w:pPr>
        <w:spacing w:line="276" w:lineRule="auto"/>
        <w:jc w:val="both"/>
        <w:rPr>
          <w:rFonts w:ascii="Warnok Pro" w:hAnsi="Warnok Pro"/>
          <w:b/>
          <w:lang w:eastAsia="es-CR"/>
        </w:rPr>
      </w:pPr>
      <w:r w:rsidRPr="00FF6396">
        <w:rPr>
          <w:rFonts w:ascii="Warnok Pro" w:hAnsi="Warnok Pro"/>
          <w:b/>
          <w:lang w:eastAsia="es-CR"/>
        </w:rPr>
        <w:t>Conferencia sobre Educación Continua</w:t>
      </w:r>
    </w:p>
    <w:p w:rsidR="00FF6396" w:rsidRPr="00FF6396" w:rsidRDefault="00FF6396" w:rsidP="00DA47CD">
      <w:pPr>
        <w:spacing w:line="276" w:lineRule="auto"/>
        <w:jc w:val="both"/>
        <w:rPr>
          <w:rFonts w:ascii="Warnok Pro" w:hAnsi="Warnok Pro"/>
          <w:sz w:val="16"/>
          <w:szCs w:val="16"/>
          <w:lang w:eastAsia="es-CR"/>
        </w:rPr>
      </w:pPr>
    </w:p>
    <w:p w:rsidR="00DA47CD" w:rsidRPr="00A141DF" w:rsidRDefault="00DA47CD" w:rsidP="00DA47CD">
      <w:pPr>
        <w:spacing w:line="276" w:lineRule="auto"/>
        <w:jc w:val="both"/>
        <w:rPr>
          <w:rFonts w:ascii="Warnok Pro" w:hAnsi="Warnok Pro"/>
          <w:sz w:val="22"/>
          <w:szCs w:val="22"/>
          <w:lang w:eastAsia="es-CR"/>
        </w:rPr>
      </w:pPr>
      <w:r w:rsidRPr="00A141DF">
        <w:rPr>
          <w:rFonts w:ascii="Warnok Pro" w:hAnsi="Warnok Pro"/>
          <w:sz w:val="22"/>
          <w:szCs w:val="22"/>
          <w:lang w:eastAsia="es-CR"/>
        </w:rPr>
        <w:lastRenderedPageBreak/>
        <w:t xml:space="preserve">En esta conferencia participaron los rectores: Eduardo Sánchez de la Universidad anfitriona del encuentro Universidad Blas Pascal, Rafael Velazco de la Universidad Católica de Córdoba y </w:t>
      </w:r>
      <w:r w:rsidRPr="00A141DF">
        <w:rPr>
          <w:rFonts w:ascii="Warnok Pro" w:hAnsi="Warnok Pro"/>
          <w:lang w:eastAsia="es-CR"/>
        </w:rPr>
        <w:t>Héctor</w:t>
      </w:r>
      <w:r w:rsidRPr="00A141DF">
        <w:rPr>
          <w:rFonts w:ascii="Warnok Pro" w:hAnsi="Warnok Pro"/>
          <w:sz w:val="22"/>
          <w:szCs w:val="22"/>
          <w:lang w:eastAsia="es-CR"/>
        </w:rPr>
        <w:t xml:space="preserve"> Alassa de la Universidad Tecnológica Nacional.</w:t>
      </w:r>
      <w:r w:rsidR="00FF6396">
        <w:rPr>
          <w:rFonts w:ascii="Warnok Pro" w:hAnsi="Warnok Pro"/>
          <w:sz w:val="22"/>
          <w:szCs w:val="22"/>
          <w:lang w:eastAsia="es-CR"/>
        </w:rPr>
        <w:t xml:space="preserve"> S</w:t>
      </w:r>
      <w:r w:rsidRPr="00A141DF">
        <w:rPr>
          <w:rFonts w:ascii="Warnok Pro" w:hAnsi="Warnok Pro"/>
          <w:sz w:val="22"/>
          <w:szCs w:val="22"/>
          <w:lang w:eastAsia="es-CR"/>
        </w:rPr>
        <w:t xml:space="preserve">e </w:t>
      </w:r>
      <w:r w:rsidR="00FF6396">
        <w:rPr>
          <w:rFonts w:ascii="Warnok Pro" w:hAnsi="Warnok Pro"/>
          <w:sz w:val="22"/>
          <w:szCs w:val="22"/>
          <w:lang w:eastAsia="es-CR"/>
        </w:rPr>
        <w:t xml:space="preserve">considera de gran </w:t>
      </w:r>
      <w:r w:rsidRPr="00A141DF">
        <w:rPr>
          <w:rFonts w:ascii="Warnok Pro" w:hAnsi="Warnok Pro"/>
          <w:sz w:val="22"/>
          <w:szCs w:val="22"/>
          <w:lang w:eastAsia="es-CR"/>
        </w:rPr>
        <w:t>importan</w:t>
      </w:r>
      <w:r w:rsidR="00FF6396">
        <w:rPr>
          <w:rFonts w:ascii="Warnok Pro" w:hAnsi="Warnok Pro"/>
          <w:sz w:val="22"/>
          <w:szCs w:val="22"/>
          <w:lang w:eastAsia="es-CR"/>
        </w:rPr>
        <w:t>cia</w:t>
      </w:r>
      <w:r w:rsidRPr="00A141DF">
        <w:rPr>
          <w:rFonts w:ascii="Warnok Pro" w:hAnsi="Warnok Pro"/>
          <w:sz w:val="22"/>
          <w:szCs w:val="22"/>
          <w:lang w:eastAsia="es-CR"/>
        </w:rPr>
        <w:t xml:space="preserve"> el resumen que realizó el Sr. Eduardo </w:t>
      </w:r>
      <w:r w:rsidRPr="00A141DF">
        <w:rPr>
          <w:rFonts w:ascii="Warnok Pro" w:hAnsi="Warnok Pro"/>
          <w:lang w:eastAsia="es-CR"/>
        </w:rPr>
        <w:t>Sánchez</w:t>
      </w:r>
      <w:r w:rsidRPr="00A141DF">
        <w:rPr>
          <w:rFonts w:ascii="Warnok Pro" w:hAnsi="Warnok Pro"/>
          <w:sz w:val="22"/>
          <w:szCs w:val="22"/>
          <w:lang w:eastAsia="es-CR"/>
        </w:rPr>
        <w:t xml:space="preserve"> sobre “las cinco contribuciones de la educación continua para la consecución de la misión institucional: primero, abrir oportunidades para la capacitación y actualización de la gente, condición indispensable para la construcción de un país económicamente más competitivo; segundo, aportar flexibilidad y apertura a la organización y gobernanza de la universidad; tercero, ayudar a la institución a poner el foco en la calidad de la enseñanza y de los servicios que presta; cuarto, facilitar la relación con el medio, que no es sólo el mundo empresario sino también en de otras organizaciones públicas y privadas a las cuales la universidad debe servir; y por último, y no por ello menos importante, generar recursos para afrontar costos crecientes y poder cumplir con la misión institucional”.</w:t>
      </w:r>
    </w:p>
    <w:p w:rsidR="00184D70" w:rsidRPr="00A141DF" w:rsidRDefault="00184D70" w:rsidP="00DA47CD">
      <w:pPr>
        <w:spacing w:line="276" w:lineRule="auto"/>
        <w:jc w:val="both"/>
        <w:rPr>
          <w:rFonts w:ascii="Warnok Pro" w:hAnsi="Warnok Pro"/>
          <w:sz w:val="22"/>
          <w:szCs w:val="22"/>
          <w:lang w:eastAsia="es-CR"/>
        </w:rPr>
      </w:pPr>
    </w:p>
    <w:p w:rsidR="00DA47CD" w:rsidRPr="00A141DF" w:rsidRDefault="00DA47CD" w:rsidP="00DA47CD">
      <w:pPr>
        <w:spacing w:line="276" w:lineRule="auto"/>
        <w:jc w:val="both"/>
        <w:rPr>
          <w:rFonts w:ascii="Warnok Pro" w:hAnsi="Warnok Pro"/>
          <w:b/>
          <w:lang w:eastAsia="es-CR"/>
        </w:rPr>
      </w:pPr>
      <w:r w:rsidRPr="00A141DF">
        <w:rPr>
          <w:rFonts w:ascii="Warnok Pro" w:hAnsi="Warnok Pro"/>
          <w:b/>
          <w:lang w:eastAsia="es-CR"/>
        </w:rPr>
        <w:t>Además asis</w:t>
      </w:r>
      <w:r w:rsidR="00184D70" w:rsidRPr="00A141DF">
        <w:rPr>
          <w:rFonts w:ascii="Warnok Pro" w:hAnsi="Warnok Pro"/>
          <w:b/>
          <w:lang w:eastAsia="es-CR"/>
        </w:rPr>
        <w:t>tí a las siguientes actividades</w:t>
      </w:r>
    </w:p>
    <w:p w:rsidR="00184D70" w:rsidRPr="00FF6396" w:rsidRDefault="00184D70" w:rsidP="00DA47CD">
      <w:pPr>
        <w:spacing w:line="276" w:lineRule="auto"/>
        <w:jc w:val="both"/>
        <w:rPr>
          <w:rFonts w:ascii="Warnok Pro" w:hAnsi="Warnok Pro"/>
          <w:b/>
          <w:sz w:val="16"/>
          <w:szCs w:val="16"/>
          <w:lang w:eastAsia="es-CR"/>
        </w:rPr>
      </w:pPr>
    </w:p>
    <w:p w:rsidR="00DA47CD" w:rsidRPr="00A141DF" w:rsidRDefault="00DA47CD" w:rsidP="00DA47CD">
      <w:pPr>
        <w:spacing w:line="276" w:lineRule="auto"/>
        <w:jc w:val="both"/>
        <w:rPr>
          <w:rFonts w:ascii="Warnok Pro" w:hAnsi="Warnok Pro"/>
          <w:sz w:val="22"/>
          <w:szCs w:val="22"/>
          <w:lang w:eastAsia="es-CR"/>
        </w:rPr>
      </w:pPr>
      <w:r w:rsidRPr="00A141DF">
        <w:rPr>
          <w:rFonts w:ascii="Warnok Pro" w:hAnsi="Warnok Pro"/>
          <w:sz w:val="22"/>
          <w:szCs w:val="22"/>
          <w:lang w:eastAsia="es-CR"/>
        </w:rPr>
        <w:t>Enfoque y medición del impacto de la formación en la productividad de las organizaciones: una propuesta para fortalecer la eficacia de los programas de educación continua (Conferencia)</w:t>
      </w:r>
    </w:p>
    <w:p w:rsidR="00DA47CD" w:rsidRPr="00A141DF" w:rsidRDefault="00DA47CD" w:rsidP="00DA47CD">
      <w:pPr>
        <w:spacing w:line="276" w:lineRule="auto"/>
        <w:jc w:val="both"/>
        <w:rPr>
          <w:rFonts w:ascii="Warnok Pro" w:hAnsi="Warnok Pro"/>
          <w:sz w:val="22"/>
          <w:szCs w:val="22"/>
          <w:lang w:eastAsia="es-CR"/>
        </w:rPr>
      </w:pPr>
      <w:r w:rsidRPr="00A141DF">
        <w:rPr>
          <w:rFonts w:ascii="Warnok Pro" w:hAnsi="Warnok Pro"/>
          <w:sz w:val="22"/>
          <w:szCs w:val="22"/>
          <w:lang w:eastAsia="es-CR"/>
        </w:rPr>
        <w:t>Formación de docentes/comunidades de práctica (Mejores prácticas)</w:t>
      </w:r>
    </w:p>
    <w:p w:rsidR="00DA47CD" w:rsidRPr="00A141DF" w:rsidRDefault="00DA47CD" w:rsidP="00DA47CD">
      <w:pPr>
        <w:spacing w:line="276" w:lineRule="auto"/>
        <w:jc w:val="both"/>
        <w:rPr>
          <w:rFonts w:ascii="Warnok Pro" w:hAnsi="Warnok Pro"/>
          <w:sz w:val="22"/>
          <w:szCs w:val="22"/>
          <w:lang w:eastAsia="es-CR"/>
        </w:rPr>
      </w:pPr>
      <w:r w:rsidRPr="00A141DF">
        <w:rPr>
          <w:rFonts w:ascii="Warnok Pro" w:hAnsi="Warnok Pro"/>
          <w:sz w:val="22"/>
          <w:szCs w:val="22"/>
          <w:lang w:eastAsia="es-CR"/>
        </w:rPr>
        <w:t xml:space="preserve">Programa Plan Padrinos (Mejores prácticas) </w:t>
      </w:r>
    </w:p>
    <w:p w:rsidR="00DA47CD" w:rsidRPr="00A141DF" w:rsidRDefault="00DA47CD" w:rsidP="00DA47CD">
      <w:pPr>
        <w:spacing w:line="276" w:lineRule="auto"/>
        <w:jc w:val="both"/>
        <w:rPr>
          <w:rFonts w:ascii="Warnok Pro" w:hAnsi="Warnok Pro"/>
          <w:sz w:val="22"/>
          <w:szCs w:val="22"/>
          <w:lang w:eastAsia="es-CR"/>
        </w:rPr>
      </w:pPr>
      <w:r w:rsidRPr="00A141DF">
        <w:rPr>
          <w:rFonts w:ascii="Warnok Pro" w:hAnsi="Warnok Pro"/>
          <w:sz w:val="22"/>
          <w:szCs w:val="22"/>
          <w:lang w:eastAsia="es-CR"/>
        </w:rPr>
        <w:t>Normativa interna para regular oferta de Educación Continua (Mejores prácticas)</w:t>
      </w:r>
    </w:p>
    <w:p w:rsidR="00DA47CD" w:rsidRPr="00A141DF" w:rsidRDefault="00DA47CD" w:rsidP="00DA47CD">
      <w:pPr>
        <w:spacing w:line="276" w:lineRule="auto"/>
        <w:jc w:val="both"/>
        <w:rPr>
          <w:rFonts w:ascii="Warnok Pro" w:hAnsi="Warnok Pro"/>
          <w:sz w:val="22"/>
          <w:szCs w:val="22"/>
          <w:lang w:eastAsia="es-CR"/>
        </w:rPr>
      </w:pPr>
      <w:r w:rsidRPr="00A141DF">
        <w:rPr>
          <w:rFonts w:ascii="Warnok Pro" w:hAnsi="Warnok Pro"/>
          <w:sz w:val="22"/>
          <w:szCs w:val="22"/>
          <w:lang w:eastAsia="es-CR"/>
        </w:rPr>
        <w:t>Dinamizadores de Innovación y el Emprendimiento en la Educación Técnico Profesional (Mejores prácticas)</w:t>
      </w:r>
    </w:p>
    <w:p w:rsidR="00DA47CD" w:rsidRPr="00A141DF" w:rsidRDefault="00DA47CD" w:rsidP="00DA47CD">
      <w:pPr>
        <w:spacing w:line="276" w:lineRule="auto"/>
        <w:jc w:val="both"/>
        <w:rPr>
          <w:rFonts w:ascii="Warnok Pro" w:hAnsi="Warnok Pro"/>
          <w:sz w:val="22"/>
          <w:szCs w:val="22"/>
          <w:lang w:eastAsia="es-CR"/>
        </w:rPr>
      </w:pPr>
    </w:p>
    <w:p w:rsidR="00DA47CD" w:rsidRPr="00A141DF" w:rsidRDefault="00DA47CD" w:rsidP="00DA47CD">
      <w:pPr>
        <w:spacing w:line="276" w:lineRule="auto"/>
        <w:jc w:val="both"/>
        <w:rPr>
          <w:rFonts w:ascii="Warnok Pro" w:hAnsi="Warnok Pro"/>
          <w:sz w:val="22"/>
          <w:szCs w:val="22"/>
          <w:lang w:eastAsia="es-CR"/>
        </w:rPr>
      </w:pPr>
      <w:r w:rsidRPr="00A141DF">
        <w:rPr>
          <w:rFonts w:ascii="Warnok Pro" w:hAnsi="Warnok Pro"/>
          <w:sz w:val="22"/>
          <w:szCs w:val="22"/>
          <w:lang w:eastAsia="es-CR"/>
        </w:rPr>
        <w:t>El día 11 de octubre de 17:30 a 18:30 acudí a la Asamblea General de RECLA donde la presidenta y vicepresidenta del Comité Ejecutivo  someten a consideración de la Asamblea General  el informe de labores del año 2012 y las líneas de trabajo para el 2013. Se informa a la Asamblea RECLA sobre el IV Encuentro Regional de la red que se llevará a cabo en Puebla, México en el mes de mayo del 2013 y el  XVIII Encuentro Internacional  que se llevará a cabo en la Universidad Politécnica de Valencia, España en el mes de octubre.</w:t>
      </w:r>
      <w:r w:rsidR="00FF6396">
        <w:rPr>
          <w:rFonts w:ascii="Warnok Pro" w:hAnsi="Warnok Pro"/>
          <w:sz w:val="22"/>
          <w:szCs w:val="22"/>
          <w:lang w:eastAsia="es-CR"/>
        </w:rPr>
        <w:t xml:space="preserve">  Ese mismo día, </w:t>
      </w:r>
      <w:r w:rsidRPr="00A141DF">
        <w:rPr>
          <w:rFonts w:ascii="Warnok Pro" w:hAnsi="Warnok Pro"/>
          <w:sz w:val="22"/>
          <w:szCs w:val="22"/>
          <w:lang w:eastAsia="es-CR"/>
        </w:rPr>
        <w:t>se realizó la entrega de la primera edición de los premios RECLA, los cuales fueron otorgados a dos proyectos de la Universidad de Costa Rica (UCR). Recibí los reconocimientos en nombre de l</w:t>
      </w:r>
      <w:r w:rsidR="00184D70" w:rsidRPr="00A141DF">
        <w:rPr>
          <w:rFonts w:ascii="Warnok Pro" w:hAnsi="Warnok Pro"/>
          <w:sz w:val="22"/>
          <w:szCs w:val="22"/>
          <w:lang w:eastAsia="es-CR"/>
        </w:rPr>
        <w:t>as</w:t>
      </w:r>
      <w:r w:rsidRPr="00A141DF">
        <w:rPr>
          <w:rFonts w:ascii="Warnok Pro" w:hAnsi="Warnok Pro"/>
          <w:sz w:val="22"/>
          <w:szCs w:val="22"/>
          <w:lang w:eastAsia="es-CR"/>
        </w:rPr>
        <w:t xml:space="preserve"> docentes de la UCR, ya que ellas no pudieron asistir. En la categoría en “investigación continua”   fue entregado a las profesoras de la UCR Hannia Watson y Lolita Camacho y en la categoría: “buenas prácticas en la educación continua” fue entregado a la profesora Milena Barquero de la UCR. Las profesoras no pudieron asistir a la entrega de los premios por lo que en representación de ellas se recibí los reconocimientos.</w:t>
      </w:r>
    </w:p>
    <w:p w:rsidR="00184D70" w:rsidRPr="00A141DF" w:rsidRDefault="00184D70" w:rsidP="00DA47CD">
      <w:pPr>
        <w:spacing w:line="276" w:lineRule="auto"/>
        <w:jc w:val="both"/>
        <w:rPr>
          <w:rFonts w:ascii="Warnok Pro" w:hAnsi="Warnok Pro"/>
          <w:sz w:val="22"/>
          <w:szCs w:val="22"/>
          <w:lang w:eastAsia="es-CR"/>
        </w:rPr>
      </w:pPr>
    </w:p>
    <w:p w:rsidR="003B35D9" w:rsidRDefault="003B35D9" w:rsidP="00DA47CD">
      <w:pPr>
        <w:spacing w:line="276" w:lineRule="auto"/>
        <w:rPr>
          <w:rFonts w:ascii="Warnok Pro" w:hAnsi="Warnok Pro"/>
          <w:b/>
          <w:lang w:eastAsia="es-CR"/>
        </w:rPr>
      </w:pPr>
    </w:p>
    <w:p w:rsidR="003B35D9" w:rsidRDefault="003B35D9" w:rsidP="00DA47CD">
      <w:pPr>
        <w:spacing w:line="276" w:lineRule="auto"/>
        <w:rPr>
          <w:rFonts w:ascii="Warnok Pro" w:hAnsi="Warnok Pro"/>
          <w:b/>
          <w:lang w:eastAsia="es-CR"/>
        </w:rPr>
      </w:pPr>
    </w:p>
    <w:p w:rsidR="003B35D9" w:rsidRDefault="003B35D9" w:rsidP="00DA47CD">
      <w:pPr>
        <w:spacing w:line="276" w:lineRule="auto"/>
        <w:rPr>
          <w:rFonts w:ascii="Warnok Pro" w:hAnsi="Warnok Pro"/>
          <w:b/>
          <w:lang w:eastAsia="es-CR"/>
        </w:rPr>
      </w:pPr>
    </w:p>
    <w:p w:rsidR="003B35D9" w:rsidRDefault="003B35D9" w:rsidP="00DA47CD">
      <w:pPr>
        <w:spacing w:line="276" w:lineRule="auto"/>
        <w:rPr>
          <w:rFonts w:ascii="Warnok Pro" w:hAnsi="Warnok Pro"/>
          <w:b/>
          <w:lang w:eastAsia="es-CR"/>
        </w:rPr>
      </w:pPr>
    </w:p>
    <w:p w:rsidR="00DA47CD" w:rsidRPr="00A141DF" w:rsidRDefault="00DA47CD" w:rsidP="00DA47CD">
      <w:pPr>
        <w:spacing w:line="276" w:lineRule="auto"/>
        <w:rPr>
          <w:rFonts w:ascii="Warnok Pro" w:hAnsi="Warnok Pro"/>
          <w:b/>
          <w:lang w:eastAsia="es-CR"/>
        </w:rPr>
      </w:pPr>
      <w:r w:rsidRPr="00A141DF">
        <w:rPr>
          <w:rFonts w:ascii="Warnok Pro" w:hAnsi="Warnok Pro"/>
          <w:b/>
          <w:lang w:eastAsia="es-CR"/>
        </w:rPr>
        <w:lastRenderedPageBreak/>
        <w:t>Premios RECLA brindados a la Universidad de Costa Rica</w:t>
      </w:r>
    </w:p>
    <w:p w:rsidR="00824E84" w:rsidRPr="00FF6396" w:rsidRDefault="00824E84" w:rsidP="00DA47CD">
      <w:pPr>
        <w:spacing w:line="276" w:lineRule="auto"/>
        <w:rPr>
          <w:rFonts w:ascii="Warnok Pro" w:hAnsi="Warnok Pro"/>
          <w:b/>
          <w:sz w:val="16"/>
          <w:szCs w:val="16"/>
          <w:lang w:eastAsia="es-CR"/>
        </w:rPr>
      </w:pPr>
    </w:p>
    <w:p w:rsidR="00DA47CD" w:rsidRPr="00A141DF" w:rsidRDefault="00DA47CD" w:rsidP="00DA47CD">
      <w:pPr>
        <w:spacing w:line="276" w:lineRule="auto"/>
        <w:jc w:val="both"/>
        <w:rPr>
          <w:rFonts w:ascii="Warnok Pro" w:hAnsi="Warnok Pro"/>
          <w:sz w:val="22"/>
          <w:szCs w:val="22"/>
          <w:lang w:eastAsia="es-CR"/>
        </w:rPr>
      </w:pPr>
      <w:r w:rsidRPr="00A141DF">
        <w:rPr>
          <w:rFonts w:ascii="Warnok Pro" w:hAnsi="Warnok Pro"/>
          <w:sz w:val="22"/>
          <w:szCs w:val="22"/>
          <w:lang w:eastAsia="es-CR"/>
        </w:rPr>
        <w:t>A continuación se transcriben lo expresado en la ceremonia sobre el propósito que tiene RECLA de brindar los premios y las categorías otorgadas para las docentes de la Universidad de Costa Rica</w:t>
      </w:r>
      <w:r w:rsidRPr="00A141DF">
        <w:rPr>
          <w:rFonts w:ascii="Warnok Pro" w:hAnsi="Warnok Pro"/>
          <w:sz w:val="22"/>
          <w:szCs w:val="22"/>
          <w:vertAlign w:val="superscript"/>
          <w:lang w:eastAsia="es-CR"/>
        </w:rPr>
        <w:footnoteReference w:id="2"/>
      </w:r>
      <w:r w:rsidRPr="00A141DF">
        <w:rPr>
          <w:rFonts w:ascii="Warnok Pro" w:hAnsi="Warnok Pro"/>
          <w:sz w:val="22"/>
          <w:szCs w:val="22"/>
          <w:lang w:eastAsia="es-CR"/>
        </w:rPr>
        <w:t>.</w:t>
      </w:r>
    </w:p>
    <w:p w:rsidR="00DA47CD" w:rsidRPr="00A141DF" w:rsidRDefault="00DA47CD" w:rsidP="00DA47CD">
      <w:pPr>
        <w:spacing w:line="276" w:lineRule="auto"/>
        <w:jc w:val="both"/>
        <w:rPr>
          <w:rFonts w:ascii="Warnok Pro" w:hAnsi="Warnok Pro"/>
          <w:sz w:val="22"/>
          <w:szCs w:val="22"/>
          <w:lang w:eastAsia="es-CR"/>
        </w:rPr>
      </w:pPr>
      <w:r w:rsidRPr="00A141DF">
        <w:rPr>
          <w:rFonts w:ascii="Warnok Pro" w:hAnsi="Warnok Pro"/>
          <w:sz w:val="22"/>
          <w:szCs w:val="22"/>
          <w:lang w:eastAsia="es-CR"/>
        </w:rPr>
        <w:t>RECLA – crea el Premio como un reconocimiento a la dedicación y al compromiso de las personas o empresas del sector de LA EDUCACIÓN que han realizado una gestión destacada contribuyendo positivamente al mejoramiento económico, social y académico del sector y que por su gestión, sus resultados, iniciativa empresarial y capacidad de liderazgo coadyuvan en el desarrollo de una Educación Continua cada vez más competitiva y de mejor calidad.</w:t>
      </w:r>
    </w:p>
    <w:p w:rsidR="00DA47CD" w:rsidRPr="00A141DF" w:rsidRDefault="00DA47CD" w:rsidP="00DA47CD">
      <w:pPr>
        <w:spacing w:line="276" w:lineRule="auto"/>
        <w:jc w:val="both"/>
        <w:rPr>
          <w:rFonts w:ascii="Warnok Pro" w:hAnsi="Warnok Pro"/>
          <w:sz w:val="22"/>
          <w:szCs w:val="22"/>
          <w:lang w:eastAsia="es-CR"/>
        </w:rPr>
      </w:pPr>
      <w:r w:rsidRPr="00A141DF">
        <w:rPr>
          <w:rFonts w:ascii="Warnok Pro" w:hAnsi="Warnok Pro"/>
          <w:sz w:val="22"/>
          <w:szCs w:val="22"/>
          <w:lang w:eastAsia="es-CR"/>
        </w:rPr>
        <w:t>Las categorías del premio fueron:</w:t>
      </w:r>
    </w:p>
    <w:p w:rsidR="00DA47CD" w:rsidRPr="00A141DF" w:rsidRDefault="00DA47CD" w:rsidP="00DA47CD">
      <w:pPr>
        <w:spacing w:line="276" w:lineRule="auto"/>
        <w:jc w:val="both"/>
        <w:rPr>
          <w:rFonts w:ascii="Warnok Pro" w:hAnsi="Warnok Pro"/>
          <w:sz w:val="22"/>
          <w:szCs w:val="22"/>
          <w:lang w:eastAsia="es-CR"/>
        </w:rPr>
      </w:pPr>
      <w:r w:rsidRPr="00A141DF">
        <w:rPr>
          <w:rFonts w:ascii="Warnok Pro" w:hAnsi="Warnok Pro"/>
          <w:sz w:val="22"/>
          <w:szCs w:val="22"/>
          <w:lang w:eastAsia="es-CR"/>
        </w:rPr>
        <w:t xml:space="preserve">Primera Categoría - Investigación en Educación Continua </w:t>
      </w:r>
    </w:p>
    <w:p w:rsidR="00DA47CD" w:rsidRPr="00A141DF" w:rsidRDefault="00DA47CD" w:rsidP="00DA47CD">
      <w:pPr>
        <w:spacing w:line="276" w:lineRule="auto"/>
        <w:jc w:val="both"/>
        <w:rPr>
          <w:rFonts w:ascii="Warnok Pro" w:hAnsi="Warnok Pro"/>
          <w:sz w:val="22"/>
          <w:szCs w:val="22"/>
          <w:lang w:eastAsia="es-CR"/>
        </w:rPr>
      </w:pPr>
      <w:r w:rsidRPr="00A141DF">
        <w:rPr>
          <w:rFonts w:ascii="Warnok Pro" w:hAnsi="Warnok Pro"/>
          <w:sz w:val="22"/>
          <w:szCs w:val="22"/>
          <w:lang w:eastAsia="es-CR"/>
        </w:rPr>
        <w:t xml:space="preserve">Segunda Categoría - Mejores Prácticas en Educación Continua </w:t>
      </w:r>
    </w:p>
    <w:p w:rsidR="00DA47CD" w:rsidRPr="00A141DF" w:rsidRDefault="00DA47CD" w:rsidP="00DA47CD">
      <w:pPr>
        <w:spacing w:line="276" w:lineRule="auto"/>
        <w:jc w:val="both"/>
        <w:rPr>
          <w:rFonts w:ascii="Warnok Pro" w:hAnsi="Warnok Pro"/>
          <w:sz w:val="22"/>
          <w:szCs w:val="22"/>
          <w:lang w:eastAsia="es-CR"/>
        </w:rPr>
      </w:pPr>
      <w:r w:rsidRPr="00A141DF">
        <w:rPr>
          <w:rFonts w:ascii="Warnok Pro" w:hAnsi="Warnok Pro"/>
          <w:sz w:val="22"/>
          <w:szCs w:val="22"/>
          <w:lang w:eastAsia="es-CR"/>
        </w:rPr>
        <w:t xml:space="preserve">Tercera Categoría - Responsabilidad Social en Educación Continua </w:t>
      </w:r>
    </w:p>
    <w:p w:rsidR="00DA47CD" w:rsidRDefault="00DA47CD" w:rsidP="00DA47CD">
      <w:pPr>
        <w:spacing w:line="276" w:lineRule="auto"/>
        <w:jc w:val="both"/>
        <w:rPr>
          <w:rFonts w:ascii="Warnok Pro" w:hAnsi="Warnok Pro"/>
          <w:sz w:val="22"/>
          <w:szCs w:val="22"/>
          <w:lang w:eastAsia="es-CR"/>
        </w:rPr>
      </w:pPr>
      <w:r w:rsidRPr="00A141DF">
        <w:rPr>
          <w:rFonts w:ascii="Warnok Pro" w:hAnsi="Warnok Pro"/>
          <w:sz w:val="22"/>
          <w:szCs w:val="22"/>
          <w:lang w:eastAsia="es-CR"/>
        </w:rPr>
        <w:t>Galardón Especial RECLA - Vida y Obra</w:t>
      </w:r>
    </w:p>
    <w:p w:rsidR="003F55D0" w:rsidRPr="00A141DF" w:rsidRDefault="003F55D0" w:rsidP="00DA47CD">
      <w:pPr>
        <w:spacing w:line="276" w:lineRule="auto"/>
        <w:jc w:val="both"/>
        <w:rPr>
          <w:rFonts w:ascii="Warnok Pro" w:hAnsi="Warnok Pro"/>
          <w:sz w:val="22"/>
          <w:szCs w:val="22"/>
          <w:lang w:eastAsia="es-CR"/>
        </w:rPr>
      </w:pPr>
    </w:p>
    <w:p w:rsidR="00DA47CD" w:rsidRPr="00A141DF" w:rsidRDefault="00DA47CD" w:rsidP="00DA47CD">
      <w:pPr>
        <w:spacing w:line="276" w:lineRule="auto"/>
        <w:jc w:val="both"/>
        <w:rPr>
          <w:rFonts w:ascii="Warnok Pro" w:hAnsi="Warnok Pro"/>
          <w:sz w:val="22"/>
          <w:szCs w:val="22"/>
          <w:lang w:eastAsia="es-CR"/>
        </w:rPr>
      </w:pPr>
      <w:r w:rsidRPr="00A141DF">
        <w:rPr>
          <w:rFonts w:ascii="Warnok Pro" w:hAnsi="Warnok Pro"/>
          <w:sz w:val="22"/>
          <w:szCs w:val="22"/>
          <w:lang w:eastAsia="es-CR"/>
        </w:rPr>
        <w:t xml:space="preserve">En la categoría de Investigación en Educación Continua  se premia a los profesionales y docentes universitarios de las Universidades adscritas a RECLA que desarrollen investigaciones que contribuyan a generar conocimiento científico y se vea reflejado en contenidos de programas de Educación Continua a través del desarrollo de productos y servicios innovadores. El trabajo seleccionado se titula “Construyendo procesos educativos culturalmente pertinentes desde el nivel inicial de las escuelas indígenas de Chirripó”, del Instituto de Investigación en Educación, Universidad de Costa Rica, autoras Hannia Watson Soto- Lolita Camacho Brown. </w:t>
      </w:r>
    </w:p>
    <w:p w:rsidR="00824E84" w:rsidRPr="00A141DF" w:rsidRDefault="00824E84" w:rsidP="00DA47CD">
      <w:pPr>
        <w:spacing w:line="276" w:lineRule="auto"/>
        <w:jc w:val="both"/>
        <w:rPr>
          <w:rFonts w:ascii="Warnok Pro" w:hAnsi="Warnok Pro"/>
          <w:sz w:val="22"/>
          <w:szCs w:val="22"/>
          <w:lang w:eastAsia="es-CR"/>
        </w:rPr>
      </w:pPr>
    </w:p>
    <w:p w:rsidR="00DA47CD" w:rsidRPr="00A141DF" w:rsidRDefault="00DA47CD" w:rsidP="00DA47CD">
      <w:pPr>
        <w:spacing w:line="276" w:lineRule="auto"/>
        <w:jc w:val="both"/>
        <w:rPr>
          <w:rFonts w:ascii="Warnok Pro" w:hAnsi="Warnok Pro"/>
          <w:sz w:val="22"/>
          <w:szCs w:val="22"/>
          <w:lang w:eastAsia="es-CR"/>
        </w:rPr>
      </w:pPr>
      <w:r w:rsidRPr="00A141DF">
        <w:rPr>
          <w:rFonts w:ascii="Warnok Pro" w:hAnsi="Warnok Pro"/>
          <w:sz w:val="22"/>
          <w:szCs w:val="22"/>
          <w:lang w:eastAsia="es-CR"/>
        </w:rPr>
        <w:t>El propósito de este trabajo, es aportar insumos a la discusión iniciada en años recientes en el ámbito universitario, regional  y nacional,  en torno a la necesidad de construir oportunidades para un  desarrollo educativo caracterizado por la pertinencia cultural en las comunidades cabécares de Chirripó. En este participaron personas nativas de las comunidades relacionadas con los procesos educativos ancestrales y formales.  Se determinó que el proceso de diseño curricular debe considerar las necesidades, intereses, expectativas y aspiraciones de las comunidades indígenas pues ha privado el interés por generar procesos educativos orientados al cumplimiento de programas oficiales, dejándose de lado el rescate y afirmación de la cultura y sobre todo el diálogo de saberes.</w:t>
      </w:r>
    </w:p>
    <w:p w:rsidR="00824E84" w:rsidRPr="00A141DF" w:rsidRDefault="00824E84" w:rsidP="00DA47CD">
      <w:pPr>
        <w:spacing w:line="276" w:lineRule="auto"/>
        <w:jc w:val="both"/>
        <w:rPr>
          <w:rFonts w:ascii="Warnok Pro" w:hAnsi="Warnok Pro"/>
          <w:sz w:val="22"/>
          <w:szCs w:val="22"/>
          <w:lang w:eastAsia="es-CR"/>
        </w:rPr>
      </w:pPr>
    </w:p>
    <w:p w:rsidR="00DA47CD" w:rsidRPr="00A141DF" w:rsidRDefault="00DA47CD" w:rsidP="00DA47CD">
      <w:pPr>
        <w:spacing w:line="276" w:lineRule="auto"/>
        <w:jc w:val="both"/>
        <w:rPr>
          <w:rFonts w:ascii="Warnok Pro" w:hAnsi="Warnok Pro"/>
          <w:sz w:val="22"/>
          <w:szCs w:val="22"/>
          <w:lang w:eastAsia="es-CR"/>
        </w:rPr>
      </w:pPr>
      <w:r w:rsidRPr="00A141DF">
        <w:rPr>
          <w:rFonts w:ascii="Warnok Pro" w:hAnsi="Warnok Pro"/>
          <w:sz w:val="22"/>
          <w:szCs w:val="22"/>
          <w:lang w:eastAsia="es-CR"/>
        </w:rPr>
        <w:t>En nombre de las Profesoras investigadoras Hannia Wa</w:t>
      </w:r>
      <w:r w:rsidR="00824E84" w:rsidRPr="00A141DF">
        <w:rPr>
          <w:rFonts w:ascii="Warnok Pro" w:hAnsi="Warnok Pro"/>
          <w:sz w:val="22"/>
          <w:szCs w:val="22"/>
          <w:lang w:eastAsia="es-CR"/>
        </w:rPr>
        <w:t>tson Soto- Lolita Camacho Brown,</w:t>
      </w:r>
      <w:r w:rsidRPr="00A141DF">
        <w:rPr>
          <w:rFonts w:ascii="Warnok Pro" w:hAnsi="Warnok Pro"/>
          <w:sz w:val="22"/>
          <w:szCs w:val="22"/>
          <w:lang w:eastAsia="es-CR"/>
        </w:rPr>
        <w:t xml:space="preserve">  que presentan excusas por no poder asistir a esta ceremonia, recibirá el reconocimiento a su nombre la señora Eugenia Gallardo, Directora Extensión Docente, Vicerrectoría de Acción Social de la Universidad de Costa Rica.</w:t>
      </w:r>
      <w:r w:rsidR="00824E84" w:rsidRPr="00A141DF">
        <w:rPr>
          <w:rFonts w:ascii="Warnok Pro" w:hAnsi="Warnok Pro"/>
          <w:sz w:val="22"/>
          <w:szCs w:val="22"/>
          <w:lang w:eastAsia="es-CR"/>
        </w:rPr>
        <w:t xml:space="preserve"> E</w:t>
      </w:r>
      <w:r w:rsidRPr="00A141DF">
        <w:rPr>
          <w:rFonts w:ascii="Warnok Pro" w:hAnsi="Warnok Pro"/>
          <w:sz w:val="22"/>
          <w:szCs w:val="22"/>
          <w:lang w:eastAsia="es-CR"/>
        </w:rPr>
        <w:t xml:space="preserve">n la categoría mejores prácticas en educación Continua se premia a la Institución de Educación Superior que </w:t>
      </w:r>
      <w:r w:rsidRPr="00A141DF">
        <w:rPr>
          <w:rFonts w:ascii="Warnok Pro" w:hAnsi="Warnok Pro"/>
          <w:sz w:val="22"/>
          <w:szCs w:val="22"/>
          <w:lang w:eastAsia="es-CR"/>
        </w:rPr>
        <w:lastRenderedPageBreak/>
        <w:t>se destaque por su compromiso y actividades en pro del desarrollo de una Educación Continuada de calidad alta y valores agregados percibidos por los públicos, en el marco del desarrollo de la sociedad</w:t>
      </w:r>
      <w:r w:rsidR="00824E84" w:rsidRPr="00A141DF">
        <w:rPr>
          <w:rFonts w:ascii="Warnok Pro" w:hAnsi="Warnok Pro"/>
          <w:sz w:val="22"/>
          <w:szCs w:val="22"/>
          <w:lang w:eastAsia="es-CR"/>
        </w:rPr>
        <w:t xml:space="preserve">.  </w:t>
      </w:r>
      <w:r w:rsidRPr="00A141DF">
        <w:rPr>
          <w:rFonts w:ascii="Warnok Pro" w:hAnsi="Warnok Pro"/>
          <w:sz w:val="22"/>
          <w:szCs w:val="22"/>
          <w:lang w:eastAsia="es-CR"/>
        </w:rPr>
        <w:t>El trabajo seleccionado se titula “Lineamientos para el desarrollo de proyectos de vida con inteligencia emocional. Módulo salud oral” de la Universidad de Costa Rica, autora Milena Barquero D’Avanzo.</w:t>
      </w:r>
    </w:p>
    <w:p w:rsidR="00824E84" w:rsidRPr="00A141DF" w:rsidRDefault="00824E84" w:rsidP="00DA47CD">
      <w:pPr>
        <w:spacing w:line="276" w:lineRule="auto"/>
        <w:jc w:val="both"/>
        <w:rPr>
          <w:rFonts w:ascii="Warnok Pro" w:hAnsi="Warnok Pro"/>
          <w:sz w:val="22"/>
          <w:szCs w:val="22"/>
          <w:lang w:eastAsia="es-CR"/>
        </w:rPr>
      </w:pPr>
    </w:p>
    <w:p w:rsidR="00DA47CD" w:rsidRPr="00A141DF" w:rsidRDefault="00DA47CD" w:rsidP="00DA47CD">
      <w:pPr>
        <w:spacing w:line="276" w:lineRule="auto"/>
        <w:jc w:val="both"/>
        <w:rPr>
          <w:rFonts w:ascii="Warnok Pro" w:hAnsi="Warnok Pro"/>
          <w:sz w:val="22"/>
          <w:szCs w:val="22"/>
          <w:lang w:eastAsia="es-CR"/>
        </w:rPr>
      </w:pPr>
      <w:r w:rsidRPr="00A141DF">
        <w:rPr>
          <w:rFonts w:ascii="Warnok Pro" w:hAnsi="Warnok Pro"/>
          <w:sz w:val="22"/>
          <w:szCs w:val="22"/>
          <w:lang w:eastAsia="es-CR"/>
        </w:rPr>
        <w:t>Este programa puntualiza un modelo exitoso para construir proyectos de vida con inteligencia emocional. Desarrollado en la Universidad de Costa Rica, está dirigido a las niñas y los niños en edad escolar de comunidades rurales e indígenas nacionales e internacionales. Pretende favorecer el desarrollo integral, mediante un proceso educativo desde lo formal, no formal e informal y la generación de proyectos de vida orientados a consolidar la seguridad y la confianza en sí mismos, los deseos de logro, el liderazgo, la capacidad de análisis crítico y de razonamiento para la toma de decisiones asertivas.</w:t>
      </w:r>
    </w:p>
    <w:p w:rsidR="00DA47CD" w:rsidRPr="00A141DF" w:rsidRDefault="00DA47CD" w:rsidP="00DA47CD">
      <w:pPr>
        <w:spacing w:line="276" w:lineRule="auto"/>
        <w:jc w:val="both"/>
        <w:rPr>
          <w:rFonts w:ascii="Warnok Pro" w:hAnsi="Warnok Pro"/>
          <w:sz w:val="22"/>
          <w:szCs w:val="22"/>
          <w:lang w:eastAsia="es-CR"/>
        </w:rPr>
      </w:pPr>
      <w:r w:rsidRPr="00A141DF">
        <w:rPr>
          <w:rFonts w:ascii="Warnok Pro" w:hAnsi="Warnok Pro"/>
          <w:sz w:val="22"/>
          <w:szCs w:val="22"/>
          <w:lang w:eastAsia="es-CR"/>
        </w:rPr>
        <w:t>Esta propuesta está conformada por varios módulos, en esta oportunidad nos avocamos al módulo de salud oral, como un caso exitoso realizado en comunidades rurales e indígenas de Centroamérica y con niñas y niños migrantes e inmigrantes del condado de Quincy en los Estados Unidos, el cual se plantea desafíos y retos para mejorar la educación y la salud bucodental como proyecto de vida con inteligencia emocional de las niñas y los niños en riesgo social.Paralelamente a la prevención y promoción de la salud oral esta iniciativa realiza una investigación acerca del estado de la salud oral de las niñas y los niños Centroamericanos con el objetivo de promover acciones de responsabilidad social en las autoridades correspondientes.La aplicación de este programa contribuye con los objetivos establecidos por la ONU para el desarrollo del milenio, según la “Declaración del Milenio” (2000) estos están orientados a “erradicar la pobreza extrema y el hambre, promover la igualdad entre los géneros y la autonomía entre la mujer, mejorar la salud, garantizar la sostenibilidad del medio ambiente y favorecer la educación primaria”</w:t>
      </w:r>
      <w:r w:rsidR="00824E84" w:rsidRPr="00A141DF">
        <w:rPr>
          <w:rFonts w:ascii="Warnok Pro" w:hAnsi="Warnok Pro"/>
          <w:sz w:val="22"/>
          <w:szCs w:val="22"/>
          <w:lang w:eastAsia="es-CR"/>
        </w:rPr>
        <w:t xml:space="preserve">. </w:t>
      </w:r>
      <w:r w:rsidRPr="00A141DF">
        <w:rPr>
          <w:rFonts w:ascii="Warnok Pro" w:hAnsi="Warnok Pro"/>
          <w:sz w:val="22"/>
          <w:szCs w:val="22"/>
          <w:lang w:eastAsia="es-CR"/>
        </w:rPr>
        <w:t>Esta propuesta se convirtió en una alternativa que colabora con el cumplimiento de las políticas nacionales e internacionales para el desarrollo integral de la ciudadanía, ya que comparte los principios establecidos por el plan nacional de desarrollo de cada país, en los cuales se ha implementado.</w:t>
      </w:r>
    </w:p>
    <w:p w:rsidR="00824E84" w:rsidRPr="00A141DF" w:rsidRDefault="00824E84" w:rsidP="00DA47CD">
      <w:pPr>
        <w:spacing w:line="276" w:lineRule="auto"/>
        <w:jc w:val="both"/>
        <w:rPr>
          <w:rFonts w:ascii="Warnok Pro" w:hAnsi="Warnok Pro"/>
          <w:sz w:val="22"/>
          <w:szCs w:val="22"/>
          <w:lang w:eastAsia="es-CR"/>
        </w:rPr>
      </w:pPr>
    </w:p>
    <w:p w:rsidR="00DA47CD" w:rsidRPr="00A141DF" w:rsidRDefault="00DA47CD" w:rsidP="00DA47CD">
      <w:pPr>
        <w:spacing w:line="276" w:lineRule="auto"/>
        <w:jc w:val="both"/>
        <w:rPr>
          <w:rFonts w:ascii="Warnok Pro" w:hAnsi="Warnok Pro"/>
          <w:lang w:eastAsia="es-CR"/>
        </w:rPr>
      </w:pPr>
      <w:r w:rsidRPr="00A141DF">
        <w:rPr>
          <w:rFonts w:ascii="Warnok Pro" w:hAnsi="Warnok Pro"/>
          <w:b/>
          <w:lang w:eastAsia="es-CR"/>
        </w:rPr>
        <w:t>Aspectos sobre RECLA y su vinculación con la Universidad de Costa Rica</w:t>
      </w:r>
      <w:r w:rsidRPr="00A141DF">
        <w:rPr>
          <w:rFonts w:ascii="Warnok Pro" w:hAnsi="Warnok Pro"/>
          <w:lang w:eastAsia="es-CR"/>
        </w:rPr>
        <w:t>.</w:t>
      </w:r>
    </w:p>
    <w:p w:rsidR="00824E84" w:rsidRPr="00A141DF" w:rsidRDefault="00824E84" w:rsidP="00DA47CD">
      <w:pPr>
        <w:spacing w:line="276" w:lineRule="auto"/>
        <w:jc w:val="both"/>
        <w:rPr>
          <w:rFonts w:ascii="Warnok Pro" w:hAnsi="Warnok Pro"/>
          <w:lang w:eastAsia="es-CR"/>
        </w:rPr>
      </w:pPr>
    </w:p>
    <w:p w:rsidR="00DA47CD" w:rsidRPr="00A141DF" w:rsidRDefault="00DA47CD" w:rsidP="00DA47CD">
      <w:pPr>
        <w:spacing w:line="276" w:lineRule="auto"/>
        <w:jc w:val="both"/>
        <w:rPr>
          <w:rFonts w:ascii="Warnok Pro" w:hAnsi="Warnok Pro"/>
          <w:sz w:val="22"/>
          <w:szCs w:val="22"/>
          <w:lang w:eastAsia="es-CR"/>
        </w:rPr>
      </w:pPr>
      <w:r w:rsidRPr="00A141DF">
        <w:rPr>
          <w:rFonts w:ascii="Warnok Pro" w:hAnsi="Warnok Pro"/>
          <w:sz w:val="22"/>
          <w:szCs w:val="22"/>
          <w:lang w:eastAsia="es-CR"/>
        </w:rPr>
        <w:t xml:space="preserve">La Red de Educación Continua de Latinoamérica y Europa (RECLA), está conformada por  aproximadamente 57 instituciones de educación superior tanto privada como públicas de Latinoamérica y de Europa. El objetivo fundamental de la red es: “Impulsar y promover el desarrollo y crecimiento de la educación continua para alcanzar los más altos estándares de calidad académica y administrativa, y contribuir con el desarrollo de una sociedad más justa y equilibrada”. Tomando en cuenta este objetivo para la Universidad de Costa Rica es importante continuar de manera activa en con su participación en RECLA, ya que, puede constituir un espacio para trabajar el tema de la educación continua dentro de la institución, el poder relacionarse con instituciones Latinoamericanas y Europeas en el tema de la educación continua, conociendo variedad de sistemas de cómo gestionarla, como asegurar su calidad y las buenas prácticas y casos exitosos en educación continua. </w:t>
      </w:r>
    </w:p>
    <w:p w:rsidR="003F55D0" w:rsidRPr="00A141DF" w:rsidRDefault="003F55D0" w:rsidP="00DA47CD">
      <w:pPr>
        <w:spacing w:line="276" w:lineRule="auto"/>
        <w:rPr>
          <w:rFonts w:ascii="Warnok Pro" w:hAnsi="Warnok Pro"/>
          <w:sz w:val="22"/>
          <w:szCs w:val="22"/>
          <w:lang w:eastAsia="es-CR"/>
        </w:rPr>
      </w:pPr>
    </w:p>
    <w:p w:rsidR="00DA47CD" w:rsidRPr="00A141DF" w:rsidRDefault="00DA47CD" w:rsidP="00DA47CD">
      <w:pPr>
        <w:spacing w:line="276" w:lineRule="auto"/>
        <w:rPr>
          <w:rFonts w:ascii="Warnok Pro" w:hAnsi="Warnok Pro"/>
          <w:b/>
          <w:lang w:eastAsia="es-CR"/>
        </w:rPr>
      </w:pPr>
      <w:r w:rsidRPr="00A141DF">
        <w:rPr>
          <w:rFonts w:ascii="Warnok Pro" w:hAnsi="Warnok Pro"/>
          <w:b/>
          <w:lang w:eastAsia="es-CR"/>
        </w:rPr>
        <w:lastRenderedPageBreak/>
        <w:t>Algunos proyectos de la Sección de Extensión Docente</w:t>
      </w:r>
    </w:p>
    <w:p w:rsidR="00824E84" w:rsidRPr="00A660BE" w:rsidRDefault="00824E84" w:rsidP="00DA47CD">
      <w:pPr>
        <w:spacing w:line="276" w:lineRule="auto"/>
        <w:rPr>
          <w:rFonts w:ascii="Warnok Pro" w:hAnsi="Warnok Pro"/>
          <w:b/>
          <w:sz w:val="16"/>
          <w:szCs w:val="16"/>
          <w:lang w:eastAsia="es-CR"/>
        </w:rPr>
      </w:pPr>
    </w:p>
    <w:p w:rsidR="00DA47CD" w:rsidRPr="00A141DF" w:rsidRDefault="00DA47CD" w:rsidP="00824E84">
      <w:pPr>
        <w:spacing w:line="276" w:lineRule="auto"/>
        <w:jc w:val="both"/>
        <w:rPr>
          <w:rFonts w:ascii="Warnok Pro" w:hAnsi="Warnok Pro"/>
          <w:sz w:val="22"/>
          <w:szCs w:val="22"/>
          <w:lang w:eastAsia="es-CR"/>
        </w:rPr>
      </w:pPr>
      <w:r w:rsidRPr="00A141DF">
        <w:rPr>
          <w:rFonts w:ascii="Warnok Pro" w:hAnsi="Warnok Pro"/>
          <w:sz w:val="22"/>
          <w:szCs w:val="22"/>
          <w:lang w:eastAsia="es-CR"/>
        </w:rPr>
        <w:t>A continuación se detallan algunos proyectos y programas que la SED ha considerado representativos en la relación academia-sociedad vista desde la extensión docente en sus diferentes modalidades: capacitación, actualización, trabajo con grupos y comunidades para contribuir con el bienestar.</w:t>
      </w:r>
    </w:p>
    <w:p w:rsidR="00294F28" w:rsidRPr="00A141DF" w:rsidRDefault="00294F28" w:rsidP="00824E84">
      <w:pPr>
        <w:spacing w:line="276" w:lineRule="auto"/>
        <w:jc w:val="both"/>
        <w:rPr>
          <w:rFonts w:ascii="Warnok Pro" w:hAnsi="Warnok Pro"/>
          <w:sz w:val="22"/>
          <w:szCs w:val="22"/>
          <w:lang w:eastAsia="es-C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7938"/>
      </w:tblGrid>
      <w:tr w:rsidR="00DA47CD" w:rsidRPr="00A141DF" w:rsidTr="00A660BE">
        <w:tc>
          <w:tcPr>
            <w:tcW w:w="9747" w:type="dxa"/>
            <w:gridSpan w:val="2"/>
          </w:tcPr>
          <w:p w:rsidR="00DA47CD" w:rsidRPr="00A141DF" w:rsidRDefault="00DA47CD" w:rsidP="00DA47CD">
            <w:pPr>
              <w:pStyle w:val="NormalWeb"/>
              <w:spacing w:line="276" w:lineRule="auto"/>
              <w:jc w:val="center"/>
              <w:rPr>
                <w:rFonts w:ascii="Warnok Pro" w:hAnsi="Warnok Pro"/>
                <w:b/>
                <w:sz w:val="22"/>
                <w:szCs w:val="22"/>
              </w:rPr>
            </w:pPr>
            <w:r w:rsidRPr="00A141DF">
              <w:rPr>
                <w:rFonts w:ascii="Warnok Pro" w:hAnsi="Warnok Pro" w:cs="Arial"/>
                <w:b/>
                <w:color w:val="222222"/>
                <w:sz w:val="22"/>
                <w:szCs w:val="22"/>
                <w:shd w:val="clear" w:color="auto" w:fill="FFFFFF"/>
              </w:rPr>
              <w:t>PROGRAMA DE DIFUSIÓN EDUCATIVA DE LAS CIENCIAS DEL MOVIMIENTO HUMANO Y LA SALUD PARA LA COMUNIDAD</w:t>
            </w:r>
          </w:p>
        </w:tc>
      </w:tr>
      <w:tr w:rsidR="00DA47CD" w:rsidRPr="00A141DF" w:rsidTr="00A660BE">
        <w:tc>
          <w:tcPr>
            <w:tcW w:w="1809" w:type="dxa"/>
          </w:tcPr>
          <w:p w:rsidR="00DA47CD" w:rsidRPr="00A141DF" w:rsidRDefault="00DA47CD" w:rsidP="00DA47CD">
            <w:pPr>
              <w:spacing w:line="276" w:lineRule="auto"/>
              <w:jc w:val="both"/>
              <w:rPr>
                <w:rFonts w:ascii="Warnok Pro" w:hAnsi="Warnok Pro"/>
                <w:sz w:val="22"/>
                <w:szCs w:val="22"/>
                <w:lang w:eastAsia="es-CR"/>
              </w:rPr>
            </w:pPr>
            <w:r w:rsidRPr="00A141DF">
              <w:rPr>
                <w:rFonts w:ascii="Warnok Pro" w:hAnsi="Warnok Pro"/>
                <w:sz w:val="22"/>
                <w:szCs w:val="22"/>
                <w:lang w:eastAsia="es-CR"/>
              </w:rPr>
              <w:t>Código:ED-1560</w:t>
            </w:r>
          </w:p>
        </w:tc>
        <w:tc>
          <w:tcPr>
            <w:tcW w:w="7938" w:type="dxa"/>
          </w:tcPr>
          <w:p w:rsidR="00DA47CD" w:rsidRPr="00A141DF" w:rsidRDefault="00DA47CD" w:rsidP="00245164">
            <w:pPr>
              <w:spacing w:line="276" w:lineRule="auto"/>
              <w:jc w:val="both"/>
              <w:rPr>
                <w:rFonts w:ascii="Warnok Pro" w:hAnsi="Warnok Pro"/>
                <w:sz w:val="22"/>
                <w:szCs w:val="22"/>
                <w:lang w:eastAsia="es-CR"/>
              </w:rPr>
            </w:pPr>
            <w:r w:rsidRPr="00A141DF">
              <w:rPr>
                <w:rFonts w:ascii="Warnok Pro" w:hAnsi="Warnok Pro"/>
                <w:sz w:val="22"/>
                <w:szCs w:val="22"/>
                <w:lang w:eastAsia="es-CR"/>
              </w:rPr>
              <w:t>Escuela de Educación Física y Deportes</w:t>
            </w:r>
          </w:p>
        </w:tc>
      </w:tr>
      <w:tr w:rsidR="00DA47CD" w:rsidRPr="00A141DF" w:rsidTr="00A660BE">
        <w:tc>
          <w:tcPr>
            <w:tcW w:w="1809" w:type="dxa"/>
          </w:tcPr>
          <w:p w:rsidR="00DA47CD" w:rsidRPr="00A141DF" w:rsidRDefault="00DA47CD" w:rsidP="00DA47CD">
            <w:pPr>
              <w:spacing w:line="276" w:lineRule="auto"/>
              <w:jc w:val="both"/>
              <w:rPr>
                <w:rFonts w:ascii="Warnok Pro" w:hAnsi="Warnok Pro"/>
                <w:sz w:val="22"/>
                <w:szCs w:val="22"/>
                <w:lang w:eastAsia="es-CR"/>
              </w:rPr>
            </w:pPr>
            <w:r w:rsidRPr="00A141DF">
              <w:rPr>
                <w:rFonts w:ascii="Warnok Pro" w:hAnsi="Warnok Pro"/>
                <w:sz w:val="22"/>
                <w:szCs w:val="22"/>
                <w:lang w:eastAsia="es-CR"/>
              </w:rPr>
              <w:t>Objetivo General:</w:t>
            </w:r>
          </w:p>
        </w:tc>
        <w:tc>
          <w:tcPr>
            <w:tcW w:w="7938" w:type="dxa"/>
          </w:tcPr>
          <w:p w:rsidR="00DA47CD" w:rsidRPr="00A141DF" w:rsidRDefault="00DA47CD" w:rsidP="00245164">
            <w:pPr>
              <w:spacing w:line="276" w:lineRule="auto"/>
              <w:jc w:val="both"/>
              <w:rPr>
                <w:rFonts w:ascii="Warnok Pro" w:hAnsi="Warnok Pro"/>
                <w:sz w:val="22"/>
                <w:szCs w:val="22"/>
                <w:lang w:eastAsia="es-CR"/>
              </w:rPr>
            </w:pPr>
            <w:r w:rsidRPr="00A141DF">
              <w:rPr>
                <w:rFonts w:ascii="Warnok Pro" w:hAnsi="Warnok Pro"/>
                <w:sz w:val="22"/>
                <w:szCs w:val="22"/>
                <w:lang w:eastAsia="es-CR"/>
              </w:rPr>
              <w:t>Difundir entre el público general, desde infantes hasta personas adultas mayores de diversos estratos socioeconómicos, los hallazgos de las ciencias del movimiento humano y la salud, enfatizando en su aplicación</w:t>
            </w:r>
            <w:r w:rsidRPr="00A141DF">
              <w:rPr>
                <w:rFonts w:ascii="Warnok Pro" w:hAnsi="Warnok Pro"/>
                <w:sz w:val="22"/>
                <w:szCs w:val="22"/>
                <w:lang w:eastAsia="es-CR"/>
              </w:rPr>
              <w:br/>
              <w:t>práctica.</w:t>
            </w:r>
          </w:p>
        </w:tc>
      </w:tr>
      <w:tr w:rsidR="00DA47CD" w:rsidRPr="00A141DF" w:rsidTr="00A660BE">
        <w:tc>
          <w:tcPr>
            <w:tcW w:w="1809" w:type="dxa"/>
          </w:tcPr>
          <w:p w:rsidR="00DA47CD" w:rsidRPr="00A141DF" w:rsidRDefault="00DA47CD" w:rsidP="00DA47CD">
            <w:pPr>
              <w:spacing w:line="276" w:lineRule="auto"/>
              <w:jc w:val="both"/>
              <w:rPr>
                <w:rFonts w:ascii="Warnok Pro" w:hAnsi="Warnok Pro"/>
                <w:sz w:val="22"/>
                <w:szCs w:val="22"/>
                <w:lang w:eastAsia="es-CR"/>
              </w:rPr>
            </w:pPr>
            <w:r w:rsidRPr="00A141DF">
              <w:rPr>
                <w:rFonts w:ascii="Warnok Pro" w:hAnsi="Warnok Pro"/>
                <w:sz w:val="22"/>
                <w:szCs w:val="22"/>
                <w:lang w:eastAsia="es-CR"/>
              </w:rPr>
              <w:t>Objetivos específicos:</w:t>
            </w:r>
          </w:p>
        </w:tc>
        <w:tc>
          <w:tcPr>
            <w:tcW w:w="7938" w:type="dxa"/>
          </w:tcPr>
          <w:p w:rsidR="00DA47CD" w:rsidRPr="00A141DF" w:rsidRDefault="00DA47CD" w:rsidP="00245164">
            <w:pPr>
              <w:spacing w:line="276" w:lineRule="auto"/>
              <w:jc w:val="both"/>
              <w:rPr>
                <w:rFonts w:ascii="Warnok Pro" w:hAnsi="Warnok Pro"/>
                <w:sz w:val="22"/>
                <w:szCs w:val="22"/>
                <w:lang w:eastAsia="es-CR"/>
              </w:rPr>
            </w:pPr>
            <w:r w:rsidRPr="00A141DF">
              <w:rPr>
                <w:rFonts w:ascii="Warnok Pro" w:hAnsi="Warnok Pro"/>
                <w:sz w:val="22"/>
                <w:szCs w:val="22"/>
                <w:lang w:eastAsia="es-CR"/>
              </w:rPr>
              <w:t>1. Poner en práctica actividades de difusión radiofónica, de temas de movimiento humano y salud para el público meta, desde infantes hasta personas adultas mayores de diversos estratos socioeconómicos, mediante proyectos específicos.</w:t>
            </w:r>
          </w:p>
          <w:p w:rsidR="00DA47CD" w:rsidRPr="00A141DF" w:rsidRDefault="00DA47CD" w:rsidP="00245164">
            <w:pPr>
              <w:spacing w:line="276" w:lineRule="auto"/>
              <w:jc w:val="both"/>
              <w:rPr>
                <w:rFonts w:ascii="Warnok Pro" w:hAnsi="Warnok Pro"/>
                <w:sz w:val="22"/>
                <w:szCs w:val="22"/>
                <w:lang w:eastAsia="es-CR"/>
              </w:rPr>
            </w:pPr>
            <w:r w:rsidRPr="00A141DF">
              <w:rPr>
                <w:rFonts w:ascii="Warnok Pro" w:hAnsi="Warnok Pro"/>
                <w:sz w:val="22"/>
                <w:szCs w:val="22"/>
                <w:lang w:eastAsia="es-CR"/>
              </w:rPr>
              <w:t>2.Confeccionar material impreso y digital, que exponga investigaciones realizadas en los diversos campos de las ciencias del movimiento humano y la salud, dando prioridad a los estudios realizados por investigadores(as) costarricenses y latinoamericanos en general, para el público meta, desde infantes</w:t>
            </w:r>
          </w:p>
          <w:p w:rsidR="00DA47CD" w:rsidRPr="00A141DF" w:rsidRDefault="00DA47CD" w:rsidP="00245164">
            <w:pPr>
              <w:spacing w:line="276" w:lineRule="auto"/>
              <w:jc w:val="both"/>
              <w:rPr>
                <w:rFonts w:ascii="Warnok Pro" w:hAnsi="Warnok Pro"/>
                <w:sz w:val="22"/>
                <w:szCs w:val="22"/>
                <w:lang w:eastAsia="es-CR"/>
              </w:rPr>
            </w:pPr>
            <w:r w:rsidRPr="00A141DF">
              <w:rPr>
                <w:rFonts w:ascii="Warnok Pro" w:hAnsi="Warnok Pro"/>
                <w:sz w:val="22"/>
                <w:szCs w:val="22"/>
                <w:lang w:eastAsia="es-CR"/>
              </w:rPr>
              <w:t>3. Producir material impreso y digital que sirva como herramienta didáctica, para la promoción de diversas formas de actividad física, ejercicio y deporte, para el público meta, desde infantes hasta personas adultas mayores de diversos estratos socioeconómicos.</w:t>
            </w:r>
          </w:p>
          <w:p w:rsidR="00DA47CD" w:rsidRPr="00A141DF" w:rsidRDefault="00DA47CD" w:rsidP="00245164">
            <w:pPr>
              <w:spacing w:line="276" w:lineRule="auto"/>
              <w:jc w:val="both"/>
              <w:rPr>
                <w:rFonts w:ascii="Warnok Pro" w:hAnsi="Warnok Pro"/>
                <w:sz w:val="22"/>
                <w:szCs w:val="22"/>
                <w:lang w:eastAsia="es-CR"/>
              </w:rPr>
            </w:pPr>
            <w:r w:rsidRPr="00A141DF">
              <w:rPr>
                <w:rFonts w:ascii="Warnok Pro" w:hAnsi="Warnok Pro"/>
                <w:sz w:val="22"/>
                <w:szCs w:val="22"/>
                <w:lang w:eastAsia="es-CR"/>
              </w:rPr>
              <w:t>4. Promover estilos saludables de vida, en el público meta, desde infantes hasta personas adultas mayores de diversos estratos socioeconómicos, mediante actividades específicas (comunales, en la web, etc.).</w:t>
            </w:r>
          </w:p>
        </w:tc>
      </w:tr>
      <w:tr w:rsidR="00DA47CD" w:rsidRPr="00A141DF" w:rsidTr="00A660BE">
        <w:tc>
          <w:tcPr>
            <w:tcW w:w="1809" w:type="dxa"/>
          </w:tcPr>
          <w:p w:rsidR="00DA47CD" w:rsidRPr="00A141DF" w:rsidRDefault="00DA47CD" w:rsidP="00DA47CD">
            <w:pPr>
              <w:spacing w:line="276" w:lineRule="auto"/>
              <w:jc w:val="both"/>
              <w:rPr>
                <w:rFonts w:ascii="Warnok Pro" w:hAnsi="Warnok Pro"/>
                <w:sz w:val="22"/>
                <w:szCs w:val="22"/>
                <w:lang w:eastAsia="es-CR"/>
              </w:rPr>
            </w:pPr>
            <w:r w:rsidRPr="00A141DF">
              <w:rPr>
                <w:rFonts w:ascii="Warnok Pro" w:hAnsi="Warnok Pro"/>
                <w:sz w:val="22"/>
                <w:szCs w:val="22"/>
                <w:lang w:eastAsia="es-CR"/>
              </w:rPr>
              <w:t>Metodología</w:t>
            </w:r>
          </w:p>
        </w:tc>
        <w:tc>
          <w:tcPr>
            <w:tcW w:w="7938" w:type="dxa"/>
          </w:tcPr>
          <w:p w:rsidR="00DA47CD" w:rsidRPr="00A141DF" w:rsidRDefault="00DA47CD" w:rsidP="00A660BE">
            <w:pPr>
              <w:spacing w:line="276" w:lineRule="auto"/>
              <w:jc w:val="both"/>
              <w:rPr>
                <w:rFonts w:ascii="Warnok Pro" w:hAnsi="Warnok Pro"/>
                <w:sz w:val="22"/>
                <w:szCs w:val="22"/>
                <w:lang w:eastAsia="es-CR"/>
              </w:rPr>
            </w:pPr>
            <w:r w:rsidRPr="00A141DF">
              <w:rPr>
                <w:rFonts w:ascii="Warnok Pro" w:hAnsi="Warnok Pro"/>
                <w:sz w:val="22"/>
                <w:szCs w:val="22"/>
                <w:lang w:eastAsia="es-CR"/>
              </w:rPr>
              <w:t>"El proyecto involucra 8 actividades específicas: cuatr</w:t>
            </w:r>
            <w:r w:rsidR="00A660BE">
              <w:rPr>
                <w:rFonts w:ascii="Warnok Pro" w:hAnsi="Warnok Pro"/>
                <w:sz w:val="22"/>
                <w:szCs w:val="22"/>
                <w:lang w:eastAsia="es-CR"/>
              </w:rPr>
              <w:t>o programas radiofónicos; micr</w:t>
            </w:r>
            <w:r w:rsidR="00082057">
              <w:rPr>
                <w:rFonts w:ascii="Warnok Pro" w:hAnsi="Warnok Pro"/>
                <w:sz w:val="22"/>
                <w:szCs w:val="22"/>
                <w:lang w:eastAsia="es-CR"/>
              </w:rPr>
              <w:t xml:space="preserve">o programas radiofónicos </w:t>
            </w:r>
            <w:r w:rsidRPr="00A141DF">
              <w:rPr>
                <w:rFonts w:ascii="Warnok Pro" w:hAnsi="Warnok Pro"/>
                <w:sz w:val="22"/>
                <w:szCs w:val="22"/>
                <w:lang w:eastAsia="es-CR"/>
              </w:rPr>
              <w:t>(uno en ejecución y uno proyect</w:t>
            </w:r>
            <w:r w:rsidR="00082057">
              <w:rPr>
                <w:rFonts w:ascii="Warnok Pro" w:hAnsi="Warnok Pro"/>
                <w:sz w:val="22"/>
                <w:szCs w:val="22"/>
                <w:lang w:eastAsia="es-CR"/>
              </w:rPr>
              <w:t xml:space="preserve">ado); un calendario impreso (si </w:t>
            </w:r>
            <w:r w:rsidRPr="00A141DF">
              <w:rPr>
                <w:rFonts w:ascii="Warnok Pro" w:hAnsi="Warnok Pro"/>
                <w:sz w:val="22"/>
                <w:szCs w:val="22"/>
                <w:lang w:eastAsia="es-CR"/>
              </w:rPr>
              <w:t xml:space="preserve">hay recurso </w:t>
            </w:r>
            <w:r w:rsidR="00082057">
              <w:rPr>
                <w:rFonts w:ascii="Warnok Pro" w:hAnsi="Warnok Pro"/>
                <w:sz w:val="22"/>
                <w:szCs w:val="22"/>
                <w:lang w:eastAsia="es-CR"/>
              </w:rPr>
              <w:t xml:space="preserve">para ello) y digital; series de </w:t>
            </w:r>
            <w:r w:rsidRPr="00A141DF">
              <w:rPr>
                <w:rFonts w:ascii="Warnok Pro" w:hAnsi="Warnok Pro"/>
                <w:sz w:val="22"/>
                <w:szCs w:val="22"/>
                <w:lang w:eastAsia="es-CR"/>
              </w:rPr>
              <w:t>boletines y desplegables impresos y digitales; blog y depósitos digitales de información en movimiento humano</w:t>
            </w:r>
            <w:r w:rsidRPr="00A141DF">
              <w:rPr>
                <w:rFonts w:ascii="Warnok Pro" w:hAnsi="Warnok Pro"/>
                <w:sz w:val="22"/>
                <w:szCs w:val="22"/>
                <w:lang w:eastAsia="es-CR"/>
              </w:rPr>
              <w:br/>
              <w:t>y salud. Además de actividades de intercambio directo con público, como talleres, charlas</w:t>
            </w:r>
            <w:r w:rsidR="00A660BE">
              <w:rPr>
                <w:rFonts w:ascii="Warnok Pro" w:hAnsi="Warnok Pro"/>
                <w:sz w:val="22"/>
                <w:szCs w:val="22"/>
                <w:lang w:eastAsia="es-CR"/>
              </w:rPr>
              <w:t xml:space="preserve"> o ctividades lúdicas </w:t>
            </w:r>
            <w:r w:rsidRPr="00A141DF">
              <w:rPr>
                <w:rFonts w:ascii="Warnok Pro" w:hAnsi="Warnok Pro"/>
                <w:sz w:val="22"/>
                <w:szCs w:val="22"/>
                <w:lang w:eastAsia="es-CR"/>
              </w:rPr>
              <w:t>educativas, realizadas en alianza con otras entidades gubernamentaleso no gu</w:t>
            </w:r>
            <w:r w:rsidR="00A660BE">
              <w:rPr>
                <w:rFonts w:ascii="Warnok Pro" w:hAnsi="Warnok Pro"/>
                <w:sz w:val="22"/>
                <w:szCs w:val="22"/>
                <w:lang w:eastAsia="es-CR"/>
              </w:rPr>
              <w:t xml:space="preserve">bernamentales y proyectos de la </w:t>
            </w:r>
            <w:r w:rsidRPr="00A141DF">
              <w:rPr>
                <w:rFonts w:ascii="Warnok Pro" w:hAnsi="Warnok Pro"/>
                <w:sz w:val="22"/>
                <w:szCs w:val="22"/>
                <w:lang w:eastAsia="es-CR"/>
              </w:rPr>
              <w:t>UCR." (formulación 2012)</w:t>
            </w:r>
          </w:p>
        </w:tc>
      </w:tr>
      <w:tr w:rsidR="00DA47CD" w:rsidRPr="00A141DF" w:rsidTr="00A660BE">
        <w:tc>
          <w:tcPr>
            <w:tcW w:w="1809" w:type="dxa"/>
          </w:tcPr>
          <w:p w:rsidR="00DA47CD" w:rsidRPr="00A141DF" w:rsidRDefault="00DA47CD" w:rsidP="00DA47CD">
            <w:pPr>
              <w:spacing w:line="276" w:lineRule="auto"/>
              <w:jc w:val="both"/>
              <w:rPr>
                <w:rFonts w:ascii="Warnok Pro" w:hAnsi="Warnok Pro"/>
                <w:sz w:val="22"/>
                <w:szCs w:val="22"/>
                <w:lang w:eastAsia="es-CR"/>
              </w:rPr>
            </w:pPr>
            <w:r w:rsidRPr="00A141DF">
              <w:rPr>
                <w:rFonts w:ascii="Warnok Pro" w:hAnsi="Warnok Pro"/>
                <w:sz w:val="22"/>
                <w:szCs w:val="22"/>
                <w:lang w:eastAsia="es-CR"/>
              </w:rPr>
              <w:t>Información</w:t>
            </w:r>
          </w:p>
        </w:tc>
        <w:tc>
          <w:tcPr>
            <w:tcW w:w="7938" w:type="dxa"/>
          </w:tcPr>
          <w:p w:rsidR="00DA47CD" w:rsidRPr="00A141DF" w:rsidRDefault="0033701B" w:rsidP="00DA47CD">
            <w:pPr>
              <w:spacing w:line="276" w:lineRule="auto"/>
              <w:rPr>
                <w:rFonts w:ascii="Warnok Pro" w:hAnsi="Warnok Pro"/>
                <w:sz w:val="22"/>
                <w:szCs w:val="22"/>
                <w:lang w:eastAsia="es-CR"/>
              </w:rPr>
            </w:pPr>
            <w:hyperlink r:id="rId22" w:tgtFrame="_blank" w:history="1">
              <w:r w:rsidR="00DA47CD" w:rsidRPr="00A141DF">
                <w:rPr>
                  <w:rFonts w:ascii="Warnok Pro" w:hAnsi="Warnok Pro"/>
                  <w:sz w:val="22"/>
                  <w:szCs w:val="22"/>
                  <w:lang w:eastAsia="es-CR"/>
                </w:rPr>
                <w:t>http://www.edufi.ucr.ac.cr/web/node.php?id=33</w:t>
              </w:r>
            </w:hyperlink>
            <w:r w:rsidR="00DA47CD" w:rsidRPr="00A141DF">
              <w:rPr>
                <w:rFonts w:ascii="Warnok Pro" w:hAnsi="Warnok Pro"/>
                <w:sz w:val="22"/>
                <w:szCs w:val="22"/>
                <w:lang w:eastAsia="es-CR"/>
              </w:rPr>
              <w:br/>
            </w:r>
            <w:hyperlink r:id="rId23" w:tgtFrame="_blank" w:history="1">
              <w:r w:rsidR="00DA47CD" w:rsidRPr="00A141DF">
                <w:rPr>
                  <w:rFonts w:ascii="Warnok Pro" w:hAnsi="Warnok Pro"/>
                  <w:sz w:val="22"/>
                  <w:szCs w:val="22"/>
                  <w:lang w:eastAsia="es-CR"/>
                </w:rPr>
                <w:t>http://enmovimientocostarica.blogspot.com/2009/07/que-es-en-movimiento.html</w:t>
              </w:r>
            </w:hyperlink>
          </w:p>
        </w:tc>
      </w:tr>
    </w:tbl>
    <w:p w:rsidR="00DA47CD" w:rsidRPr="00A141DF" w:rsidRDefault="00DA47CD" w:rsidP="00DA47CD">
      <w:pPr>
        <w:spacing w:line="276" w:lineRule="auto"/>
        <w:rPr>
          <w:rFonts w:ascii="Warnok Pro" w:hAnsi="Warnok Pro" w:cs="Arial"/>
          <w:color w:val="22222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7938"/>
      </w:tblGrid>
      <w:tr w:rsidR="00DA47CD" w:rsidRPr="00A141DF" w:rsidTr="00A660BE">
        <w:trPr>
          <w:trHeight w:val="421"/>
        </w:trPr>
        <w:tc>
          <w:tcPr>
            <w:tcW w:w="9747" w:type="dxa"/>
            <w:gridSpan w:val="2"/>
          </w:tcPr>
          <w:p w:rsidR="00DA47CD" w:rsidRPr="00A141DF" w:rsidRDefault="00DA47CD" w:rsidP="00DA47CD">
            <w:pPr>
              <w:spacing w:line="276" w:lineRule="auto"/>
              <w:rPr>
                <w:rFonts w:ascii="Warnok Pro" w:hAnsi="Warnok Pro"/>
                <w:b/>
                <w:sz w:val="22"/>
                <w:szCs w:val="22"/>
                <w:lang w:eastAsia="es-CR"/>
              </w:rPr>
            </w:pPr>
            <w:r w:rsidRPr="00A141DF">
              <w:rPr>
                <w:rFonts w:ascii="Warnok Pro" w:hAnsi="Warnok Pro"/>
                <w:b/>
                <w:sz w:val="22"/>
                <w:szCs w:val="22"/>
                <w:lang w:eastAsia="es-CR"/>
              </w:rPr>
              <w:t>Laboratorio de entrenamiento e investigación en cirugía mínimamente invasiva</w:t>
            </w:r>
          </w:p>
        </w:tc>
      </w:tr>
      <w:tr w:rsidR="00DA47CD" w:rsidRPr="00A141DF" w:rsidTr="00A660BE">
        <w:tc>
          <w:tcPr>
            <w:tcW w:w="1809" w:type="dxa"/>
          </w:tcPr>
          <w:p w:rsidR="00DA47CD" w:rsidRPr="00A141DF" w:rsidRDefault="00DA47CD" w:rsidP="00DA47CD">
            <w:pPr>
              <w:spacing w:line="276" w:lineRule="auto"/>
              <w:rPr>
                <w:rFonts w:ascii="Warnok Pro" w:hAnsi="Warnok Pro"/>
                <w:sz w:val="22"/>
                <w:szCs w:val="22"/>
                <w:lang w:eastAsia="es-CR"/>
              </w:rPr>
            </w:pPr>
            <w:r w:rsidRPr="00A141DF">
              <w:rPr>
                <w:rFonts w:ascii="Warnok Pro" w:hAnsi="Warnok Pro"/>
                <w:sz w:val="22"/>
                <w:szCs w:val="22"/>
                <w:lang w:eastAsia="es-CR"/>
              </w:rPr>
              <w:lastRenderedPageBreak/>
              <w:t>Código: ED-2737</w:t>
            </w:r>
          </w:p>
        </w:tc>
        <w:tc>
          <w:tcPr>
            <w:tcW w:w="7938" w:type="dxa"/>
          </w:tcPr>
          <w:p w:rsidR="00DA47CD" w:rsidRPr="00A141DF" w:rsidRDefault="00DA47CD" w:rsidP="00245164">
            <w:pPr>
              <w:spacing w:line="276" w:lineRule="auto"/>
              <w:jc w:val="both"/>
              <w:rPr>
                <w:rFonts w:ascii="Warnok Pro" w:hAnsi="Warnok Pro"/>
                <w:sz w:val="22"/>
                <w:szCs w:val="22"/>
                <w:lang w:eastAsia="es-CR"/>
              </w:rPr>
            </w:pPr>
            <w:r w:rsidRPr="00A141DF">
              <w:rPr>
                <w:rFonts w:ascii="Warnok Pro" w:hAnsi="Warnok Pro"/>
                <w:sz w:val="22"/>
                <w:szCs w:val="22"/>
                <w:lang w:eastAsia="es-CR"/>
              </w:rPr>
              <w:t>Programa de Educación Continua del Programa de Posgrado en Ciencias Medicas</w:t>
            </w:r>
          </w:p>
        </w:tc>
      </w:tr>
      <w:tr w:rsidR="00DA47CD" w:rsidRPr="00A141DF" w:rsidTr="00A660BE">
        <w:tc>
          <w:tcPr>
            <w:tcW w:w="1809" w:type="dxa"/>
          </w:tcPr>
          <w:p w:rsidR="00DA47CD" w:rsidRPr="00A141DF" w:rsidRDefault="00DA47CD" w:rsidP="00DA47CD">
            <w:pPr>
              <w:spacing w:line="276" w:lineRule="auto"/>
              <w:rPr>
                <w:rFonts w:ascii="Warnok Pro" w:hAnsi="Warnok Pro"/>
                <w:sz w:val="22"/>
                <w:szCs w:val="22"/>
                <w:lang w:eastAsia="es-CR"/>
              </w:rPr>
            </w:pPr>
            <w:r w:rsidRPr="00A141DF">
              <w:rPr>
                <w:rFonts w:ascii="Warnok Pro" w:hAnsi="Warnok Pro"/>
                <w:sz w:val="22"/>
                <w:szCs w:val="22"/>
                <w:lang w:eastAsia="es-CR"/>
              </w:rPr>
              <w:t>Objetivo General:</w:t>
            </w:r>
          </w:p>
        </w:tc>
        <w:tc>
          <w:tcPr>
            <w:tcW w:w="7938" w:type="dxa"/>
          </w:tcPr>
          <w:p w:rsidR="00DA47CD" w:rsidRPr="00A141DF" w:rsidRDefault="00DA47CD" w:rsidP="00245164">
            <w:pPr>
              <w:spacing w:line="276" w:lineRule="auto"/>
              <w:jc w:val="both"/>
              <w:rPr>
                <w:rFonts w:ascii="Warnok Pro" w:hAnsi="Warnok Pro"/>
                <w:sz w:val="22"/>
                <w:szCs w:val="22"/>
                <w:lang w:eastAsia="es-CR"/>
              </w:rPr>
            </w:pPr>
            <w:r w:rsidRPr="00A141DF">
              <w:rPr>
                <w:rFonts w:ascii="Warnok Pro" w:hAnsi="Warnok Pro"/>
                <w:sz w:val="22"/>
                <w:szCs w:val="22"/>
                <w:lang w:eastAsia="es-CR"/>
              </w:rPr>
              <w:t>Desarrollar el entrenamiento y la investigación en Anatomía Quirúrgica y en las técnicas de cirugía mínimamente invasiva para los y las estudiantes de posgrado y de igual manera certificar a los y las especialistas en los diferentes procedimientos quirúrgicos". El impacto esperado es formar profesionales con excelencia académica, tecnológica y humana, en los procedimientos quirúrgicos mínimamente invasivos, contribuirá a la reducción de la morbilidad y mortalidad de los y las pacientes de nuestro país.</w:t>
            </w:r>
          </w:p>
        </w:tc>
      </w:tr>
      <w:tr w:rsidR="00DA47CD" w:rsidRPr="00A141DF" w:rsidTr="00A660BE">
        <w:tc>
          <w:tcPr>
            <w:tcW w:w="1809" w:type="dxa"/>
          </w:tcPr>
          <w:p w:rsidR="00DA47CD" w:rsidRPr="00A141DF" w:rsidRDefault="00DA47CD" w:rsidP="00DA47CD">
            <w:pPr>
              <w:spacing w:line="276" w:lineRule="auto"/>
              <w:rPr>
                <w:rFonts w:ascii="Warnok Pro" w:hAnsi="Warnok Pro"/>
                <w:sz w:val="22"/>
                <w:szCs w:val="22"/>
                <w:lang w:eastAsia="es-CR"/>
              </w:rPr>
            </w:pPr>
            <w:r w:rsidRPr="00A141DF">
              <w:rPr>
                <w:rFonts w:ascii="Warnok Pro" w:hAnsi="Warnok Pro"/>
                <w:sz w:val="22"/>
                <w:szCs w:val="22"/>
                <w:lang w:eastAsia="es-CR"/>
              </w:rPr>
              <w:t>Objetivos específicos:</w:t>
            </w:r>
          </w:p>
        </w:tc>
        <w:tc>
          <w:tcPr>
            <w:tcW w:w="7938" w:type="dxa"/>
          </w:tcPr>
          <w:p w:rsidR="00DA47CD" w:rsidRPr="00A141DF" w:rsidRDefault="00DA47CD" w:rsidP="00245164">
            <w:pPr>
              <w:spacing w:line="276" w:lineRule="auto"/>
              <w:jc w:val="both"/>
              <w:rPr>
                <w:rFonts w:ascii="Warnok Pro" w:hAnsi="Warnok Pro"/>
                <w:sz w:val="22"/>
                <w:szCs w:val="22"/>
                <w:lang w:eastAsia="es-CR"/>
              </w:rPr>
            </w:pPr>
            <w:r w:rsidRPr="00A141DF">
              <w:rPr>
                <w:rFonts w:ascii="Warnok Pro" w:hAnsi="Warnok Pro"/>
                <w:sz w:val="22"/>
                <w:szCs w:val="22"/>
                <w:lang w:eastAsia="es-CR"/>
              </w:rPr>
              <w:t>Entrenar a los y las estudiantes de diferentes especialidades de las diferentes regiones que serán abordadas con las técnicas mínimamente invasivas.</w:t>
            </w:r>
          </w:p>
          <w:p w:rsidR="00DA47CD" w:rsidRPr="00A141DF" w:rsidRDefault="00DA47CD" w:rsidP="00245164">
            <w:pPr>
              <w:spacing w:line="276" w:lineRule="auto"/>
              <w:jc w:val="both"/>
              <w:rPr>
                <w:rFonts w:ascii="Warnok Pro" w:hAnsi="Warnok Pro"/>
                <w:sz w:val="22"/>
                <w:szCs w:val="22"/>
                <w:lang w:eastAsia="es-CR"/>
              </w:rPr>
            </w:pPr>
            <w:r w:rsidRPr="00A141DF">
              <w:rPr>
                <w:rFonts w:ascii="Warnok Pro" w:hAnsi="Warnok Pro"/>
                <w:sz w:val="22"/>
                <w:szCs w:val="22"/>
                <w:lang w:eastAsia="es-CR"/>
              </w:rPr>
              <w:t>Desarrollar las técnicas básicas de la cirugía mínimamente invasiva con los y las estudiantes de posgrado de las diferentes especialidades médicas.</w:t>
            </w:r>
          </w:p>
          <w:p w:rsidR="00DA47CD" w:rsidRPr="00A141DF" w:rsidRDefault="00DA47CD" w:rsidP="00245164">
            <w:pPr>
              <w:spacing w:line="276" w:lineRule="auto"/>
              <w:jc w:val="both"/>
              <w:rPr>
                <w:rFonts w:ascii="Warnok Pro" w:hAnsi="Warnok Pro"/>
                <w:sz w:val="22"/>
                <w:szCs w:val="22"/>
                <w:lang w:eastAsia="es-CR"/>
              </w:rPr>
            </w:pPr>
            <w:r w:rsidRPr="00A141DF">
              <w:rPr>
                <w:rFonts w:ascii="Warnok Pro" w:hAnsi="Warnok Pro"/>
                <w:sz w:val="22"/>
                <w:szCs w:val="22"/>
                <w:lang w:eastAsia="es-CR"/>
              </w:rPr>
              <w:t>Implementar la investigación sobre el desarrollo del instrumental, técnicas y materiales a utilizar en los procedimientos mínimamente invasivos.</w:t>
            </w:r>
          </w:p>
          <w:p w:rsidR="00DA47CD" w:rsidRPr="00A141DF" w:rsidRDefault="00DA47CD" w:rsidP="00245164">
            <w:pPr>
              <w:spacing w:line="276" w:lineRule="auto"/>
              <w:jc w:val="both"/>
              <w:rPr>
                <w:rFonts w:ascii="Warnok Pro" w:hAnsi="Warnok Pro"/>
                <w:sz w:val="22"/>
                <w:szCs w:val="22"/>
                <w:lang w:eastAsia="es-CR"/>
              </w:rPr>
            </w:pPr>
            <w:r w:rsidRPr="00A141DF">
              <w:rPr>
                <w:rFonts w:ascii="Warnok Pro" w:hAnsi="Warnok Pro"/>
                <w:sz w:val="22"/>
                <w:szCs w:val="22"/>
                <w:lang w:eastAsia="es-CR"/>
              </w:rPr>
              <w:t>Acreditar este taller a nivel centroamericano.</w:t>
            </w:r>
          </w:p>
        </w:tc>
      </w:tr>
      <w:tr w:rsidR="00DA47CD" w:rsidRPr="00A141DF" w:rsidTr="00A660BE">
        <w:tc>
          <w:tcPr>
            <w:tcW w:w="1809" w:type="dxa"/>
          </w:tcPr>
          <w:p w:rsidR="00DA47CD" w:rsidRPr="00A141DF" w:rsidRDefault="00DA47CD" w:rsidP="00DA47CD">
            <w:pPr>
              <w:spacing w:line="276" w:lineRule="auto"/>
              <w:rPr>
                <w:rFonts w:ascii="Warnok Pro" w:hAnsi="Warnok Pro"/>
                <w:sz w:val="22"/>
                <w:szCs w:val="22"/>
                <w:lang w:eastAsia="es-CR"/>
              </w:rPr>
            </w:pPr>
            <w:r w:rsidRPr="00A141DF">
              <w:rPr>
                <w:rFonts w:ascii="Warnok Pro" w:hAnsi="Warnok Pro"/>
                <w:sz w:val="22"/>
                <w:szCs w:val="22"/>
                <w:lang w:eastAsia="es-CR"/>
              </w:rPr>
              <w:t>Información</w:t>
            </w:r>
          </w:p>
        </w:tc>
        <w:tc>
          <w:tcPr>
            <w:tcW w:w="7938" w:type="dxa"/>
          </w:tcPr>
          <w:p w:rsidR="00DA47CD" w:rsidRPr="00A141DF" w:rsidRDefault="0033701B" w:rsidP="00245164">
            <w:pPr>
              <w:spacing w:line="276" w:lineRule="auto"/>
              <w:jc w:val="both"/>
              <w:rPr>
                <w:rFonts w:ascii="Warnok Pro" w:hAnsi="Warnok Pro"/>
                <w:sz w:val="22"/>
                <w:szCs w:val="22"/>
                <w:lang w:eastAsia="es-CR"/>
              </w:rPr>
            </w:pPr>
            <w:hyperlink r:id="rId24" w:tgtFrame="_blank" w:history="1">
              <w:r w:rsidR="00DA47CD" w:rsidRPr="00A141DF">
                <w:rPr>
                  <w:rFonts w:ascii="Warnok Pro" w:hAnsi="Warnok Pro"/>
                  <w:sz w:val="22"/>
                  <w:szCs w:val="22"/>
                  <w:lang w:eastAsia="es-CR"/>
                </w:rPr>
                <w:t>www.ucr.ac.cr/noticias/2012/07/06/inauguran-laboratorio-de-cirugia-laparoscopica.html</w:t>
              </w:r>
            </w:hyperlink>
          </w:p>
        </w:tc>
      </w:tr>
    </w:tbl>
    <w:p w:rsidR="00DA47CD" w:rsidRPr="00A141DF" w:rsidRDefault="00DA47CD" w:rsidP="00DA47CD">
      <w:pPr>
        <w:pStyle w:val="Prrafodelista"/>
        <w:spacing w:line="276" w:lineRule="auto"/>
        <w:rPr>
          <w:rFonts w:ascii="Warnok Pro" w:hAnsi="Warnok Pro" w:cs="Arial"/>
          <w:color w:val="22222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7938"/>
      </w:tblGrid>
      <w:tr w:rsidR="00DA47CD" w:rsidRPr="00A141DF" w:rsidTr="00082057">
        <w:trPr>
          <w:trHeight w:val="421"/>
        </w:trPr>
        <w:tc>
          <w:tcPr>
            <w:tcW w:w="9747" w:type="dxa"/>
            <w:gridSpan w:val="2"/>
          </w:tcPr>
          <w:p w:rsidR="00DA47CD" w:rsidRPr="00A141DF" w:rsidRDefault="00DA47CD" w:rsidP="00DA47CD">
            <w:pPr>
              <w:spacing w:line="276" w:lineRule="auto"/>
              <w:rPr>
                <w:rFonts w:ascii="Warnok Pro" w:hAnsi="Warnok Pro"/>
                <w:b/>
                <w:sz w:val="22"/>
                <w:szCs w:val="22"/>
                <w:lang w:eastAsia="es-CR"/>
              </w:rPr>
            </w:pPr>
            <w:r w:rsidRPr="00A141DF">
              <w:rPr>
                <w:rFonts w:ascii="Warnok Pro" w:hAnsi="Warnok Pro"/>
                <w:b/>
                <w:sz w:val="22"/>
                <w:szCs w:val="22"/>
                <w:lang w:eastAsia="es-CR"/>
              </w:rPr>
              <w:t>Consultorio de Intervención Social</w:t>
            </w:r>
          </w:p>
        </w:tc>
      </w:tr>
      <w:tr w:rsidR="00DA47CD" w:rsidRPr="00A141DF" w:rsidTr="00082057">
        <w:tc>
          <w:tcPr>
            <w:tcW w:w="1809" w:type="dxa"/>
          </w:tcPr>
          <w:p w:rsidR="00DA47CD" w:rsidRPr="00A141DF" w:rsidRDefault="00DA47CD" w:rsidP="00DA47CD">
            <w:pPr>
              <w:spacing w:line="276" w:lineRule="auto"/>
              <w:rPr>
                <w:rFonts w:ascii="Warnok Pro" w:hAnsi="Warnok Pro"/>
                <w:sz w:val="22"/>
                <w:szCs w:val="22"/>
                <w:lang w:eastAsia="es-CR"/>
              </w:rPr>
            </w:pPr>
            <w:r w:rsidRPr="00A141DF">
              <w:rPr>
                <w:rFonts w:ascii="Warnok Pro" w:hAnsi="Warnok Pro"/>
                <w:sz w:val="22"/>
                <w:szCs w:val="22"/>
                <w:lang w:eastAsia="es-CR"/>
              </w:rPr>
              <w:t>Código: ED-2437</w:t>
            </w:r>
          </w:p>
        </w:tc>
        <w:tc>
          <w:tcPr>
            <w:tcW w:w="7938" w:type="dxa"/>
          </w:tcPr>
          <w:p w:rsidR="00DA47CD" w:rsidRPr="00A141DF" w:rsidRDefault="00DA47CD" w:rsidP="00DA47CD">
            <w:pPr>
              <w:spacing w:line="276" w:lineRule="auto"/>
              <w:rPr>
                <w:rFonts w:ascii="Warnok Pro" w:hAnsi="Warnok Pro"/>
                <w:sz w:val="22"/>
                <w:szCs w:val="22"/>
                <w:lang w:eastAsia="es-CR"/>
              </w:rPr>
            </w:pPr>
            <w:r w:rsidRPr="00A141DF">
              <w:rPr>
                <w:rFonts w:ascii="Warnok Pro" w:hAnsi="Warnok Pro"/>
                <w:sz w:val="22"/>
                <w:szCs w:val="22"/>
                <w:lang w:eastAsia="es-CR"/>
              </w:rPr>
              <w:t>Programa de Educación Continua del Programa de Posgrado en Ciencias Medicas</w:t>
            </w:r>
          </w:p>
        </w:tc>
      </w:tr>
      <w:tr w:rsidR="00DA47CD" w:rsidRPr="00A141DF" w:rsidTr="00082057">
        <w:tc>
          <w:tcPr>
            <w:tcW w:w="1809" w:type="dxa"/>
          </w:tcPr>
          <w:p w:rsidR="00DA47CD" w:rsidRPr="00A141DF" w:rsidRDefault="00DA47CD" w:rsidP="00DA47CD">
            <w:pPr>
              <w:spacing w:line="276" w:lineRule="auto"/>
              <w:rPr>
                <w:rFonts w:ascii="Warnok Pro" w:hAnsi="Warnok Pro"/>
                <w:sz w:val="22"/>
                <w:szCs w:val="22"/>
                <w:lang w:eastAsia="es-CR"/>
              </w:rPr>
            </w:pPr>
            <w:r w:rsidRPr="00A141DF">
              <w:rPr>
                <w:rFonts w:ascii="Warnok Pro" w:hAnsi="Warnok Pro"/>
                <w:sz w:val="22"/>
                <w:szCs w:val="22"/>
                <w:lang w:eastAsia="es-CR"/>
              </w:rPr>
              <w:t>Objetivo General:</w:t>
            </w:r>
          </w:p>
        </w:tc>
        <w:tc>
          <w:tcPr>
            <w:tcW w:w="7938" w:type="dxa"/>
          </w:tcPr>
          <w:p w:rsidR="00DA47CD" w:rsidRPr="00A141DF" w:rsidRDefault="00DA47CD" w:rsidP="00082057">
            <w:pPr>
              <w:spacing w:line="276" w:lineRule="auto"/>
              <w:jc w:val="both"/>
              <w:rPr>
                <w:rFonts w:ascii="Warnok Pro" w:hAnsi="Warnok Pro"/>
                <w:sz w:val="22"/>
                <w:szCs w:val="22"/>
                <w:lang w:eastAsia="es-CR"/>
              </w:rPr>
            </w:pPr>
            <w:r w:rsidRPr="00A141DF">
              <w:rPr>
                <w:rFonts w:ascii="Warnok Pro" w:hAnsi="Warnok Pro"/>
                <w:sz w:val="22"/>
                <w:szCs w:val="22"/>
                <w:lang w:eastAsia="es-CR"/>
              </w:rPr>
              <w:t>Promover espacios de intervención social en la Región de Occidente que permitan la construcción (individual y colectiva) de estrategias que mejoren el desarrollo humano y la calidad de vida en la población meta, a partir de la coordinación con las instancias de la comunidad que lo requieran.</w:t>
            </w:r>
          </w:p>
        </w:tc>
      </w:tr>
      <w:tr w:rsidR="00DA47CD" w:rsidRPr="00A141DF" w:rsidTr="00082057">
        <w:tc>
          <w:tcPr>
            <w:tcW w:w="1809" w:type="dxa"/>
          </w:tcPr>
          <w:p w:rsidR="00DA47CD" w:rsidRPr="00A141DF" w:rsidRDefault="00DA47CD" w:rsidP="00DA47CD">
            <w:pPr>
              <w:spacing w:line="276" w:lineRule="auto"/>
              <w:rPr>
                <w:rFonts w:ascii="Warnok Pro" w:hAnsi="Warnok Pro"/>
                <w:sz w:val="22"/>
                <w:szCs w:val="22"/>
                <w:lang w:eastAsia="es-CR"/>
              </w:rPr>
            </w:pPr>
            <w:r w:rsidRPr="00A141DF">
              <w:rPr>
                <w:rFonts w:ascii="Warnok Pro" w:hAnsi="Warnok Pro"/>
                <w:sz w:val="22"/>
                <w:szCs w:val="22"/>
                <w:lang w:eastAsia="es-CR"/>
              </w:rPr>
              <w:t>Objetivos específicos:</w:t>
            </w:r>
          </w:p>
        </w:tc>
        <w:tc>
          <w:tcPr>
            <w:tcW w:w="7938" w:type="dxa"/>
          </w:tcPr>
          <w:p w:rsidR="00DA47CD" w:rsidRPr="00A141DF" w:rsidRDefault="00DA47CD" w:rsidP="00082057">
            <w:pPr>
              <w:spacing w:line="276" w:lineRule="auto"/>
              <w:jc w:val="both"/>
              <w:rPr>
                <w:rFonts w:ascii="Warnok Pro" w:hAnsi="Warnok Pro"/>
                <w:sz w:val="22"/>
                <w:szCs w:val="22"/>
                <w:lang w:eastAsia="es-CR"/>
              </w:rPr>
            </w:pPr>
            <w:r w:rsidRPr="00A141DF">
              <w:rPr>
                <w:rFonts w:ascii="Warnok Pro" w:hAnsi="Warnok Pro"/>
                <w:sz w:val="22"/>
                <w:szCs w:val="22"/>
                <w:lang w:eastAsia="es-CR"/>
              </w:rPr>
              <w:t>1-Coordinar servicios sociales de asesoría, orientación y capacitación desde el Consultorio de Intervención Social con personas e instancias de la comunidad que lo requieran.</w:t>
            </w:r>
          </w:p>
          <w:p w:rsidR="00DA47CD" w:rsidRPr="00A141DF" w:rsidRDefault="00DA47CD" w:rsidP="00082057">
            <w:pPr>
              <w:spacing w:line="276" w:lineRule="auto"/>
              <w:jc w:val="both"/>
              <w:rPr>
                <w:rFonts w:ascii="Warnok Pro" w:hAnsi="Warnok Pro"/>
                <w:sz w:val="22"/>
                <w:szCs w:val="22"/>
                <w:lang w:eastAsia="es-CR"/>
              </w:rPr>
            </w:pPr>
            <w:r w:rsidRPr="00A141DF">
              <w:rPr>
                <w:rFonts w:ascii="Warnok Pro" w:hAnsi="Warnok Pro"/>
                <w:sz w:val="22"/>
                <w:szCs w:val="22"/>
                <w:lang w:eastAsia="es-CR"/>
              </w:rPr>
              <w:t>2-Facilitar a la población de la Región Occidental servicios de información y asesoría respecto de sus derechos civiles, económicos, sociales y políticos desde una perspectiva género-sensitiva.</w:t>
            </w:r>
          </w:p>
          <w:p w:rsidR="00DA47CD" w:rsidRPr="00A141DF" w:rsidRDefault="00DA47CD" w:rsidP="00082057">
            <w:pPr>
              <w:spacing w:line="276" w:lineRule="auto"/>
              <w:jc w:val="both"/>
              <w:rPr>
                <w:rFonts w:ascii="Warnok Pro" w:hAnsi="Warnok Pro"/>
                <w:sz w:val="22"/>
                <w:szCs w:val="22"/>
                <w:lang w:eastAsia="es-CR"/>
              </w:rPr>
            </w:pPr>
            <w:r w:rsidRPr="00A141DF">
              <w:rPr>
                <w:rFonts w:ascii="Warnok Pro" w:hAnsi="Warnok Pro"/>
                <w:sz w:val="22"/>
                <w:szCs w:val="22"/>
                <w:lang w:eastAsia="es-CR"/>
              </w:rPr>
              <w:t>3-Propiciar la creación de espacios socio-educativos y de apoyo para la prevención y atención de las diversas situaciones personales, familiares, sociales, económicas y políticas que les afecta desde una perspectiva género-sensitiva y de Derechos Humanos.</w:t>
            </w:r>
          </w:p>
          <w:p w:rsidR="00DA47CD" w:rsidRPr="00A141DF" w:rsidRDefault="00DA47CD" w:rsidP="00082057">
            <w:pPr>
              <w:spacing w:line="276" w:lineRule="auto"/>
              <w:jc w:val="both"/>
              <w:rPr>
                <w:rFonts w:ascii="Warnok Pro" w:hAnsi="Warnok Pro"/>
                <w:sz w:val="22"/>
                <w:szCs w:val="22"/>
                <w:lang w:eastAsia="es-CR"/>
              </w:rPr>
            </w:pPr>
            <w:r w:rsidRPr="00A141DF">
              <w:rPr>
                <w:rFonts w:ascii="Warnok Pro" w:hAnsi="Warnok Pro"/>
                <w:sz w:val="22"/>
                <w:szCs w:val="22"/>
                <w:lang w:eastAsia="es-CR"/>
              </w:rPr>
              <w:t>4-Evaluar los resultados de la experiencia desarrollada desde el Consultorio de Intervención Social en la Región Occidental, para determinar la pertinencia de continuar con el proyecto en la Sede de Occidente de la Universidad de Costa Rica.</w:t>
            </w:r>
          </w:p>
        </w:tc>
      </w:tr>
      <w:tr w:rsidR="00DA47CD" w:rsidRPr="00A141DF" w:rsidTr="00082057">
        <w:trPr>
          <w:trHeight w:val="421"/>
        </w:trPr>
        <w:tc>
          <w:tcPr>
            <w:tcW w:w="9747" w:type="dxa"/>
            <w:gridSpan w:val="2"/>
          </w:tcPr>
          <w:p w:rsidR="00DA47CD" w:rsidRPr="00A141DF" w:rsidRDefault="00DA47CD" w:rsidP="00DA47CD">
            <w:pPr>
              <w:pStyle w:val="NormalWeb"/>
              <w:spacing w:line="276" w:lineRule="auto"/>
              <w:jc w:val="center"/>
              <w:rPr>
                <w:rFonts w:ascii="Warnok Pro" w:hAnsi="Warnok Pro"/>
                <w:b/>
                <w:sz w:val="22"/>
                <w:szCs w:val="22"/>
              </w:rPr>
            </w:pPr>
            <w:r w:rsidRPr="00A141DF">
              <w:rPr>
                <w:rFonts w:ascii="Warnok Pro" w:hAnsi="Warnok Pro" w:cs="Arial"/>
                <w:b/>
                <w:sz w:val="22"/>
                <w:szCs w:val="22"/>
              </w:rPr>
              <w:t xml:space="preserve">I Encuentro Universitario: “Proyección de la Universidad de Costa Rica en  el proceso de vejez y </w:t>
            </w:r>
            <w:r w:rsidRPr="00A141DF">
              <w:rPr>
                <w:rFonts w:ascii="Warnok Pro" w:hAnsi="Warnok Pro" w:cs="Arial"/>
                <w:b/>
                <w:sz w:val="22"/>
                <w:szCs w:val="22"/>
              </w:rPr>
              <w:lastRenderedPageBreak/>
              <w:t>envejecimiento”</w:t>
            </w:r>
          </w:p>
        </w:tc>
      </w:tr>
      <w:tr w:rsidR="00DA47CD" w:rsidRPr="00A141DF" w:rsidTr="00082057">
        <w:tc>
          <w:tcPr>
            <w:tcW w:w="1809" w:type="dxa"/>
          </w:tcPr>
          <w:p w:rsidR="00DA47CD" w:rsidRPr="00A141DF" w:rsidRDefault="00DA47CD" w:rsidP="00245164">
            <w:pPr>
              <w:pStyle w:val="NormalWeb"/>
              <w:spacing w:line="276" w:lineRule="auto"/>
              <w:jc w:val="both"/>
              <w:rPr>
                <w:rFonts w:ascii="Warnok Pro" w:hAnsi="Warnok Pro"/>
                <w:sz w:val="22"/>
                <w:szCs w:val="22"/>
              </w:rPr>
            </w:pPr>
            <w:r w:rsidRPr="00A141DF">
              <w:rPr>
                <w:rFonts w:ascii="Warnok Pro" w:hAnsi="Warnok Pro" w:cs="Arial"/>
                <w:color w:val="222222"/>
                <w:sz w:val="22"/>
                <w:szCs w:val="22"/>
                <w:shd w:val="clear" w:color="auto" w:fill="FFFFFF"/>
              </w:rPr>
              <w:lastRenderedPageBreak/>
              <w:t>Código:</w:t>
            </w:r>
            <w:r w:rsidRPr="00A141DF">
              <w:rPr>
                <w:rFonts w:ascii="Warnok Pro" w:hAnsi="Warnok Pro" w:cs="Arial"/>
                <w:sz w:val="22"/>
                <w:szCs w:val="22"/>
              </w:rPr>
              <w:t>ED-2956</w:t>
            </w:r>
          </w:p>
        </w:tc>
        <w:tc>
          <w:tcPr>
            <w:tcW w:w="7938" w:type="dxa"/>
          </w:tcPr>
          <w:p w:rsidR="00DA47CD" w:rsidRPr="00A141DF" w:rsidRDefault="00DA47CD" w:rsidP="00DA47CD">
            <w:pPr>
              <w:pStyle w:val="NormalWeb"/>
              <w:spacing w:line="276" w:lineRule="auto"/>
              <w:rPr>
                <w:rFonts w:ascii="Warnok Pro" w:hAnsi="Warnok Pro"/>
                <w:sz w:val="22"/>
                <w:szCs w:val="22"/>
              </w:rPr>
            </w:pPr>
            <w:r w:rsidRPr="00A141DF">
              <w:rPr>
                <w:rFonts w:ascii="Warnok Pro" w:hAnsi="Warnok Pro"/>
                <w:sz w:val="22"/>
                <w:szCs w:val="22"/>
              </w:rPr>
              <w:t>PIAM-Sede de Occidente</w:t>
            </w:r>
          </w:p>
        </w:tc>
      </w:tr>
      <w:tr w:rsidR="00DA47CD" w:rsidRPr="00A141DF" w:rsidTr="00082057">
        <w:tc>
          <w:tcPr>
            <w:tcW w:w="1809" w:type="dxa"/>
          </w:tcPr>
          <w:p w:rsidR="00DA47CD" w:rsidRPr="00A141DF" w:rsidRDefault="00DA47CD" w:rsidP="00DA47CD">
            <w:pPr>
              <w:pStyle w:val="NormalWeb"/>
              <w:spacing w:line="276" w:lineRule="auto"/>
              <w:jc w:val="both"/>
              <w:rPr>
                <w:rFonts w:ascii="Warnok Pro" w:hAnsi="Warnok Pro"/>
                <w:b/>
                <w:sz w:val="22"/>
                <w:szCs w:val="22"/>
              </w:rPr>
            </w:pPr>
            <w:r w:rsidRPr="00A141DF">
              <w:rPr>
                <w:rFonts w:ascii="Warnok Pro" w:hAnsi="Warnok Pro" w:cs="Arial"/>
                <w:b/>
                <w:color w:val="222222"/>
                <w:sz w:val="22"/>
                <w:szCs w:val="22"/>
                <w:shd w:val="clear" w:color="auto" w:fill="FFFFFF"/>
              </w:rPr>
              <w:t xml:space="preserve">Objetivos </w:t>
            </w:r>
          </w:p>
        </w:tc>
        <w:tc>
          <w:tcPr>
            <w:tcW w:w="7938" w:type="dxa"/>
          </w:tcPr>
          <w:p w:rsidR="00DA47CD" w:rsidRPr="00A141DF" w:rsidRDefault="00DA47CD" w:rsidP="00082057">
            <w:pPr>
              <w:spacing w:line="276" w:lineRule="auto"/>
              <w:jc w:val="both"/>
              <w:rPr>
                <w:rFonts w:ascii="Warnok Pro" w:hAnsi="Warnok Pro"/>
                <w:sz w:val="22"/>
                <w:szCs w:val="22"/>
                <w:lang w:eastAsia="es-CR"/>
              </w:rPr>
            </w:pPr>
            <w:r w:rsidRPr="00A141DF">
              <w:rPr>
                <w:rFonts w:ascii="Warnok Pro" w:hAnsi="Warnok Pro"/>
                <w:sz w:val="22"/>
                <w:szCs w:val="22"/>
                <w:lang w:eastAsia="es-CR"/>
              </w:rPr>
              <w:t>Socializar con los participantes los programas y proyectos de Investigación, Acción Social y Docencia desarrollados en la  Universidad en temas de vejez y envejecimiento, vigentes en los últimos 5 años.</w:t>
            </w:r>
          </w:p>
          <w:p w:rsidR="00DA47CD" w:rsidRPr="00A141DF" w:rsidRDefault="00DA47CD" w:rsidP="00082057">
            <w:pPr>
              <w:spacing w:line="276" w:lineRule="auto"/>
              <w:jc w:val="both"/>
              <w:rPr>
                <w:rFonts w:ascii="Warnok Pro" w:hAnsi="Warnok Pro"/>
                <w:sz w:val="22"/>
                <w:szCs w:val="22"/>
                <w:lang w:eastAsia="es-CR"/>
              </w:rPr>
            </w:pPr>
            <w:r w:rsidRPr="00A141DF">
              <w:rPr>
                <w:rFonts w:ascii="Warnok Pro" w:hAnsi="Warnok Pro"/>
                <w:sz w:val="22"/>
                <w:szCs w:val="22"/>
                <w:lang w:eastAsia="es-CR"/>
              </w:rPr>
              <w:t>Compartir las vivencias de las personas adultas mayores participantes en los programas y proyectos desarrollados en la Universidad</w:t>
            </w:r>
          </w:p>
          <w:p w:rsidR="00DA47CD" w:rsidRPr="00A141DF" w:rsidRDefault="00DA47CD" w:rsidP="00082057">
            <w:pPr>
              <w:spacing w:line="276" w:lineRule="auto"/>
              <w:jc w:val="both"/>
              <w:rPr>
                <w:rFonts w:ascii="Warnok Pro" w:hAnsi="Warnok Pro"/>
                <w:sz w:val="22"/>
                <w:szCs w:val="22"/>
                <w:lang w:eastAsia="es-CR"/>
              </w:rPr>
            </w:pPr>
            <w:r w:rsidRPr="00A141DF">
              <w:rPr>
                <w:rFonts w:ascii="Warnok Pro" w:hAnsi="Warnok Pro"/>
                <w:sz w:val="22"/>
                <w:szCs w:val="22"/>
                <w:lang w:eastAsia="es-CR"/>
              </w:rPr>
              <w:t>Identificar los desafíos que enfrenta la Universidad en el marco del envejecimiento poblacional en Costa Rica</w:t>
            </w:r>
          </w:p>
          <w:p w:rsidR="00DA47CD" w:rsidRPr="00A141DF" w:rsidRDefault="00DA47CD" w:rsidP="00082057">
            <w:pPr>
              <w:spacing w:line="276" w:lineRule="auto"/>
              <w:jc w:val="both"/>
              <w:rPr>
                <w:rFonts w:ascii="Warnok Pro" w:hAnsi="Warnok Pro"/>
                <w:sz w:val="22"/>
                <w:szCs w:val="22"/>
                <w:lang w:eastAsia="es-CR"/>
              </w:rPr>
            </w:pPr>
            <w:r w:rsidRPr="00A141DF">
              <w:rPr>
                <w:rFonts w:ascii="Warnok Pro" w:hAnsi="Warnok Pro"/>
                <w:sz w:val="22"/>
                <w:szCs w:val="22"/>
                <w:lang w:eastAsia="es-CR"/>
              </w:rPr>
              <w:t>Fortalecer los mecanismos de comunicación y divulgación entre los programas y proyectos universitarios, en el marco de la Red Costarric</w:t>
            </w:r>
            <w:r w:rsidR="00245164" w:rsidRPr="00A141DF">
              <w:rPr>
                <w:rFonts w:ascii="Warnok Pro" w:hAnsi="Warnok Pro"/>
                <w:sz w:val="22"/>
                <w:szCs w:val="22"/>
                <w:lang w:eastAsia="es-CR"/>
              </w:rPr>
              <w:t>ense en Vejez y Envejecimiento.</w:t>
            </w:r>
          </w:p>
        </w:tc>
      </w:tr>
      <w:tr w:rsidR="00DA47CD" w:rsidRPr="00A141DF" w:rsidTr="00082057">
        <w:tc>
          <w:tcPr>
            <w:tcW w:w="1809" w:type="dxa"/>
          </w:tcPr>
          <w:p w:rsidR="00DA47CD" w:rsidRPr="00A141DF" w:rsidRDefault="00DA47CD" w:rsidP="00DA47CD">
            <w:pPr>
              <w:pStyle w:val="NormalWeb"/>
              <w:spacing w:line="276" w:lineRule="auto"/>
              <w:jc w:val="both"/>
              <w:rPr>
                <w:rFonts w:ascii="Warnok Pro" w:hAnsi="Warnok Pro" w:cs="Arial"/>
                <w:b/>
                <w:color w:val="222222"/>
                <w:sz w:val="22"/>
                <w:szCs w:val="22"/>
                <w:shd w:val="clear" w:color="auto" w:fill="FFFFFF"/>
              </w:rPr>
            </w:pPr>
            <w:r w:rsidRPr="00A141DF">
              <w:rPr>
                <w:rFonts w:ascii="Warnok Pro" w:hAnsi="Warnok Pro" w:cs="Arial"/>
                <w:b/>
                <w:color w:val="222222"/>
                <w:sz w:val="22"/>
                <w:szCs w:val="22"/>
                <w:shd w:val="clear" w:color="auto" w:fill="FFFFFF"/>
              </w:rPr>
              <w:t>Información importante</w:t>
            </w:r>
          </w:p>
        </w:tc>
        <w:tc>
          <w:tcPr>
            <w:tcW w:w="7938" w:type="dxa"/>
          </w:tcPr>
          <w:p w:rsidR="00DA47CD" w:rsidRPr="00A141DF" w:rsidRDefault="00DA47CD" w:rsidP="00082057">
            <w:pPr>
              <w:spacing w:line="276" w:lineRule="auto"/>
              <w:jc w:val="both"/>
              <w:rPr>
                <w:rFonts w:ascii="Warnok Pro" w:hAnsi="Warnok Pro"/>
                <w:sz w:val="22"/>
                <w:szCs w:val="22"/>
                <w:lang w:eastAsia="es-CR"/>
              </w:rPr>
            </w:pPr>
            <w:r w:rsidRPr="00A141DF">
              <w:rPr>
                <w:rFonts w:ascii="Warnok Pro" w:hAnsi="Warnok Pro"/>
                <w:sz w:val="22"/>
                <w:szCs w:val="22"/>
                <w:lang w:eastAsia="es-CR"/>
              </w:rPr>
              <w:t>El equipo de extensión docente es colaborador de este proyecto, la asesora del área es promotora del mismo a partir de las necesidades evidenciadas en procesos de seguimiento a proyectos de vejez y envejecimiento en años anteriores. Además es coordinadora de la Comisión de Promoción y Divulgación de este proyecto.</w:t>
            </w:r>
          </w:p>
          <w:p w:rsidR="00DA47CD" w:rsidRPr="00A141DF" w:rsidRDefault="00DA47CD" w:rsidP="00082057">
            <w:pPr>
              <w:spacing w:line="276" w:lineRule="auto"/>
              <w:jc w:val="both"/>
              <w:rPr>
                <w:rFonts w:ascii="Warnok Pro" w:hAnsi="Warnok Pro"/>
                <w:sz w:val="22"/>
                <w:szCs w:val="22"/>
                <w:lang w:eastAsia="es-CR"/>
              </w:rPr>
            </w:pPr>
            <w:r w:rsidRPr="00A141DF">
              <w:rPr>
                <w:rFonts w:ascii="Warnok Pro" w:hAnsi="Warnok Pro"/>
                <w:sz w:val="22"/>
                <w:szCs w:val="22"/>
                <w:lang w:eastAsia="es-CR"/>
              </w:rPr>
              <w:t>El mismo será  un espacio para la reflexión y la discusión del quehacer universitario vinculado a los temas de envejecimiento y vejez y  para el intercambio de experiencias de las personas adultas mayores participantes de los diversos programas y proyectos de la Universidad de Costa Rica.</w:t>
            </w:r>
          </w:p>
          <w:p w:rsidR="00DA47CD" w:rsidRPr="00A141DF" w:rsidRDefault="00DA47CD" w:rsidP="00082057">
            <w:pPr>
              <w:spacing w:line="276" w:lineRule="auto"/>
              <w:jc w:val="both"/>
              <w:rPr>
                <w:rFonts w:ascii="Warnok Pro" w:hAnsi="Warnok Pro"/>
                <w:sz w:val="22"/>
                <w:szCs w:val="22"/>
                <w:lang w:eastAsia="es-CR"/>
              </w:rPr>
            </w:pPr>
            <w:r w:rsidRPr="00A141DF">
              <w:rPr>
                <w:rFonts w:ascii="Warnok Pro" w:hAnsi="Warnok Pro"/>
                <w:sz w:val="22"/>
                <w:szCs w:val="22"/>
                <w:lang w:eastAsia="es-CR"/>
              </w:rPr>
              <w:t>Se ha fortalecido una fuerte vinculación entre la Sede Occidente, el Programa Integral para la Persona Adulta Mayor (PIAM) y la Vicerrectoría de Acción Social en conjunto llevarán a cabo  la citada actividad los días 30 y 31 de mayo del 2013, en la Sede de Occidente.</w:t>
            </w:r>
          </w:p>
          <w:p w:rsidR="00DA47CD" w:rsidRPr="00A141DF" w:rsidRDefault="00DA47CD" w:rsidP="00082057">
            <w:pPr>
              <w:spacing w:line="276" w:lineRule="auto"/>
              <w:jc w:val="both"/>
              <w:rPr>
                <w:rFonts w:ascii="Warnok Pro" w:eastAsia="Calibri" w:hAnsi="Warnok Pro"/>
                <w:sz w:val="22"/>
                <w:szCs w:val="22"/>
                <w:lang w:eastAsia="en-US"/>
              </w:rPr>
            </w:pPr>
            <w:r w:rsidRPr="00A141DF">
              <w:rPr>
                <w:rFonts w:ascii="Warnok Pro" w:hAnsi="Warnok Pro"/>
                <w:sz w:val="22"/>
                <w:szCs w:val="22"/>
                <w:lang w:eastAsia="es-CR"/>
              </w:rPr>
              <w:t>El Encuentro pretende integrar las actividades y proyectos de docencia, investigación y acción social, realizados con la participación de la Universidad de Costa Rica en las distintas regiones el país.</w:t>
            </w:r>
          </w:p>
        </w:tc>
      </w:tr>
    </w:tbl>
    <w:p w:rsidR="00110027" w:rsidRDefault="00110027" w:rsidP="00DA47CD">
      <w:pPr>
        <w:rPr>
          <w:rFonts w:ascii="Warnok Pro" w:hAnsi="Warnok Pro"/>
          <w:szCs w:val="18"/>
        </w:rPr>
      </w:pPr>
    </w:p>
    <w:p w:rsidR="007E3561" w:rsidRPr="00C27436" w:rsidRDefault="00110027" w:rsidP="00C27436">
      <w:pPr>
        <w:pStyle w:val="Ttulo2"/>
        <w:keepLines/>
        <w:widowControl/>
        <w:numPr>
          <w:ilvl w:val="0"/>
          <w:numId w:val="0"/>
        </w:numPr>
        <w:tabs>
          <w:tab w:val="clear" w:pos="709"/>
        </w:tabs>
        <w:suppressAutoHyphens w:val="0"/>
        <w:spacing w:line="276" w:lineRule="auto"/>
        <w:rPr>
          <w:rFonts w:ascii="Warnck pro" w:hAnsi="Warnck pro"/>
          <w:b/>
          <w:i w:val="0"/>
          <w:sz w:val="32"/>
          <w:szCs w:val="32"/>
        </w:rPr>
      </w:pPr>
      <w:r>
        <w:rPr>
          <w:rFonts w:ascii="Warnok Pro" w:hAnsi="Warnok Pro"/>
          <w:szCs w:val="18"/>
        </w:rPr>
        <w:br w:type="page"/>
      </w:r>
      <w:bookmarkStart w:id="10" w:name="_Toc342028102"/>
      <w:bookmarkStart w:id="11" w:name="_Toc342028602"/>
      <w:bookmarkStart w:id="12" w:name="_Toc342034384"/>
      <w:r w:rsidR="007E3561" w:rsidRPr="00C27436">
        <w:rPr>
          <w:rFonts w:ascii="Warnck pro" w:hAnsi="Warnck pro"/>
          <w:b/>
          <w:i w:val="0"/>
          <w:sz w:val="32"/>
          <w:szCs w:val="32"/>
        </w:rPr>
        <w:lastRenderedPageBreak/>
        <w:t>Informe de Labores</w:t>
      </w:r>
      <w:bookmarkEnd w:id="10"/>
      <w:bookmarkEnd w:id="11"/>
      <w:bookmarkEnd w:id="12"/>
    </w:p>
    <w:p w:rsidR="007E3561" w:rsidRPr="00C27436" w:rsidRDefault="007E3561" w:rsidP="00C27436">
      <w:pPr>
        <w:pStyle w:val="Ttulo2"/>
        <w:keepLines/>
        <w:widowControl/>
        <w:numPr>
          <w:ilvl w:val="0"/>
          <w:numId w:val="0"/>
        </w:numPr>
        <w:tabs>
          <w:tab w:val="clear" w:pos="709"/>
        </w:tabs>
        <w:suppressAutoHyphens w:val="0"/>
        <w:spacing w:line="276" w:lineRule="auto"/>
        <w:rPr>
          <w:rFonts w:ascii="Warnck pro" w:hAnsi="Warnck pro"/>
          <w:b/>
          <w:i w:val="0"/>
          <w:sz w:val="32"/>
          <w:szCs w:val="32"/>
        </w:rPr>
      </w:pPr>
      <w:bookmarkStart w:id="13" w:name="_Toc342028103"/>
      <w:bookmarkStart w:id="14" w:name="_Toc342028603"/>
      <w:bookmarkStart w:id="15" w:name="_Toc342034385"/>
      <w:r w:rsidRPr="00C27436">
        <w:rPr>
          <w:rFonts w:ascii="Warnck pro" w:hAnsi="Warnck pro"/>
          <w:b/>
          <w:i w:val="0"/>
          <w:sz w:val="32"/>
          <w:szCs w:val="32"/>
        </w:rPr>
        <w:t>Coordinación de Extensión Cultural</w:t>
      </w:r>
      <w:bookmarkEnd w:id="13"/>
      <w:bookmarkEnd w:id="14"/>
      <w:bookmarkEnd w:id="15"/>
    </w:p>
    <w:p w:rsidR="007E3561" w:rsidRDefault="007E3561" w:rsidP="007E3561">
      <w:pPr>
        <w:jc w:val="both"/>
        <w:rPr>
          <w:rFonts w:ascii="Warnok Pro" w:hAnsi="Warnok Pro"/>
        </w:rPr>
      </w:pPr>
    </w:p>
    <w:p w:rsidR="007E3561" w:rsidRPr="00F052B9" w:rsidRDefault="007E3561" w:rsidP="007E3561">
      <w:pPr>
        <w:jc w:val="both"/>
        <w:rPr>
          <w:rFonts w:ascii="Warnok Pro" w:hAnsi="Warnok Pro"/>
          <w:sz w:val="22"/>
          <w:szCs w:val="22"/>
        </w:rPr>
      </w:pPr>
      <w:r w:rsidRPr="00F052B9">
        <w:rPr>
          <w:rFonts w:ascii="Warnok Pro" w:hAnsi="Warnok Pro"/>
          <w:sz w:val="22"/>
          <w:szCs w:val="22"/>
        </w:rPr>
        <w:t>La Sección de Extensión Cultural  apoya la gestión de proyectos de las diferentes unidades académicas de la Institución que promueven actividades artísticas y patrimoniales.Desarrolla algunos proyectos de manera directa, estos son: Exposiciones y Curadurías de Artes Visuales, Danza UCR, Revistas Herencia y Escena, Cine Universitario,  Talleres de Máscaras y Títeres en Comunidades, Encuentros  de Extensión Cultural  y Vínculo con la Comunidad Afrodescendiente, acerca de los cuales se presenta un informe con mayor amplitud.Extensión Cultural, durante el año 2012, apoyó y desarrolló un total de 99 proyectos. En  el siguiente cuadro y los siguientes gráficos se detalla su distribución según sus áreas respectivas:</w:t>
      </w:r>
    </w:p>
    <w:p w:rsidR="003671B5" w:rsidRPr="00706031" w:rsidRDefault="003671B5" w:rsidP="007E3561">
      <w:pPr>
        <w:jc w:val="both"/>
        <w:rPr>
          <w:rFonts w:ascii="Warnok Pro" w:hAnsi="Warnok P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8"/>
        <w:gridCol w:w="460"/>
      </w:tblGrid>
      <w:tr w:rsidR="007E3561" w:rsidRPr="00706031" w:rsidTr="00697227">
        <w:trPr>
          <w:trHeight w:val="250"/>
          <w:jc w:val="center"/>
        </w:trPr>
        <w:tc>
          <w:tcPr>
            <w:tcW w:w="2878" w:type="dxa"/>
            <w:shd w:val="clear" w:color="auto" w:fill="auto"/>
            <w:hideMark/>
          </w:tcPr>
          <w:p w:rsidR="007E3561" w:rsidRPr="00697227" w:rsidRDefault="007E3561" w:rsidP="00697227">
            <w:pPr>
              <w:spacing w:line="276" w:lineRule="auto"/>
              <w:jc w:val="both"/>
              <w:rPr>
                <w:rFonts w:ascii="Warnok Pro" w:eastAsia="Calibri" w:hAnsi="Warnok Pro"/>
                <w:sz w:val="22"/>
                <w:szCs w:val="22"/>
              </w:rPr>
            </w:pPr>
            <w:r w:rsidRPr="00697227">
              <w:rPr>
                <w:rFonts w:ascii="Warnok Pro" w:eastAsia="Calibri" w:hAnsi="Warnok Pro"/>
                <w:sz w:val="22"/>
                <w:szCs w:val="22"/>
              </w:rPr>
              <w:t>Artes escénicas</w:t>
            </w:r>
          </w:p>
        </w:tc>
        <w:tc>
          <w:tcPr>
            <w:tcW w:w="460" w:type="dxa"/>
            <w:shd w:val="clear" w:color="auto" w:fill="auto"/>
            <w:noWrap/>
            <w:hideMark/>
          </w:tcPr>
          <w:p w:rsidR="007E3561" w:rsidRPr="00697227" w:rsidRDefault="007E3561" w:rsidP="00697227">
            <w:pPr>
              <w:spacing w:line="276" w:lineRule="auto"/>
              <w:jc w:val="both"/>
              <w:rPr>
                <w:rFonts w:ascii="Warnok Pro" w:eastAsia="Calibri" w:hAnsi="Warnok Pro"/>
                <w:sz w:val="22"/>
                <w:szCs w:val="22"/>
              </w:rPr>
            </w:pPr>
            <w:r w:rsidRPr="00697227">
              <w:rPr>
                <w:rFonts w:ascii="Warnok Pro" w:eastAsia="Calibri" w:hAnsi="Warnok Pro"/>
                <w:sz w:val="22"/>
                <w:szCs w:val="22"/>
              </w:rPr>
              <w:t>25</w:t>
            </w:r>
          </w:p>
        </w:tc>
      </w:tr>
      <w:tr w:rsidR="007E3561" w:rsidRPr="00706031" w:rsidTr="00697227">
        <w:trPr>
          <w:trHeight w:val="250"/>
          <w:jc w:val="center"/>
        </w:trPr>
        <w:tc>
          <w:tcPr>
            <w:tcW w:w="2878" w:type="dxa"/>
            <w:shd w:val="clear" w:color="auto" w:fill="auto"/>
            <w:hideMark/>
          </w:tcPr>
          <w:p w:rsidR="007E3561" w:rsidRPr="00697227" w:rsidRDefault="007E3561" w:rsidP="00697227">
            <w:pPr>
              <w:spacing w:line="276" w:lineRule="auto"/>
              <w:jc w:val="both"/>
              <w:rPr>
                <w:rFonts w:ascii="Warnok Pro" w:eastAsia="Calibri" w:hAnsi="Warnok Pro"/>
                <w:sz w:val="22"/>
                <w:szCs w:val="22"/>
              </w:rPr>
            </w:pPr>
            <w:r w:rsidRPr="00697227">
              <w:rPr>
                <w:rFonts w:ascii="Warnok Pro" w:eastAsia="Calibri" w:hAnsi="Warnok Pro"/>
                <w:sz w:val="22"/>
                <w:szCs w:val="22"/>
              </w:rPr>
              <w:t>Artes plásticas</w:t>
            </w:r>
          </w:p>
        </w:tc>
        <w:tc>
          <w:tcPr>
            <w:tcW w:w="460" w:type="dxa"/>
            <w:shd w:val="clear" w:color="auto" w:fill="auto"/>
            <w:noWrap/>
            <w:hideMark/>
          </w:tcPr>
          <w:p w:rsidR="007E3561" w:rsidRPr="00697227" w:rsidRDefault="007E3561" w:rsidP="00697227">
            <w:pPr>
              <w:spacing w:line="276" w:lineRule="auto"/>
              <w:jc w:val="both"/>
              <w:rPr>
                <w:rFonts w:ascii="Warnok Pro" w:eastAsia="Calibri" w:hAnsi="Warnok Pro"/>
                <w:sz w:val="22"/>
                <w:szCs w:val="22"/>
              </w:rPr>
            </w:pPr>
            <w:r w:rsidRPr="00697227">
              <w:rPr>
                <w:rFonts w:ascii="Warnok Pro" w:eastAsia="Calibri" w:hAnsi="Warnok Pro"/>
                <w:sz w:val="22"/>
                <w:szCs w:val="22"/>
              </w:rPr>
              <w:t>10</w:t>
            </w:r>
          </w:p>
        </w:tc>
      </w:tr>
      <w:tr w:rsidR="007E3561" w:rsidRPr="00706031" w:rsidTr="00697227">
        <w:trPr>
          <w:trHeight w:val="250"/>
          <w:jc w:val="center"/>
        </w:trPr>
        <w:tc>
          <w:tcPr>
            <w:tcW w:w="2878" w:type="dxa"/>
            <w:shd w:val="clear" w:color="auto" w:fill="auto"/>
            <w:hideMark/>
          </w:tcPr>
          <w:p w:rsidR="007E3561" w:rsidRPr="00697227" w:rsidRDefault="007E3561" w:rsidP="00697227">
            <w:pPr>
              <w:spacing w:line="276" w:lineRule="auto"/>
              <w:jc w:val="both"/>
              <w:rPr>
                <w:rFonts w:ascii="Warnok Pro" w:eastAsia="Calibri" w:hAnsi="Warnok Pro"/>
                <w:sz w:val="22"/>
                <w:szCs w:val="22"/>
              </w:rPr>
            </w:pPr>
            <w:r w:rsidRPr="00697227">
              <w:rPr>
                <w:rFonts w:ascii="Warnok Pro" w:eastAsia="Calibri" w:hAnsi="Warnok Pro"/>
                <w:sz w:val="22"/>
                <w:szCs w:val="22"/>
              </w:rPr>
              <w:t>Literatura</w:t>
            </w:r>
          </w:p>
        </w:tc>
        <w:tc>
          <w:tcPr>
            <w:tcW w:w="460" w:type="dxa"/>
            <w:shd w:val="clear" w:color="auto" w:fill="auto"/>
            <w:noWrap/>
            <w:hideMark/>
          </w:tcPr>
          <w:p w:rsidR="007E3561" w:rsidRPr="00697227" w:rsidRDefault="007E3561" w:rsidP="00697227">
            <w:pPr>
              <w:spacing w:line="276" w:lineRule="auto"/>
              <w:jc w:val="both"/>
              <w:rPr>
                <w:rFonts w:ascii="Warnok Pro" w:eastAsia="Calibri" w:hAnsi="Warnok Pro"/>
                <w:sz w:val="22"/>
                <w:szCs w:val="22"/>
              </w:rPr>
            </w:pPr>
            <w:r w:rsidRPr="00697227">
              <w:rPr>
                <w:rFonts w:ascii="Warnok Pro" w:eastAsia="Calibri" w:hAnsi="Warnok Pro"/>
                <w:sz w:val="22"/>
                <w:szCs w:val="22"/>
              </w:rPr>
              <w:t>6</w:t>
            </w:r>
          </w:p>
        </w:tc>
      </w:tr>
      <w:tr w:rsidR="007E3561" w:rsidRPr="00706031" w:rsidTr="00697227">
        <w:trPr>
          <w:trHeight w:val="250"/>
          <w:jc w:val="center"/>
        </w:trPr>
        <w:tc>
          <w:tcPr>
            <w:tcW w:w="2878" w:type="dxa"/>
            <w:shd w:val="clear" w:color="auto" w:fill="auto"/>
            <w:hideMark/>
          </w:tcPr>
          <w:p w:rsidR="007E3561" w:rsidRPr="00697227" w:rsidRDefault="007E3561" w:rsidP="00697227">
            <w:pPr>
              <w:spacing w:line="276" w:lineRule="auto"/>
              <w:jc w:val="both"/>
              <w:rPr>
                <w:rFonts w:ascii="Warnok Pro" w:eastAsia="Calibri" w:hAnsi="Warnok Pro"/>
                <w:sz w:val="22"/>
                <w:szCs w:val="22"/>
              </w:rPr>
            </w:pPr>
            <w:r w:rsidRPr="00697227">
              <w:rPr>
                <w:rFonts w:ascii="Warnok Pro" w:eastAsia="Calibri" w:hAnsi="Warnok Pro"/>
                <w:sz w:val="22"/>
                <w:szCs w:val="22"/>
              </w:rPr>
              <w:t>Multimedia &amp; cine</w:t>
            </w:r>
          </w:p>
        </w:tc>
        <w:tc>
          <w:tcPr>
            <w:tcW w:w="460" w:type="dxa"/>
            <w:shd w:val="clear" w:color="auto" w:fill="auto"/>
            <w:noWrap/>
            <w:hideMark/>
          </w:tcPr>
          <w:p w:rsidR="007E3561" w:rsidRPr="00697227" w:rsidRDefault="007E3561" w:rsidP="00697227">
            <w:pPr>
              <w:spacing w:line="276" w:lineRule="auto"/>
              <w:jc w:val="both"/>
              <w:rPr>
                <w:rFonts w:ascii="Warnok Pro" w:eastAsia="Calibri" w:hAnsi="Warnok Pro"/>
                <w:sz w:val="22"/>
                <w:szCs w:val="22"/>
              </w:rPr>
            </w:pPr>
            <w:r w:rsidRPr="00697227">
              <w:rPr>
                <w:rFonts w:ascii="Warnok Pro" w:eastAsia="Calibri" w:hAnsi="Warnok Pro"/>
                <w:sz w:val="22"/>
                <w:szCs w:val="22"/>
              </w:rPr>
              <w:t>16</w:t>
            </w:r>
          </w:p>
        </w:tc>
      </w:tr>
      <w:tr w:rsidR="007E3561" w:rsidRPr="00706031" w:rsidTr="00697227">
        <w:trPr>
          <w:trHeight w:val="250"/>
          <w:jc w:val="center"/>
        </w:trPr>
        <w:tc>
          <w:tcPr>
            <w:tcW w:w="2878" w:type="dxa"/>
            <w:shd w:val="clear" w:color="auto" w:fill="auto"/>
            <w:hideMark/>
          </w:tcPr>
          <w:p w:rsidR="007E3561" w:rsidRPr="00697227" w:rsidRDefault="007E3561" w:rsidP="00697227">
            <w:pPr>
              <w:spacing w:line="276" w:lineRule="auto"/>
              <w:jc w:val="both"/>
              <w:rPr>
                <w:rFonts w:ascii="Warnok Pro" w:eastAsia="Calibri" w:hAnsi="Warnok Pro"/>
                <w:sz w:val="22"/>
                <w:szCs w:val="22"/>
              </w:rPr>
            </w:pPr>
            <w:r w:rsidRPr="00697227">
              <w:rPr>
                <w:rFonts w:ascii="Warnok Pro" w:eastAsia="Calibri" w:hAnsi="Warnok Pro"/>
                <w:sz w:val="22"/>
                <w:szCs w:val="22"/>
              </w:rPr>
              <w:t>Música</w:t>
            </w:r>
          </w:p>
        </w:tc>
        <w:tc>
          <w:tcPr>
            <w:tcW w:w="460" w:type="dxa"/>
            <w:shd w:val="clear" w:color="auto" w:fill="auto"/>
            <w:noWrap/>
            <w:hideMark/>
          </w:tcPr>
          <w:p w:rsidR="007E3561" w:rsidRPr="00697227" w:rsidRDefault="007E3561" w:rsidP="00697227">
            <w:pPr>
              <w:spacing w:line="276" w:lineRule="auto"/>
              <w:jc w:val="both"/>
              <w:rPr>
                <w:rFonts w:ascii="Warnok Pro" w:eastAsia="Calibri" w:hAnsi="Warnok Pro"/>
                <w:sz w:val="22"/>
                <w:szCs w:val="22"/>
              </w:rPr>
            </w:pPr>
            <w:r w:rsidRPr="00697227">
              <w:rPr>
                <w:rFonts w:ascii="Warnok Pro" w:eastAsia="Calibri" w:hAnsi="Warnok Pro"/>
                <w:sz w:val="22"/>
                <w:szCs w:val="22"/>
              </w:rPr>
              <w:t>21</w:t>
            </w:r>
          </w:p>
        </w:tc>
      </w:tr>
      <w:tr w:rsidR="007E3561" w:rsidRPr="00706031" w:rsidTr="00697227">
        <w:trPr>
          <w:trHeight w:val="250"/>
          <w:jc w:val="center"/>
        </w:trPr>
        <w:tc>
          <w:tcPr>
            <w:tcW w:w="2878" w:type="dxa"/>
            <w:shd w:val="clear" w:color="auto" w:fill="auto"/>
            <w:hideMark/>
          </w:tcPr>
          <w:p w:rsidR="007E3561" w:rsidRPr="00697227" w:rsidRDefault="007E3561" w:rsidP="00697227">
            <w:pPr>
              <w:spacing w:line="276" w:lineRule="auto"/>
              <w:jc w:val="both"/>
              <w:rPr>
                <w:rFonts w:ascii="Warnok Pro" w:eastAsia="Calibri" w:hAnsi="Warnok Pro"/>
                <w:sz w:val="22"/>
                <w:szCs w:val="22"/>
              </w:rPr>
            </w:pPr>
            <w:r w:rsidRPr="00697227">
              <w:rPr>
                <w:rFonts w:ascii="Warnok Pro" w:eastAsia="Calibri" w:hAnsi="Warnok Pro"/>
                <w:sz w:val="22"/>
                <w:szCs w:val="22"/>
              </w:rPr>
              <w:t>Arte, ciencia y tecnología</w:t>
            </w:r>
          </w:p>
        </w:tc>
        <w:tc>
          <w:tcPr>
            <w:tcW w:w="460" w:type="dxa"/>
            <w:shd w:val="clear" w:color="auto" w:fill="auto"/>
            <w:noWrap/>
            <w:hideMark/>
          </w:tcPr>
          <w:p w:rsidR="007E3561" w:rsidRPr="00697227" w:rsidRDefault="007E3561" w:rsidP="00697227">
            <w:pPr>
              <w:spacing w:line="276" w:lineRule="auto"/>
              <w:jc w:val="both"/>
              <w:rPr>
                <w:rFonts w:ascii="Warnok Pro" w:eastAsia="Calibri" w:hAnsi="Warnok Pro"/>
                <w:sz w:val="22"/>
                <w:szCs w:val="22"/>
              </w:rPr>
            </w:pPr>
            <w:r w:rsidRPr="00697227">
              <w:rPr>
                <w:rFonts w:ascii="Warnok Pro" w:eastAsia="Calibri" w:hAnsi="Warnok Pro"/>
                <w:sz w:val="22"/>
                <w:szCs w:val="22"/>
              </w:rPr>
              <w:t>1</w:t>
            </w:r>
          </w:p>
        </w:tc>
      </w:tr>
      <w:tr w:rsidR="007E3561" w:rsidRPr="00706031" w:rsidTr="00697227">
        <w:trPr>
          <w:trHeight w:val="250"/>
          <w:jc w:val="center"/>
        </w:trPr>
        <w:tc>
          <w:tcPr>
            <w:tcW w:w="2878" w:type="dxa"/>
            <w:shd w:val="clear" w:color="auto" w:fill="auto"/>
            <w:hideMark/>
          </w:tcPr>
          <w:p w:rsidR="007E3561" w:rsidRPr="00697227" w:rsidRDefault="007E3561" w:rsidP="00697227">
            <w:pPr>
              <w:spacing w:line="276" w:lineRule="auto"/>
              <w:jc w:val="both"/>
              <w:rPr>
                <w:rFonts w:ascii="Warnok Pro" w:eastAsia="Calibri" w:hAnsi="Warnok Pro"/>
                <w:sz w:val="22"/>
                <w:szCs w:val="22"/>
              </w:rPr>
            </w:pPr>
            <w:r w:rsidRPr="00697227">
              <w:rPr>
                <w:rFonts w:ascii="Warnok Pro" w:eastAsia="Calibri" w:hAnsi="Warnok Pro"/>
                <w:sz w:val="22"/>
                <w:szCs w:val="22"/>
              </w:rPr>
              <w:t>Artesanías y  oficios</w:t>
            </w:r>
          </w:p>
        </w:tc>
        <w:tc>
          <w:tcPr>
            <w:tcW w:w="460" w:type="dxa"/>
            <w:shd w:val="clear" w:color="auto" w:fill="auto"/>
            <w:noWrap/>
            <w:hideMark/>
          </w:tcPr>
          <w:p w:rsidR="007E3561" w:rsidRPr="00697227" w:rsidRDefault="007E3561" w:rsidP="00697227">
            <w:pPr>
              <w:spacing w:line="276" w:lineRule="auto"/>
              <w:jc w:val="both"/>
              <w:rPr>
                <w:rFonts w:ascii="Warnok Pro" w:eastAsia="Calibri" w:hAnsi="Warnok Pro"/>
                <w:sz w:val="22"/>
                <w:szCs w:val="22"/>
              </w:rPr>
            </w:pPr>
            <w:r w:rsidRPr="00697227">
              <w:rPr>
                <w:rFonts w:ascii="Warnok Pro" w:eastAsia="Calibri" w:hAnsi="Warnok Pro"/>
                <w:sz w:val="22"/>
                <w:szCs w:val="22"/>
              </w:rPr>
              <w:t>3</w:t>
            </w:r>
          </w:p>
        </w:tc>
      </w:tr>
      <w:tr w:rsidR="007E3561" w:rsidRPr="00706031" w:rsidTr="00697227">
        <w:trPr>
          <w:trHeight w:val="250"/>
          <w:jc w:val="center"/>
        </w:trPr>
        <w:tc>
          <w:tcPr>
            <w:tcW w:w="2878" w:type="dxa"/>
            <w:shd w:val="clear" w:color="auto" w:fill="auto"/>
            <w:hideMark/>
          </w:tcPr>
          <w:p w:rsidR="007E3561" w:rsidRPr="00697227" w:rsidRDefault="007E3561" w:rsidP="00697227">
            <w:pPr>
              <w:spacing w:line="276" w:lineRule="auto"/>
              <w:jc w:val="both"/>
              <w:rPr>
                <w:rFonts w:ascii="Warnok Pro" w:eastAsia="Calibri" w:hAnsi="Warnok Pro"/>
                <w:sz w:val="22"/>
                <w:szCs w:val="22"/>
              </w:rPr>
            </w:pPr>
            <w:r w:rsidRPr="00697227">
              <w:rPr>
                <w:rFonts w:ascii="Warnok Pro" w:eastAsia="Calibri" w:hAnsi="Warnok Pro"/>
                <w:sz w:val="22"/>
                <w:szCs w:val="22"/>
              </w:rPr>
              <w:t>Gastronomía y nutrición</w:t>
            </w:r>
          </w:p>
        </w:tc>
        <w:tc>
          <w:tcPr>
            <w:tcW w:w="460" w:type="dxa"/>
            <w:shd w:val="clear" w:color="auto" w:fill="auto"/>
            <w:noWrap/>
            <w:hideMark/>
          </w:tcPr>
          <w:p w:rsidR="007E3561" w:rsidRPr="00697227" w:rsidRDefault="007E3561" w:rsidP="00697227">
            <w:pPr>
              <w:spacing w:line="276" w:lineRule="auto"/>
              <w:jc w:val="both"/>
              <w:rPr>
                <w:rFonts w:ascii="Warnok Pro" w:eastAsia="Calibri" w:hAnsi="Warnok Pro"/>
                <w:sz w:val="22"/>
                <w:szCs w:val="22"/>
              </w:rPr>
            </w:pPr>
            <w:r w:rsidRPr="00697227">
              <w:rPr>
                <w:rFonts w:ascii="Warnok Pro" w:eastAsia="Calibri" w:hAnsi="Warnok Pro"/>
                <w:sz w:val="22"/>
                <w:szCs w:val="22"/>
              </w:rPr>
              <w:t>1</w:t>
            </w:r>
          </w:p>
        </w:tc>
      </w:tr>
      <w:tr w:rsidR="007E3561" w:rsidRPr="00706031" w:rsidTr="00697227">
        <w:trPr>
          <w:trHeight w:val="250"/>
          <w:jc w:val="center"/>
        </w:trPr>
        <w:tc>
          <w:tcPr>
            <w:tcW w:w="2878" w:type="dxa"/>
            <w:shd w:val="clear" w:color="auto" w:fill="auto"/>
            <w:hideMark/>
          </w:tcPr>
          <w:p w:rsidR="007E3561" w:rsidRPr="00697227" w:rsidRDefault="007E3561" w:rsidP="00697227">
            <w:pPr>
              <w:spacing w:line="276" w:lineRule="auto"/>
              <w:jc w:val="both"/>
              <w:rPr>
                <w:rFonts w:ascii="Warnok Pro" w:eastAsia="Calibri" w:hAnsi="Warnok Pro"/>
                <w:sz w:val="22"/>
                <w:szCs w:val="22"/>
              </w:rPr>
            </w:pPr>
            <w:r w:rsidRPr="00697227">
              <w:rPr>
                <w:rFonts w:ascii="Warnok Pro" w:eastAsia="Calibri" w:hAnsi="Warnok Pro"/>
                <w:sz w:val="22"/>
                <w:szCs w:val="22"/>
              </w:rPr>
              <w:t>Celebraciones</w:t>
            </w:r>
          </w:p>
        </w:tc>
        <w:tc>
          <w:tcPr>
            <w:tcW w:w="460" w:type="dxa"/>
            <w:shd w:val="clear" w:color="auto" w:fill="auto"/>
            <w:noWrap/>
            <w:hideMark/>
          </w:tcPr>
          <w:p w:rsidR="007E3561" w:rsidRPr="00697227" w:rsidRDefault="007E3561" w:rsidP="00697227">
            <w:pPr>
              <w:spacing w:line="276" w:lineRule="auto"/>
              <w:jc w:val="both"/>
              <w:rPr>
                <w:rFonts w:ascii="Warnok Pro" w:eastAsia="Calibri" w:hAnsi="Warnok Pro"/>
                <w:sz w:val="22"/>
                <w:szCs w:val="22"/>
              </w:rPr>
            </w:pPr>
            <w:r w:rsidRPr="00697227">
              <w:rPr>
                <w:rFonts w:ascii="Warnok Pro" w:eastAsia="Calibri" w:hAnsi="Warnok Pro"/>
                <w:sz w:val="22"/>
                <w:szCs w:val="22"/>
              </w:rPr>
              <w:t>1</w:t>
            </w:r>
          </w:p>
        </w:tc>
      </w:tr>
      <w:tr w:rsidR="007E3561" w:rsidRPr="00706031" w:rsidTr="00697227">
        <w:trPr>
          <w:trHeight w:val="250"/>
          <w:jc w:val="center"/>
        </w:trPr>
        <w:tc>
          <w:tcPr>
            <w:tcW w:w="2878" w:type="dxa"/>
            <w:shd w:val="clear" w:color="auto" w:fill="auto"/>
            <w:hideMark/>
          </w:tcPr>
          <w:p w:rsidR="007E3561" w:rsidRPr="00697227" w:rsidRDefault="007E3561" w:rsidP="00697227">
            <w:pPr>
              <w:spacing w:line="276" w:lineRule="auto"/>
              <w:jc w:val="both"/>
              <w:rPr>
                <w:rFonts w:ascii="Warnok Pro" w:eastAsia="Calibri" w:hAnsi="Warnok Pro"/>
                <w:sz w:val="22"/>
                <w:szCs w:val="22"/>
              </w:rPr>
            </w:pPr>
            <w:r w:rsidRPr="00697227">
              <w:rPr>
                <w:rFonts w:ascii="Warnok Pro" w:eastAsia="Calibri" w:hAnsi="Warnok Pro"/>
                <w:sz w:val="22"/>
                <w:szCs w:val="22"/>
              </w:rPr>
              <w:t xml:space="preserve">Galerías y Museos </w:t>
            </w:r>
          </w:p>
        </w:tc>
        <w:tc>
          <w:tcPr>
            <w:tcW w:w="460" w:type="dxa"/>
            <w:shd w:val="clear" w:color="auto" w:fill="auto"/>
            <w:noWrap/>
            <w:hideMark/>
          </w:tcPr>
          <w:p w:rsidR="007E3561" w:rsidRPr="00697227" w:rsidRDefault="007E3561" w:rsidP="00697227">
            <w:pPr>
              <w:spacing w:line="276" w:lineRule="auto"/>
              <w:jc w:val="both"/>
              <w:rPr>
                <w:rFonts w:ascii="Warnok Pro" w:eastAsia="Calibri" w:hAnsi="Warnok Pro"/>
                <w:sz w:val="22"/>
                <w:szCs w:val="22"/>
              </w:rPr>
            </w:pPr>
            <w:r w:rsidRPr="00697227">
              <w:rPr>
                <w:rFonts w:ascii="Warnok Pro" w:eastAsia="Calibri" w:hAnsi="Warnok Pro"/>
                <w:sz w:val="22"/>
                <w:szCs w:val="22"/>
              </w:rPr>
              <w:t>3</w:t>
            </w:r>
          </w:p>
        </w:tc>
      </w:tr>
      <w:tr w:rsidR="007E3561" w:rsidRPr="00706031" w:rsidTr="00697227">
        <w:trPr>
          <w:trHeight w:val="250"/>
          <w:jc w:val="center"/>
        </w:trPr>
        <w:tc>
          <w:tcPr>
            <w:tcW w:w="2878" w:type="dxa"/>
            <w:shd w:val="clear" w:color="auto" w:fill="auto"/>
            <w:hideMark/>
          </w:tcPr>
          <w:p w:rsidR="007E3561" w:rsidRPr="00697227" w:rsidRDefault="007E3561" w:rsidP="00697227">
            <w:pPr>
              <w:spacing w:line="276" w:lineRule="auto"/>
              <w:jc w:val="both"/>
              <w:rPr>
                <w:rFonts w:ascii="Warnok Pro" w:eastAsia="Calibri" w:hAnsi="Warnok Pro"/>
                <w:sz w:val="22"/>
                <w:szCs w:val="22"/>
              </w:rPr>
            </w:pPr>
            <w:r w:rsidRPr="00697227">
              <w:rPr>
                <w:rFonts w:ascii="Warnok Pro" w:eastAsia="Calibri" w:hAnsi="Warnok Pro"/>
                <w:sz w:val="22"/>
                <w:szCs w:val="22"/>
              </w:rPr>
              <w:t xml:space="preserve">Patrimonio histórico-arquitectónico </w:t>
            </w:r>
          </w:p>
        </w:tc>
        <w:tc>
          <w:tcPr>
            <w:tcW w:w="460" w:type="dxa"/>
            <w:shd w:val="clear" w:color="auto" w:fill="auto"/>
            <w:noWrap/>
            <w:hideMark/>
          </w:tcPr>
          <w:p w:rsidR="007E3561" w:rsidRPr="00697227" w:rsidRDefault="007E3561" w:rsidP="00697227">
            <w:pPr>
              <w:spacing w:line="276" w:lineRule="auto"/>
              <w:jc w:val="both"/>
              <w:rPr>
                <w:rFonts w:ascii="Warnok Pro" w:eastAsia="Calibri" w:hAnsi="Warnok Pro"/>
                <w:sz w:val="22"/>
                <w:szCs w:val="22"/>
              </w:rPr>
            </w:pPr>
            <w:r w:rsidRPr="00697227">
              <w:rPr>
                <w:rFonts w:ascii="Warnok Pro" w:eastAsia="Calibri" w:hAnsi="Warnok Pro"/>
                <w:sz w:val="22"/>
                <w:szCs w:val="22"/>
              </w:rPr>
              <w:t>7</w:t>
            </w:r>
          </w:p>
        </w:tc>
      </w:tr>
      <w:tr w:rsidR="007E3561" w:rsidRPr="00706031" w:rsidTr="00697227">
        <w:trPr>
          <w:trHeight w:val="250"/>
          <w:jc w:val="center"/>
        </w:trPr>
        <w:tc>
          <w:tcPr>
            <w:tcW w:w="2878" w:type="dxa"/>
            <w:shd w:val="clear" w:color="auto" w:fill="auto"/>
            <w:hideMark/>
          </w:tcPr>
          <w:p w:rsidR="007E3561" w:rsidRPr="00697227" w:rsidRDefault="007E3561" w:rsidP="00697227">
            <w:pPr>
              <w:spacing w:line="276" w:lineRule="auto"/>
              <w:jc w:val="both"/>
              <w:rPr>
                <w:rFonts w:ascii="Warnok Pro" w:eastAsia="Calibri" w:hAnsi="Warnok Pro"/>
                <w:sz w:val="22"/>
                <w:szCs w:val="22"/>
              </w:rPr>
            </w:pPr>
            <w:r w:rsidRPr="00697227">
              <w:rPr>
                <w:rFonts w:ascii="Warnok Pro" w:eastAsia="Calibri" w:hAnsi="Warnok Pro"/>
                <w:sz w:val="22"/>
                <w:szCs w:val="22"/>
              </w:rPr>
              <w:t>Divulgación del quehacer en A.S.</w:t>
            </w:r>
          </w:p>
        </w:tc>
        <w:tc>
          <w:tcPr>
            <w:tcW w:w="460" w:type="dxa"/>
            <w:shd w:val="clear" w:color="auto" w:fill="auto"/>
            <w:noWrap/>
            <w:hideMark/>
          </w:tcPr>
          <w:p w:rsidR="007E3561" w:rsidRPr="00697227" w:rsidRDefault="007E3561" w:rsidP="00697227">
            <w:pPr>
              <w:spacing w:line="276" w:lineRule="auto"/>
              <w:jc w:val="both"/>
              <w:rPr>
                <w:rFonts w:ascii="Warnok Pro" w:eastAsia="Calibri" w:hAnsi="Warnok Pro"/>
                <w:sz w:val="22"/>
                <w:szCs w:val="22"/>
              </w:rPr>
            </w:pPr>
            <w:r w:rsidRPr="00697227">
              <w:rPr>
                <w:rFonts w:ascii="Warnok Pro" w:eastAsia="Calibri" w:hAnsi="Warnok Pro"/>
                <w:sz w:val="22"/>
                <w:szCs w:val="22"/>
              </w:rPr>
              <w:t>4</w:t>
            </w:r>
          </w:p>
        </w:tc>
      </w:tr>
    </w:tbl>
    <w:p w:rsidR="007E3561" w:rsidRPr="00706031" w:rsidRDefault="002D74A7" w:rsidP="007E3561">
      <w:pPr>
        <w:jc w:val="center"/>
        <w:rPr>
          <w:rFonts w:ascii="Warnok Pro" w:hAnsi="Warnok Pro"/>
          <w:noProof/>
        </w:rPr>
      </w:pPr>
      <w:r>
        <w:rPr>
          <w:rFonts w:ascii="Warnok Pro" w:hAnsi="Warnok Pro"/>
          <w:noProof/>
          <w:lang w:val="es-CR" w:eastAsia="es-CR"/>
        </w:rPr>
        <w:drawing>
          <wp:inline distT="0" distB="0" distL="0" distR="0">
            <wp:extent cx="3528060" cy="1898015"/>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3528060" cy="1898015"/>
                    </a:xfrm>
                    <a:prstGeom prst="rect">
                      <a:avLst/>
                    </a:prstGeom>
                    <a:noFill/>
                    <a:ln w="9525">
                      <a:noFill/>
                      <a:miter lim="800000"/>
                      <a:headEnd/>
                      <a:tailEnd/>
                    </a:ln>
                  </pic:spPr>
                </pic:pic>
              </a:graphicData>
            </a:graphic>
          </wp:inline>
        </w:drawing>
      </w:r>
    </w:p>
    <w:p w:rsidR="007E3561" w:rsidRPr="00706031" w:rsidRDefault="007E3561" w:rsidP="007E3561">
      <w:pPr>
        <w:jc w:val="both"/>
        <w:rPr>
          <w:rFonts w:ascii="Warnok Pro" w:hAnsi="Warnok Pro"/>
          <w:noProof/>
        </w:rPr>
      </w:pPr>
    </w:p>
    <w:p w:rsidR="007E3561" w:rsidRPr="00706031" w:rsidRDefault="007E3561" w:rsidP="007E3561">
      <w:pPr>
        <w:jc w:val="both"/>
        <w:rPr>
          <w:rFonts w:ascii="Warnok Pro" w:hAnsi="Warnok Pro"/>
          <w:noProof/>
        </w:rPr>
      </w:pPr>
    </w:p>
    <w:p w:rsidR="007E3561" w:rsidRPr="00706031" w:rsidRDefault="007E3561" w:rsidP="007E3561">
      <w:pPr>
        <w:jc w:val="both"/>
        <w:rPr>
          <w:rFonts w:ascii="Warnok Pro" w:hAnsi="Warnok Pro"/>
          <w:noProof/>
        </w:rPr>
      </w:pPr>
    </w:p>
    <w:p w:rsidR="007E3561" w:rsidRPr="00706031" w:rsidRDefault="002D74A7" w:rsidP="007E3561">
      <w:pPr>
        <w:jc w:val="center"/>
        <w:rPr>
          <w:rFonts w:ascii="Warnok Pro" w:hAnsi="Warnok Pro"/>
          <w:b/>
          <w:sz w:val="32"/>
          <w:szCs w:val="32"/>
        </w:rPr>
      </w:pPr>
      <w:r>
        <w:rPr>
          <w:rFonts w:ascii="Warnok Pro" w:hAnsi="Warnok Pro"/>
          <w:b/>
          <w:noProof/>
          <w:sz w:val="32"/>
          <w:szCs w:val="32"/>
          <w:lang w:val="es-CR" w:eastAsia="es-CR"/>
        </w:rPr>
        <w:lastRenderedPageBreak/>
        <w:drawing>
          <wp:inline distT="0" distB="0" distL="0" distR="0">
            <wp:extent cx="3373120" cy="1837690"/>
            <wp:effectExtent l="1905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3373120" cy="1837690"/>
                    </a:xfrm>
                    <a:prstGeom prst="rect">
                      <a:avLst/>
                    </a:prstGeom>
                    <a:noFill/>
                    <a:ln w="9525">
                      <a:noFill/>
                      <a:miter lim="800000"/>
                      <a:headEnd/>
                      <a:tailEnd/>
                    </a:ln>
                  </pic:spPr>
                </pic:pic>
              </a:graphicData>
            </a:graphic>
          </wp:inline>
        </w:drawing>
      </w:r>
    </w:p>
    <w:p w:rsidR="00C27436" w:rsidRDefault="00C27436" w:rsidP="00C27436">
      <w:pPr>
        <w:pStyle w:val="Ttulo2"/>
        <w:keepLines/>
        <w:widowControl/>
        <w:numPr>
          <w:ilvl w:val="0"/>
          <w:numId w:val="0"/>
        </w:numPr>
        <w:tabs>
          <w:tab w:val="clear" w:pos="709"/>
        </w:tabs>
        <w:suppressAutoHyphens w:val="0"/>
        <w:spacing w:line="276" w:lineRule="auto"/>
        <w:rPr>
          <w:rFonts w:ascii="Warnck pro" w:hAnsi="Warnck pro"/>
          <w:b/>
          <w:i w:val="0"/>
          <w:sz w:val="32"/>
          <w:szCs w:val="32"/>
        </w:rPr>
      </w:pPr>
    </w:p>
    <w:p w:rsidR="007E3561" w:rsidRPr="00C27436" w:rsidRDefault="007E3561" w:rsidP="00C27436">
      <w:pPr>
        <w:pStyle w:val="Ttulo2"/>
        <w:keepLines/>
        <w:widowControl/>
        <w:numPr>
          <w:ilvl w:val="0"/>
          <w:numId w:val="0"/>
        </w:numPr>
        <w:tabs>
          <w:tab w:val="clear" w:pos="709"/>
        </w:tabs>
        <w:suppressAutoHyphens w:val="0"/>
        <w:spacing w:line="276" w:lineRule="auto"/>
        <w:rPr>
          <w:rFonts w:ascii="Warnck pro" w:hAnsi="Warnck pro"/>
          <w:b/>
          <w:i w:val="0"/>
          <w:sz w:val="32"/>
          <w:szCs w:val="32"/>
        </w:rPr>
      </w:pPr>
      <w:bookmarkStart w:id="16" w:name="_Toc342028104"/>
      <w:bookmarkStart w:id="17" w:name="_Toc342028604"/>
      <w:bookmarkStart w:id="18" w:name="_Toc342034386"/>
      <w:r w:rsidRPr="00C27436">
        <w:rPr>
          <w:rFonts w:ascii="Warnck pro" w:hAnsi="Warnck pro"/>
          <w:b/>
          <w:i w:val="0"/>
          <w:sz w:val="32"/>
          <w:szCs w:val="32"/>
        </w:rPr>
        <w:t>Proyecto Exposiciones y Curadurías de Artes Visuales</w:t>
      </w:r>
      <w:bookmarkEnd w:id="16"/>
      <w:bookmarkEnd w:id="17"/>
      <w:bookmarkEnd w:id="18"/>
    </w:p>
    <w:p w:rsidR="00737554" w:rsidRPr="00706031" w:rsidRDefault="00737554" w:rsidP="007E3561">
      <w:pPr>
        <w:jc w:val="right"/>
        <w:rPr>
          <w:rFonts w:ascii="Warnok Pro" w:hAnsi="Warnok Pro"/>
          <w:b/>
          <w:sz w:val="32"/>
          <w:szCs w:val="32"/>
        </w:rPr>
      </w:pPr>
    </w:p>
    <w:p w:rsidR="007E3561" w:rsidRPr="00F052B9" w:rsidRDefault="007E3561" w:rsidP="007E3561">
      <w:pPr>
        <w:jc w:val="both"/>
        <w:rPr>
          <w:rFonts w:ascii="Warnok Pro" w:hAnsi="Warnok Pro"/>
          <w:sz w:val="22"/>
          <w:szCs w:val="22"/>
        </w:rPr>
      </w:pPr>
      <w:r w:rsidRPr="00F052B9">
        <w:rPr>
          <w:rFonts w:ascii="Warnok Pro" w:hAnsi="Warnok Pro"/>
          <w:sz w:val="22"/>
          <w:szCs w:val="22"/>
        </w:rPr>
        <w:t>Este Proyecto está bajo la responsabilidad del artista y maestro Luis Paulino Delgado; a lo largo del año realiza una intensa labor de gestión cultural en el ámbito de las artes plásticas, mediante exposiciones en diferentes espacios de la Institución, tanto en su Sede Central, como en las Sedes Regionales y Recintos Universitarios. La realización del Proyecto de Exposiciones cuenta con un gran apoyo de parte del equipo de trabajo de apoyo administrativo de la Sección de Extensión Cultural y la Sección Administrativa de la VAS. Así mismo el respaldo del equipo de comunicación de la ODI es de vital importancia, y del equipo periodístico del Suplemento Áncora de La Nación.</w:t>
      </w:r>
    </w:p>
    <w:p w:rsidR="007E3561" w:rsidRPr="00706031" w:rsidRDefault="007E3561" w:rsidP="007E3561">
      <w:pPr>
        <w:contextualSpacing/>
        <w:jc w:val="both"/>
        <w:rPr>
          <w:rFonts w:ascii="Warnok Pro" w:hAnsi="Warnok Pro"/>
        </w:rPr>
      </w:pPr>
    </w:p>
    <w:p w:rsidR="007E3561" w:rsidRPr="00706031" w:rsidRDefault="007E3561" w:rsidP="007E3561">
      <w:pPr>
        <w:contextualSpacing/>
        <w:jc w:val="both"/>
        <w:rPr>
          <w:rFonts w:ascii="Warnok Pro" w:hAnsi="Warnok Pro"/>
          <w:b/>
        </w:rPr>
      </w:pPr>
      <w:r w:rsidRPr="00706031">
        <w:rPr>
          <w:rFonts w:ascii="Warnok Pro" w:hAnsi="Warnok Pro"/>
          <w:b/>
        </w:rPr>
        <w:t>Logros especiales.</w:t>
      </w:r>
    </w:p>
    <w:p w:rsidR="007E3561" w:rsidRPr="00706031" w:rsidRDefault="007E3561" w:rsidP="007E3561">
      <w:pPr>
        <w:contextualSpacing/>
        <w:jc w:val="both"/>
        <w:rPr>
          <w:rFonts w:ascii="Warnok Pro" w:hAnsi="Warnok Pro"/>
        </w:rPr>
      </w:pPr>
    </w:p>
    <w:p w:rsidR="007E3561" w:rsidRPr="00F052B9" w:rsidRDefault="007E3561" w:rsidP="007E3561">
      <w:pPr>
        <w:contextualSpacing/>
        <w:jc w:val="both"/>
        <w:rPr>
          <w:rFonts w:ascii="Warnok Pro" w:hAnsi="Warnok Pro"/>
          <w:sz w:val="22"/>
          <w:szCs w:val="22"/>
        </w:rPr>
      </w:pPr>
      <w:r w:rsidRPr="00F052B9">
        <w:rPr>
          <w:rFonts w:ascii="Warnok Pro" w:hAnsi="Warnok Pro"/>
          <w:sz w:val="22"/>
          <w:szCs w:val="22"/>
        </w:rPr>
        <w:t xml:space="preserve">La artista Grace Herrera Amighetti, quien fue galardonada con el premio Aquileo J. Echeverría en Pintura 2011, entre otros méritos por la exposición antológica de pintura que presentó en el Vestíbulo del Edificio Administrativo A, que alberga las Vicerrectorías de Vida Estudiantil y de Administración.  Referente a esta exhibición se publicaron dos artículos en el periódico La Nación: </w:t>
      </w:r>
      <w:r w:rsidRPr="00F052B9">
        <w:rPr>
          <w:rFonts w:ascii="Warnok Pro" w:hAnsi="Warnok Pro"/>
          <w:i/>
          <w:sz w:val="22"/>
          <w:szCs w:val="22"/>
        </w:rPr>
        <w:t>(32 obras: dibujos, formas y colores de la naturaleza)</w:t>
      </w:r>
      <w:r w:rsidRPr="00F052B9">
        <w:rPr>
          <w:rFonts w:ascii="Warnok Pro" w:hAnsi="Warnok Pro"/>
          <w:sz w:val="22"/>
          <w:szCs w:val="22"/>
        </w:rPr>
        <w:t xml:space="preserve"> de la periodista Andrea Solano (Edición 25 de mayo 2011) y </w:t>
      </w:r>
      <w:r w:rsidRPr="00F052B9">
        <w:rPr>
          <w:rFonts w:ascii="Warnok Pro" w:hAnsi="Warnok Pro"/>
          <w:i/>
          <w:sz w:val="22"/>
          <w:szCs w:val="22"/>
        </w:rPr>
        <w:t>Trazos que engrandecen la memoria</w:t>
      </w:r>
      <w:r w:rsidRPr="00F052B9">
        <w:rPr>
          <w:rFonts w:ascii="Warnok Pro" w:hAnsi="Warnok Pro"/>
          <w:sz w:val="22"/>
          <w:szCs w:val="22"/>
        </w:rPr>
        <w:t xml:space="preserve"> de Cristina Mora Jiluta (Suplemento Áncora 25 de mayo 2011). </w:t>
      </w:r>
    </w:p>
    <w:p w:rsidR="00737554" w:rsidRPr="00F052B9" w:rsidRDefault="00737554" w:rsidP="007E3561">
      <w:pPr>
        <w:contextualSpacing/>
        <w:jc w:val="both"/>
        <w:rPr>
          <w:rFonts w:ascii="Warnok Pro" w:hAnsi="Warnok Pro"/>
          <w:sz w:val="22"/>
          <w:szCs w:val="22"/>
        </w:rPr>
      </w:pPr>
    </w:p>
    <w:p w:rsidR="007E3561" w:rsidRPr="00F052B9" w:rsidRDefault="007E3561" w:rsidP="007E3561">
      <w:pPr>
        <w:contextualSpacing/>
        <w:jc w:val="both"/>
        <w:rPr>
          <w:rFonts w:ascii="Warnok Pro" w:hAnsi="Warnok Pro"/>
          <w:sz w:val="22"/>
          <w:szCs w:val="22"/>
        </w:rPr>
      </w:pPr>
      <w:r w:rsidRPr="00F052B9">
        <w:rPr>
          <w:rFonts w:ascii="Warnok Pro" w:hAnsi="Warnok Pro"/>
          <w:sz w:val="22"/>
          <w:szCs w:val="22"/>
        </w:rPr>
        <w:t xml:space="preserve">Con motivo de la elección de nuevo rector, el Tribunal Universitario,  SIEDIN, Archivo Universitario con la investigación de la Licda. Nuria Gutiérrez funcionaria de esta oficina, organizaron una muestra bajo el nombre </w:t>
      </w:r>
      <w:r w:rsidRPr="00F052B9">
        <w:rPr>
          <w:rFonts w:ascii="Warnok Pro" w:hAnsi="Warnok Pro"/>
          <w:i/>
          <w:sz w:val="22"/>
          <w:szCs w:val="22"/>
        </w:rPr>
        <w:t>Cronología Gráfica de los Rectores 1940-2012</w:t>
      </w:r>
      <w:r w:rsidRPr="00F052B9">
        <w:rPr>
          <w:rFonts w:ascii="Warnok Pro" w:hAnsi="Warnok Pro"/>
          <w:sz w:val="22"/>
          <w:szCs w:val="22"/>
        </w:rPr>
        <w:t>, para motivar a la comunidad universitaria en este nuevo proceso electoral. Se solicita a Extensión Cultural presentar esta muestra en la Sede Central y en Sedes Regionales.</w:t>
      </w:r>
    </w:p>
    <w:p w:rsidR="007E3561" w:rsidRPr="00706031" w:rsidRDefault="007E3561" w:rsidP="007E3561">
      <w:pPr>
        <w:contextualSpacing/>
        <w:jc w:val="both"/>
        <w:rPr>
          <w:rFonts w:ascii="Warnok Pro" w:hAnsi="Warnok Pro"/>
        </w:rPr>
      </w:pPr>
    </w:p>
    <w:p w:rsidR="007E3561" w:rsidRPr="00706031" w:rsidRDefault="007E3561" w:rsidP="007E3561">
      <w:pPr>
        <w:contextualSpacing/>
        <w:jc w:val="both"/>
        <w:rPr>
          <w:rFonts w:ascii="Warnok Pro" w:hAnsi="Warnok Pro"/>
          <w:b/>
        </w:rPr>
      </w:pPr>
      <w:r w:rsidRPr="00706031">
        <w:rPr>
          <w:rFonts w:ascii="Warnok Pro" w:hAnsi="Warnok Pro"/>
          <w:b/>
        </w:rPr>
        <w:t>Exposiciones en el Vestíbulo del Edificio Administrativo A.</w:t>
      </w:r>
    </w:p>
    <w:p w:rsidR="007E3561" w:rsidRPr="00F052B9" w:rsidRDefault="007E3561" w:rsidP="007E3561">
      <w:pPr>
        <w:contextualSpacing/>
        <w:jc w:val="both"/>
        <w:rPr>
          <w:rFonts w:ascii="Warnok Pro" w:hAnsi="Warnok Pro"/>
          <w:sz w:val="22"/>
          <w:szCs w:val="22"/>
        </w:rPr>
      </w:pPr>
    </w:p>
    <w:p w:rsidR="007E3561" w:rsidRPr="00F052B9" w:rsidRDefault="007E3561" w:rsidP="007E3561">
      <w:pPr>
        <w:contextualSpacing/>
        <w:jc w:val="both"/>
        <w:rPr>
          <w:rFonts w:ascii="Warnok Pro" w:hAnsi="Warnok Pro"/>
          <w:sz w:val="22"/>
          <w:szCs w:val="22"/>
        </w:rPr>
      </w:pPr>
      <w:r w:rsidRPr="00F052B9">
        <w:rPr>
          <w:rFonts w:ascii="Warnok Pro" w:hAnsi="Warnok Pro"/>
          <w:sz w:val="22"/>
          <w:szCs w:val="22"/>
        </w:rPr>
        <w:t>Torsos de José Sancho Benito, escultor nacional de reconocida trayectoria nacional e internacional. Esta exhibición la organizó Extensión Cultural y se le dedica a la Dra. Yamileth González García como cierre y reconocimiento a su gestión como Rectora 2004-2012.  Del 18 de julio al 16 de junio 2012.</w:t>
      </w:r>
    </w:p>
    <w:p w:rsidR="00737554" w:rsidRPr="00F052B9" w:rsidRDefault="00737554" w:rsidP="007E3561">
      <w:pPr>
        <w:contextualSpacing/>
        <w:jc w:val="both"/>
        <w:rPr>
          <w:rFonts w:ascii="Warnok Pro" w:hAnsi="Warnok Pro"/>
          <w:sz w:val="22"/>
          <w:szCs w:val="22"/>
        </w:rPr>
      </w:pPr>
    </w:p>
    <w:p w:rsidR="007E3561" w:rsidRPr="00F052B9" w:rsidRDefault="007E3561" w:rsidP="007E3561">
      <w:pPr>
        <w:contextualSpacing/>
        <w:jc w:val="both"/>
        <w:rPr>
          <w:rFonts w:ascii="Warnok Pro" w:hAnsi="Warnok Pro"/>
          <w:sz w:val="22"/>
          <w:szCs w:val="22"/>
        </w:rPr>
      </w:pPr>
      <w:r w:rsidRPr="00F052B9">
        <w:rPr>
          <w:rFonts w:ascii="Warnok Pro" w:hAnsi="Warnok Pro"/>
          <w:sz w:val="22"/>
          <w:szCs w:val="22"/>
        </w:rPr>
        <w:t>Exposición de la Asociación Costarricense de Acuarelistas que se llevó a cabo del 20 de junio al 16 de julio, para dar la bienvenida al nuevo Rector, Dr. Henning Jensen Penington y celebrar la distinción de premio Aquileo J. Echeverría en Pintura 2011, que se le otorgó a la Asociación Costarricense de Acuarelistas por su labor en pro del desarrollo de la acuarela en Costa Rica.</w:t>
      </w:r>
    </w:p>
    <w:p w:rsidR="00737554" w:rsidRPr="00F052B9" w:rsidRDefault="00737554" w:rsidP="007E3561">
      <w:pPr>
        <w:contextualSpacing/>
        <w:jc w:val="both"/>
        <w:rPr>
          <w:rFonts w:ascii="Warnok Pro" w:hAnsi="Warnok Pro"/>
          <w:sz w:val="22"/>
          <w:szCs w:val="22"/>
        </w:rPr>
      </w:pPr>
    </w:p>
    <w:p w:rsidR="007E3561" w:rsidRPr="00F052B9" w:rsidRDefault="007E3561" w:rsidP="007E3561">
      <w:pPr>
        <w:contextualSpacing/>
        <w:jc w:val="both"/>
        <w:rPr>
          <w:rFonts w:ascii="Warnok Pro" w:hAnsi="Warnok Pro"/>
          <w:sz w:val="22"/>
          <w:szCs w:val="22"/>
        </w:rPr>
      </w:pPr>
      <w:r w:rsidRPr="00F052B9">
        <w:rPr>
          <w:rFonts w:ascii="Warnok Pro" w:hAnsi="Warnok Pro"/>
          <w:sz w:val="22"/>
          <w:szCs w:val="22"/>
        </w:rPr>
        <w:t>El Museo Regional de San Ramón con la colaboración de su Directora, Licda. Roxana Salazar, conjuntamente con Extensión Cultural llevó a cabo una exposición en homenaje a los Premios Nacionales Aquileo J. Echeverría en Pintura 2011: artista Grace Herrera Amighetti y a los integrantes de la Asociación Costarricense de Acuarelistas. En el marco de esta exposición la Licda. Xinia Matamoros Quirós, asociada, ofreció un exitoso curso de acuarela los días 12 y 13 de mayo para la comunidad ramonense.</w:t>
      </w:r>
    </w:p>
    <w:p w:rsidR="00737554" w:rsidRPr="00F052B9" w:rsidRDefault="00737554" w:rsidP="007E3561">
      <w:pPr>
        <w:contextualSpacing/>
        <w:jc w:val="both"/>
        <w:rPr>
          <w:rFonts w:ascii="Warnok Pro" w:hAnsi="Warnok Pro"/>
          <w:sz w:val="22"/>
          <w:szCs w:val="22"/>
        </w:rPr>
      </w:pPr>
    </w:p>
    <w:p w:rsidR="007E3561" w:rsidRPr="00F052B9" w:rsidRDefault="007E3561" w:rsidP="007E3561">
      <w:pPr>
        <w:contextualSpacing/>
        <w:jc w:val="both"/>
        <w:rPr>
          <w:rFonts w:ascii="Warnok Pro" w:hAnsi="Warnok Pro"/>
          <w:sz w:val="22"/>
          <w:szCs w:val="22"/>
        </w:rPr>
      </w:pPr>
      <w:r w:rsidRPr="00F052B9">
        <w:rPr>
          <w:rFonts w:ascii="Warnok Pro" w:hAnsi="Warnok Pro"/>
          <w:sz w:val="22"/>
          <w:szCs w:val="22"/>
        </w:rPr>
        <w:t xml:space="preserve">Se llevó a cabo la exposición </w:t>
      </w:r>
      <w:r w:rsidRPr="00F052B9">
        <w:rPr>
          <w:rFonts w:ascii="Warnok Pro" w:hAnsi="Warnok Pro"/>
          <w:i/>
          <w:sz w:val="22"/>
          <w:szCs w:val="22"/>
        </w:rPr>
        <w:t>Generaciones Convergentes</w:t>
      </w:r>
      <w:r w:rsidRPr="00F052B9">
        <w:rPr>
          <w:rFonts w:ascii="Warnok Pro" w:hAnsi="Warnok Pro"/>
          <w:sz w:val="22"/>
          <w:szCs w:val="22"/>
        </w:rPr>
        <w:t xml:space="preserve"> de Sonia Romero, catedrática jubilada de la Universidad de Costa Rica y artista de reconocido prestigio como maestra del dibujo costarricense y de su hija Lorna Benavides, quien inició sus estudios de arte en la Escuela de Artes Plásticas de nuestra Institución y los concluye en España, país en el que ha hecho carrera como artista. Con la gestión del Director de Extensión Cultural, M.A. Euclides Hernández y el apoyo del crítico de arte, Sr. Andrés Sáenz, se logran dos publicaciones en el periódico La Nación: una imagen de una escultura de Lorna Benavides y un pequeño comentario en visita guiada, en la edición del 8 de julio 2012. El día 19 de agosto 2012 en el Suplemento de cultura Áncora el joven periodista Fernando Chaves Espinach escribe el artículo “Las vidas interiores del dibujo”, con imágenes de la obra de Sonia Romero y de Lorna Benavides. En la portada principal de este Suplemento una imagen de la obra “El Gato” de Sonia Romero.  Esta exposición se llevó a cabo del 19 de julio al 24 de agosto 2012.</w:t>
      </w:r>
    </w:p>
    <w:p w:rsidR="007E3561" w:rsidRPr="00F052B9" w:rsidRDefault="007E3561" w:rsidP="007E3561">
      <w:pPr>
        <w:contextualSpacing/>
        <w:jc w:val="both"/>
        <w:rPr>
          <w:rFonts w:ascii="Warnok Pro" w:hAnsi="Warnok Pro"/>
          <w:sz w:val="22"/>
          <w:szCs w:val="22"/>
        </w:rPr>
      </w:pPr>
    </w:p>
    <w:p w:rsidR="007E3561" w:rsidRPr="00706031" w:rsidRDefault="007E3561" w:rsidP="007E3561">
      <w:pPr>
        <w:contextualSpacing/>
        <w:jc w:val="both"/>
        <w:rPr>
          <w:rFonts w:ascii="Warnok Pro" w:hAnsi="Warnok Pro"/>
          <w:b/>
        </w:rPr>
      </w:pPr>
      <w:r w:rsidRPr="00706031">
        <w:rPr>
          <w:rFonts w:ascii="Warnok Pro" w:hAnsi="Warnok Pro"/>
          <w:b/>
        </w:rPr>
        <w:t>Exposiciones Juramentación de las nuevas autoridades universitarias.</w:t>
      </w:r>
    </w:p>
    <w:p w:rsidR="007E3561" w:rsidRPr="00F052B9" w:rsidRDefault="007E3561" w:rsidP="007E3561">
      <w:pPr>
        <w:contextualSpacing/>
        <w:jc w:val="both"/>
        <w:rPr>
          <w:rFonts w:ascii="Warnok Pro" w:hAnsi="Warnok Pro"/>
          <w:sz w:val="22"/>
          <w:szCs w:val="22"/>
        </w:rPr>
      </w:pPr>
    </w:p>
    <w:p w:rsidR="007E3561" w:rsidRPr="00F052B9" w:rsidRDefault="007E3561" w:rsidP="007E3561">
      <w:pPr>
        <w:ind w:left="-22"/>
        <w:contextualSpacing/>
        <w:jc w:val="both"/>
        <w:rPr>
          <w:rFonts w:ascii="Warnok Pro" w:hAnsi="Warnok Pro"/>
          <w:sz w:val="22"/>
          <w:szCs w:val="22"/>
        </w:rPr>
      </w:pPr>
      <w:r w:rsidRPr="00F052B9">
        <w:rPr>
          <w:rFonts w:ascii="Warnok Pro" w:hAnsi="Warnok Pro"/>
          <w:sz w:val="22"/>
          <w:szCs w:val="22"/>
        </w:rPr>
        <w:t>Dibujos del artista Eugenio Murillo Fuentes. Del 22 de mayo al 1 de junio 2012. Vestíbulo del Programa de Difusión de la Cultura China.</w:t>
      </w:r>
    </w:p>
    <w:p w:rsidR="007E3561" w:rsidRPr="00F052B9" w:rsidRDefault="007E3561" w:rsidP="007E3561">
      <w:pPr>
        <w:ind w:left="-22"/>
        <w:contextualSpacing/>
        <w:jc w:val="both"/>
        <w:rPr>
          <w:rFonts w:ascii="Warnok Pro" w:hAnsi="Warnok Pro"/>
          <w:sz w:val="22"/>
          <w:szCs w:val="22"/>
        </w:rPr>
      </w:pPr>
      <w:r w:rsidRPr="00F052B9">
        <w:rPr>
          <w:rFonts w:ascii="Warnok Pro" w:hAnsi="Warnok Pro"/>
          <w:sz w:val="22"/>
          <w:szCs w:val="22"/>
        </w:rPr>
        <w:t>Acuarela de la Profesora Emérita de la Escuela de Psicología, Rosa María Nielsen Guillén. Del 21 de mayo al 8 de junio 2012.  Vestíbulo Biblioteca Carlos Monge Alfaro.</w:t>
      </w:r>
    </w:p>
    <w:p w:rsidR="00737554" w:rsidRPr="00F052B9" w:rsidRDefault="00737554" w:rsidP="007E3561">
      <w:pPr>
        <w:ind w:left="-22"/>
        <w:contextualSpacing/>
        <w:jc w:val="both"/>
        <w:rPr>
          <w:rFonts w:ascii="Warnok Pro" w:hAnsi="Warnok Pro"/>
          <w:sz w:val="22"/>
          <w:szCs w:val="22"/>
        </w:rPr>
      </w:pPr>
    </w:p>
    <w:p w:rsidR="007E3561" w:rsidRPr="00F052B9" w:rsidRDefault="007E3561" w:rsidP="007E3561">
      <w:pPr>
        <w:ind w:left="-22"/>
        <w:contextualSpacing/>
        <w:jc w:val="both"/>
        <w:rPr>
          <w:rFonts w:ascii="Warnok Pro" w:hAnsi="Warnok Pro"/>
          <w:sz w:val="22"/>
          <w:szCs w:val="22"/>
        </w:rPr>
      </w:pPr>
      <w:r w:rsidRPr="00F052B9">
        <w:rPr>
          <w:rFonts w:ascii="Warnok Pro" w:hAnsi="Warnok Pro"/>
          <w:i/>
          <w:sz w:val="22"/>
          <w:szCs w:val="22"/>
        </w:rPr>
        <w:t>Barro, fuego, fibra y papel</w:t>
      </w:r>
      <w:r w:rsidRPr="00F052B9">
        <w:rPr>
          <w:rFonts w:ascii="Warnok Pro" w:hAnsi="Warnok Pro"/>
          <w:sz w:val="22"/>
          <w:szCs w:val="22"/>
        </w:rPr>
        <w:t xml:space="preserve">, con la participación de artistas como Grace Herrera, Paulina Ortiz, Alberto Murillo, Mauricio Rodríguez, Elizabeth Thompson, Marianela Salgado, Floria Castrillo </w:t>
      </w:r>
      <w:r w:rsidRPr="00F052B9">
        <w:rPr>
          <w:rFonts w:ascii="Warnok Pro" w:hAnsi="Warnok Pro"/>
          <w:b/>
          <w:sz w:val="22"/>
          <w:szCs w:val="22"/>
        </w:rPr>
        <w:t>(+)</w:t>
      </w:r>
      <w:r w:rsidRPr="00F052B9">
        <w:rPr>
          <w:rFonts w:ascii="Warnok Pro" w:hAnsi="Warnok Pro"/>
          <w:sz w:val="22"/>
          <w:szCs w:val="22"/>
        </w:rPr>
        <w:t>, Ivette Guier, Xinia Marín, Juan Portuguéz y otros en la Sala Multiuso de Estudios Generales, del 21 al 26 de mayo 2012.</w:t>
      </w:r>
    </w:p>
    <w:p w:rsidR="00737554" w:rsidRPr="00F052B9" w:rsidRDefault="00737554" w:rsidP="007E3561">
      <w:pPr>
        <w:ind w:left="-22"/>
        <w:contextualSpacing/>
        <w:jc w:val="both"/>
        <w:rPr>
          <w:rFonts w:ascii="Warnok Pro" w:hAnsi="Warnok Pro"/>
          <w:sz w:val="22"/>
          <w:szCs w:val="22"/>
        </w:rPr>
      </w:pPr>
    </w:p>
    <w:p w:rsidR="007E3561" w:rsidRPr="00F052B9" w:rsidRDefault="007E3561" w:rsidP="007E3561">
      <w:pPr>
        <w:ind w:left="-22"/>
        <w:contextualSpacing/>
        <w:jc w:val="both"/>
        <w:rPr>
          <w:rFonts w:ascii="Warnok Pro" w:hAnsi="Warnok Pro"/>
          <w:sz w:val="22"/>
          <w:szCs w:val="22"/>
        </w:rPr>
      </w:pPr>
      <w:r w:rsidRPr="00F052B9">
        <w:rPr>
          <w:rFonts w:ascii="Warnok Pro" w:hAnsi="Warnok Pro"/>
          <w:sz w:val="22"/>
          <w:szCs w:val="22"/>
        </w:rPr>
        <w:t>El señor Rector hizo reconocimiento a Extensión Cultural por estas magníficas exposiciones para dar su bienvenida como nuevo Rector.</w:t>
      </w:r>
    </w:p>
    <w:p w:rsidR="007E3561" w:rsidRPr="00706031" w:rsidRDefault="007E3561" w:rsidP="007E3561">
      <w:pPr>
        <w:ind w:left="-22"/>
        <w:contextualSpacing/>
        <w:jc w:val="both"/>
        <w:rPr>
          <w:rFonts w:ascii="Warnok Pro" w:hAnsi="Warnok Pro"/>
        </w:rPr>
      </w:pPr>
    </w:p>
    <w:p w:rsidR="007E3561" w:rsidRPr="00706031" w:rsidRDefault="007E3561" w:rsidP="007E3561">
      <w:pPr>
        <w:contextualSpacing/>
        <w:jc w:val="both"/>
        <w:rPr>
          <w:rFonts w:ascii="Warnok Pro" w:hAnsi="Warnok Pro"/>
          <w:b/>
        </w:rPr>
      </w:pPr>
      <w:r w:rsidRPr="00706031">
        <w:rPr>
          <w:rFonts w:ascii="Warnok Pro" w:hAnsi="Warnok Pro"/>
          <w:b/>
        </w:rPr>
        <w:t xml:space="preserve">Actividades en conjunto con la Escuela de Artes Plásticas. </w:t>
      </w:r>
    </w:p>
    <w:p w:rsidR="007E3561" w:rsidRPr="00706031" w:rsidRDefault="007E3561" w:rsidP="007E3561">
      <w:pPr>
        <w:contextualSpacing/>
        <w:jc w:val="both"/>
        <w:rPr>
          <w:rFonts w:ascii="Warnok Pro" w:hAnsi="Warnok Pro"/>
        </w:rPr>
      </w:pPr>
    </w:p>
    <w:p w:rsidR="007E3561" w:rsidRPr="00F052B9" w:rsidRDefault="007E3561" w:rsidP="007E3561">
      <w:pPr>
        <w:contextualSpacing/>
        <w:jc w:val="both"/>
        <w:rPr>
          <w:rFonts w:ascii="Warnok Pro" w:hAnsi="Warnok Pro"/>
          <w:sz w:val="22"/>
          <w:szCs w:val="22"/>
        </w:rPr>
      </w:pPr>
      <w:r w:rsidRPr="00F052B9">
        <w:rPr>
          <w:rFonts w:ascii="Warnok Pro" w:hAnsi="Warnok Pro"/>
          <w:sz w:val="22"/>
          <w:szCs w:val="22"/>
        </w:rPr>
        <w:t xml:space="preserve">A solicitud del Director de la Escuela de Artes Plásticas, Extensión Cultural colaboró con la organización y montaje de la Exposición de Fotografía Planète Femmes, que copatrocinó la Embajada de Francia y la Embajada de Alemania, la misma se llevó a cabo en la Sala Multiuso de la Escuela de Estudios Generales </w:t>
      </w:r>
      <w:r w:rsidRPr="00F052B9">
        <w:rPr>
          <w:rFonts w:ascii="Warnok Pro" w:hAnsi="Warnok Pro"/>
          <w:sz w:val="22"/>
          <w:szCs w:val="22"/>
        </w:rPr>
        <w:lastRenderedPageBreak/>
        <w:t>del 6 al 10 de agosto y en el Vestíbulo de la Biblioteca Carlos Monge Alfaro con rotundo éxito del 13 al 25 de agosto 2012.</w:t>
      </w:r>
    </w:p>
    <w:p w:rsidR="00D3127B" w:rsidRPr="00F052B9" w:rsidRDefault="00D3127B" w:rsidP="007E3561">
      <w:pPr>
        <w:contextualSpacing/>
        <w:jc w:val="both"/>
        <w:rPr>
          <w:rFonts w:ascii="Warnok Pro" w:hAnsi="Warnok Pro"/>
          <w:sz w:val="22"/>
          <w:szCs w:val="22"/>
        </w:rPr>
      </w:pPr>
    </w:p>
    <w:p w:rsidR="007E3561" w:rsidRPr="00F052B9" w:rsidRDefault="007E3561" w:rsidP="007E3561">
      <w:pPr>
        <w:contextualSpacing/>
        <w:jc w:val="both"/>
        <w:rPr>
          <w:rFonts w:ascii="Warnok Pro" w:hAnsi="Warnok Pro"/>
          <w:sz w:val="22"/>
          <w:szCs w:val="22"/>
        </w:rPr>
      </w:pPr>
      <w:r w:rsidRPr="00F052B9">
        <w:rPr>
          <w:rFonts w:ascii="Warnok Pro" w:hAnsi="Warnok Pro"/>
          <w:sz w:val="22"/>
          <w:szCs w:val="22"/>
        </w:rPr>
        <w:t>Se organizó la exposición de los y las modelos de la Escuela de Artes Plásticas, dedicada en la persona de María Isabel Barquero, conocida como Sandra, modelo que laboró en esta Escuela por más de treinta años y cuya curaduría y montaje estuvo a cargo de Extensión Cultural y el definitivo apoyo del Director de la Escuela de Artes Plásticas Máster Eric Hidalgo Valverde. Del 5 al 31 de octubre 2012.</w:t>
      </w:r>
    </w:p>
    <w:p w:rsidR="00D3127B" w:rsidRPr="00F052B9" w:rsidRDefault="00D3127B" w:rsidP="007E3561">
      <w:pPr>
        <w:contextualSpacing/>
        <w:jc w:val="both"/>
        <w:rPr>
          <w:rFonts w:ascii="Warnok Pro" w:hAnsi="Warnok Pro"/>
          <w:sz w:val="22"/>
          <w:szCs w:val="22"/>
        </w:rPr>
      </w:pPr>
    </w:p>
    <w:p w:rsidR="007E3561" w:rsidRPr="00F052B9" w:rsidRDefault="007E3561" w:rsidP="007E3561">
      <w:pPr>
        <w:contextualSpacing/>
        <w:jc w:val="both"/>
        <w:rPr>
          <w:rFonts w:ascii="Warnok Pro" w:hAnsi="Warnok Pro"/>
          <w:sz w:val="22"/>
          <w:szCs w:val="22"/>
        </w:rPr>
      </w:pPr>
      <w:r w:rsidRPr="00F052B9">
        <w:rPr>
          <w:rFonts w:ascii="Warnok Pro" w:hAnsi="Warnok Pro"/>
          <w:sz w:val="22"/>
          <w:szCs w:val="22"/>
        </w:rPr>
        <w:t>Con motivo del 115 Aniversario de la fundación de la Escuela de Artes Plásticas, que al inicio se llamó Escuela Nacional de Bellas Artes en el año 1897 y cuyo primer director fue el artista español Tomás Povedano y Arcos. Esta exposición es organizada por Extensión Cultural tanto en su curaduría como en su montaje en el Edificio Administrativo A del 10 de noviembre al 10 de diciembre 2012.  En esta muestra tendrá como eje la presentación de obras de artistas jubilados y exprofesores de la Escuela de Artes Plásticas.</w:t>
      </w:r>
    </w:p>
    <w:p w:rsidR="00D3127B" w:rsidRPr="00F052B9" w:rsidRDefault="00D3127B" w:rsidP="007E3561">
      <w:pPr>
        <w:contextualSpacing/>
        <w:jc w:val="both"/>
        <w:rPr>
          <w:rFonts w:ascii="Warnok Pro" w:hAnsi="Warnok Pro"/>
          <w:sz w:val="22"/>
          <w:szCs w:val="22"/>
        </w:rPr>
      </w:pPr>
    </w:p>
    <w:p w:rsidR="007E3561" w:rsidRPr="00F052B9" w:rsidRDefault="007E3561" w:rsidP="007E3561">
      <w:pPr>
        <w:contextualSpacing/>
        <w:jc w:val="both"/>
        <w:rPr>
          <w:rFonts w:ascii="Warnok Pro" w:hAnsi="Warnok Pro"/>
          <w:sz w:val="22"/>
          <w:szCs w:val="22"/>
        </w:rPr>
      </w:pPr>
      <w:r w:rsidRPr="00F052B9">
        <w:rPr>
          <w:rFonts w:ascii="Warnok Pro" w:hAnsi="Warnok Pro"/>
          <w:sz w:val="22"/>
          <w:szCs w:val="22"/>
        </w:rPr>
        <w:t>La Licda. Flor Garita, quien fungió como Directora de Extensión Cultural de enero a mayo 2012, logró un adendum al convenio entre la Universidad de Costa Rica y el Ministerio de Cultura y Juventud con el fin de ampliar y flexibilizar las relaciones culturales de estas instituciones.</w:t>
      </w:r>
    </w:p>
    <w:p w:rsidR="00D3127B" w:rsidRDefault="00D3127B" w:rsidP="007E3561">
      <w:pPr>
        <w:contextualSpacing/>
        <w:jc w:val="both"/>
        <w:rPr>
          <w:rFonts w:ascii="Warnok Pro" w:hAnsi="Warnok Pro"/>
          <w:b/>
        </w:rPr>
      </w:pPr>
    </w:p>
    <w:p w:rsidR="007E3561" w:rsidRPr="00706031" w:rsidRDefault="007E3561" w:rsidP="007E3561">
      <w:pPr>
        <w:contextualSpacing/>
        <w:jc w:val="both"/>
        <w:rPr>
          <w:rFonts w:ascii="Warnok Pro" w:hAnsi="Warnok Pro"/>
          <w:b/>
        </w:rPr>
      </w:pPr>
      <w:r w:rsidRPr="00706031">
        <w:rPr>
          <w:rFonts w:ascii="Warnok Pro" w:hAnsi="Warnok Pro"/>
          <w:b/>
        </w:rPr>
        <w:t>Detalle de exposiciones realizadas.</w:t>
      </w:r>
    </w:p>
    <w:p w:rsidR="007E3561" w:rsidRPr="00706031" w:rsidRDefault="007E3561" w:rsidP="007E3561">
      <w:pPr>
        <w:contextualSpacing/>
        <w:jc w:val="both"/>
        <w:rPr>
          <w:rFonts w:ascii="Warnok Pro" w:hAnsi="Warnok Pro"/>
        </w:rPr>
      </w:pPr>
    </w:p>
    <w:p w:rsidR="007E3561" w:rsidRPr="00F052B9" w:rsidRDefault="007E3561" w:rsidP="007E3561">
      <w:pPr>
        <w:tabs>
          <w:tab w:val="left" w:pos="2554"/>
        </w:tabs>
        <w:contextualSpacing/>
        <w:jc w:val="both"/>
        <w:rPr>
          <w:rFonts w:ascii="Warnok Pro" w:hAnsi="Warnok Pro"/>
          <w:sz w:val="22"/>
          <w:szCs w:val="22"/>
        </w:rPr>
      </w:pPr>
      <w:r w:rsidRPr="00F052B9">
        <w:rPr>
          <w:rFonts w:ascii="Warnok Pro" w:hAnsi="Warnok Pro"/>
          <w:sz w:val="22"/>
          <w:szCs w:val="22"/>
        </w:rPr>
        <w:t xml:space="preserve">Se llevaron a cabo 37 exposiciones que incluyen las Sede Rodrigo Facio, Sede de Occidente, Sede del Atlántico, Sede de Limón, Sede del Pacífico y por primera vez las Sedes de Golfito y Guanacaste, así como el Recinto de Paraíso. </w:t>
      </w:r>
    </w:p>
    <w:p w:rsidR="007E3561" w:rsidRPr="00706031" w:rsidRDefault="007E3561" w:rsidP="007E3561">
      <w:pPr>
        <w:contextualSpacing/>
        <w:jc w:val="both"/>
        <w:rPr>
          <w:rFonts w:ascii="Warnok Pro" w:hAnsi="Warnok Pro"/>
        </w:rPr>
      </w:pPr>
    </w:p>
    <w:p w:rsidR="007E3561" w:rsidRPr="00706031" w:rsidRDefault="007E3561" w:rsidP="007E3561">
      <w:pPr>
        <w:contextualSpacing/>
        <w:jc w:val="both"/>
        <w:rPr>
          <w:rFonts w:ascii="Warnok Pro" w:hAnsi="Warnok Pro"/>
          <w:b/>
        </w:rPr>
      </w:pPr>
      <w:r w:rsidRPr="00706031">
        <w:rPr>
          <w:rFonts w:ascii="Warnok Pro" w:hAnsi="Warnok Pro"/>
          <w:b/>
        </w:rPr>
        <w:t>Vestíbulo Edificio Administrativo A, Sede Rodrigo Facio</w:t>
      </w:r>
    </w:p>
    <w:p w:rsidR="007E3561" w:rsidRPr="00706031" w:rsidRDefault="007E3561" w:rsidP="007E3561">
      <w:pPr>
        <w:contextualSpacing/>
        <w:jc w:val="both"/>
        <w:rPr>
          <w:rFonts w:ascii="Warnok Pro" w:hAnsi="Warnok Pro"/>
        </w:rPr>
      </w:pPr>
    </w:p>
    <w:p w:rsidR="007E3561" w:rsidRPr="00F052B9" w:rsidRDefault="007E3561" w:rsidP="003F67B8">
      <w:pPr>
        <w:numPr>
          <w:ilvl w:val="0"/>
          <w:numId w:val="10"/>
        </w:numPr>
        <w:tabs>
          <w:tab w:val="clear" w:pos="1410"/>
          <w:tab w:val="num" w:pos="0"/>
        </w:tabs>
        <w:suppressAutoHyphens w:val="0"/>
        <w:spacing w:line="276" w:lineRule="auto"/>
        <w:ind w:left="0" w:firstLine="8"/>
        <w:contextualSpacing/>
        <w:jc w:val="both"/>
        <w:rPr>
          <w:rFonts w:ascii="Warnok Pro" w:hAnsi="Warnok Pro"/>
          <w:sz w:val="22"/>
          <w:szCs w:val="22"/>
        </w:rPr>
      </w:pPr>
      <w:r w:rsidRPr="00F052B9">
        <w:rPr>
          <w:rFonts w:ascii="Warnok Pro" w:hAnsi="Warnok Pro"/>
          <w:sz w:val="22"/>
          <w:szCs w:val="22"/>
        </w:rPr>
        <w:t>Cronología gráfica de los Rectores. Del 8 de febrero al 2 de marzo 2012.</w:t>
      </w:r>
    </w:p>
    <w:p w:rsidR="007E3561" w:rsidRPr="00F052B9" w:rsidRDefault="007E3561" w:rsidP="003F67B8">
      <w:pPr>
        <w:numPr>
          <w:ilvl w:val="0"/>
          <w:numId w:val="10"/>
        </w:numPr>
        <w:tabs>
          <w:tab w:val="clear" w:pos="1410"/>
          <w:tab w:val="num" w:pos="709"/>
        </w:tabs>
        <w:suppressAutoHyphens w:val="0"/>
        <w:spacing w:line="276" w:lineRule="auto"/>
        <w:ind w:left="709" w:hanging="701"/>
        <w:contextualSpacing/>
        <w:jc w:val="both"/>
        <w:rPr>
          <w:rFonts w:ascii="Warnok Pro" w:hAnsi="Warnok Pro"/>
          <w:sz w:val="22"/>
          <w:szCs w:val="22"/>
        </w:rPr>
      </w:pPr>
      <w:r w:rsidRPr="00F052B9">
        <w:rPr>
          <w:rFonts w:ascii="Warnok Pro" w:hAnsi="Warnok Pro"/>
          <w:sz w:val="22"/>
          <w:szCs w:val="22"/>
          <w:lang w:val="pt-BR"/>
        </w:rPr>
        <w:t xml:space="preserve">Grabados del Dr. Salomón Chaves Badilla. </w:t>
      </w:r>
      <w:r w:rsidRPr="00F052B9">
        <w:rPr>
          <w:rFonts w:ascii="Warnok Pro" w:hAnsi="Warnok Pro"/>
          <w:sz w:val="22"/>
          <w:szCs w:val="22"/>
        </w:rPr>
        <w:t>Del 5 al 24 de marzo 2012, con presentación del Máster Alberto Murillo Herrera.</w:t>
      </w:r>
    </w:p>
    <w:p w:rsidR="007E3561" w:rsidRPr="00F052B9" w:rsidRDefault="007E3561" w:rsidP="003F67B8">
      <w:pPr>
        <w:numPr>
          <w:ilvl w:val="0"/>
          <w:numId w:val="10"/>
        </w:numPr>
        <w:tabs>
          <w:tab w:val="clear" w:pos="1410"/>
          <w:tab w:val="num" w:pos="709"/>
        </w:tabs>
        <w:suppressAutoHyphens w:val="0"/>
        <w:spacing w:line="276" w:lineRule="auto"/>
        <w:ind w:left="709" w:hanging="701"/>
        <w:contextualSpacing/>
        <w:jc w:val="both"/>
        <w:rPr>
          <w:rFonts w:ascii="Warnok Pro" w:hAnsi="Warnok Pro"/>
          <w:sz w:val="22"/>
          <w:szCs w:val="22"/>
        </w:rPr>
      </w:pPr>
      <w:r w:rsidRPr="00F052B9">
        <w:rPr>
          <w:rFonts w:ascii="Warnok Pro" w:hAnsi="Warnok Pro"/>
          <w:sz w:val="22"/>
          <w:szCs w:val="22"/>
        </w:rPr>
        <w:t>Fotografías de Denis Castro Incera: VAS de giras con la presentación de la periodista Guiselle García de la VAS, del 26 de marzo al 13 de abril 2012 en esta galería y del 16 al 30 de abril en la Sala Multiusos de Estudios Generales.</w:t>
      </w:r>
    </w:p>
    <w:p w:rsidR="007E3561" w:rsidRPr="00F052B9" w:rsidRDefault="007E3561" w:rsidP="003F67B8">
      <w:pPr>
        <w:numPr>
          <w:ilvl w:val="0"/>
          <w:numId w:val="10"/>
        </w:numPr>
        <w:tabs>
          <w:tab w:val="clear" w:pos="1410"/>
          <w:tab w:val="num" w:pos="709"/>
        </w:tabs>
        <w:suppressAutoHyphens w:val="0"/>
        <w:spacing w:line="276" w:lineRule="auto"/>
        <w:ind w:left="709" w:hanging="701"/>
        <w:contextualSpacing/>
        <w:jc w:val="both"/>
        <w:rPr>
          <w:rFonts w:ascii="Warnok Pro" w:hAnsi="Warnok Pro"/>
          <w:sz w:val="22"/>
          <w:szCs w:val="22"/>
        </w:rPr>
      </w:pPr>
      <w:r w:rsidRPr="00F052B9">
        <w:rPr>
          <w:rFonts w:ascii="Warnok Pro" w:hAnsi="Warnok Pro"/>
          <w:sz w:val="22"/>
          <w:szCs w:val="22"/>
          <w:lang w:val="pt-BR"/>
        </w:rPr>
        <w:t xml:space="preserve">Torsos de José Sancho Benito. </w:t>
      </w:r>
      <w:r w:rsidRPr="00F052B9">
        <w:rPr>
          <w:rFonts w:ascii="Warnok Pro" w:hAnsi="Warnok Pro"/>
          <w:sz w:val="22"/>
          <w:szCs w:val="22"/>
        </w:rPr>
        <w:t>Del 16 al 18 de junio 2012. Esta exposición requirió de la formalización de una serie de pasos para lograr un seguro de las obras, el pago del traslado por una Compañía profesional por lo delicado y valioso de las obras, la edición de un catálogo especial, un banner y varias vallas publicitarias.  El Suplemento Áncora en la edición del domingo 22 de abril 2012 publicó la imagen de Torso y un comentario de la exposición.</w:t>
      </w:r>
    </w:p>
    <w:p w:rsidR="007E3561" w:rsidRPr="00F052B9" w:rsidRDefault="007E3561" w:rsidP="003F67B8">
      <w:pPr>
        <w:numPr>
          <w:ilvl w:val="0"/>
          <w:numId w:val="10"/>
        </w:numPr>
        <w:tabs>
          <w:tab w:val="clear" w:pos="1410"/>
          <w:tab w:val="num" w:pos="709"/>
        </w:tabs>
        <w:suppressAutoHyphens w:val="0"/>
        <w:spacing w:line="276" w:lineRule="auto"/>
        <w:ind w:left="709" w:hanging="701"/>
        <w:contextualSpacing/>
        <w:jc w:val="both"/>
        <w:rPr>
          <w:rFonts w:ascii="Warnok Pro" w:hAnsi="Warnok Pro"/>
          <w:sz w:val="22"/>
          <w:szCs w:val="22"/>
        </w:rPr>
      </w:pPr>
      <w:r w:rsidRPr="00F052B9">
        <w:rPr>
          <w:rFonts w:ascii="Warnok Pro" w:hAnsi="Warnok Pro"/>
          <w:sz w:val="22"/>
          <w:szCs w:val="22"/>
        </w:rPr>
        <w:t>Costacuarela 2012. Del 20 de junio al 16 de julio 2012. Exposición de Bienvenida al Dr. Henning Jensen Penington como nuevo Rector.</w:t>
      </w:r>
    </w:p>
    <w:p w:rsidR="007E3561" w:rsidRPr="00F052B9" w:rsidRDefault="007E3561" w:rsidP="003F67B8">
      <w:pPr>
        <w:numPr>
          <w:ilvl w:val="0"/>
          <w:numId w:val="10"/>
        </w:numPr>
        <w:tabs>
          <w:tab w:val="clear" w:pos="1410"/>
          <w:tab w:val="num" w:pos="709"/>
        </w:tabs>
        <w:suppressAutoHyphens w:val="0"/>
        <w:spacing w:line="276" w:lineRule="auto"/>
        <w:ind w:left="709" w:hanging="701"/>
        <w:contextualSpacing/>
        <w:jc w:val="both"/>
        <w:rPr>
          <w:rFonts w:ascii="Warnok Pro" w:hAnsi="Warnok Pro"/>
          <w:sz w:val="22"/>
          <w:szCs w:val="22"/>
        </w:rPr>
      </w:pPr>
      <w:r w:rsidRPr="00F052B9">
        <w:rPr>
          <w:rFonts w:ascii="Warnok Pro" w:hAnsi="Warnok Pro"/>
          <w:sz w:val="22"/>
          <w:szCs w:val="22"/>
        </w:rPr>
        <w:lastRenderedPageBreak/>
        <w:t>Dos generaciones convergentes: Sonia Romero y Lorna Benavides. Esta exposición se llevó a cabo del 19 de julio al 24 de agosto 2012. Con presentación en el catálogo del Dr. Domingo Ramos Araya y de los críticos españoles José Luis Navarro Lisandra y Oscar García.</w:t>
      </w:r>
    </w:p>
    <w:p w:rsidR="007E3561" w:rsidRPr="00F052B9" w:rsidRDefault="007E3561" w:rsidP="003F67B8">
      <w:pPr>
        <w:numPr>
          <w:ilvl w:val="0"/>
          <w:numId w:val="10"/>
        </w:numPr>
        <w:tabs>
          <w:tab w:val="clear" w:pos="1410"/>
          <w:tab w:val="num" w:pos="709"/>
        </w:tabs>
        <w:suppressAutoHyphens w:val="0"/>
        <w:spacing w:line="276" w:lineRule="auto"/>
        <w:ind w:left="709" w:hanging="701"/>
        <w:contextualSpacing/>
        <w:jc w:val="both"/>
        <w:rPr>
          <w:rFonts w:ascii="Warnok Pro" w:hAnsi="Warnok Pro"/>
          <w:sz w:val="22"/>
          <w:szCs w:val="22"/>
        </w:rPr>
      </w:pPr>
      <w:r w:rsidRPr="00F052B9">
        <w:rPr>
          <w:rFonts w:ascii="Warnok Pro" w:hAnsi="Warnok Pro"/>
          <w:sz w:val="22"/>
          <w:szCs w:val="22"/>
        </w:rPr>
        <w:t>Exposición homenaje a las y los modelos de la Escuela de Artes Plásticas, en la persona de María Isabel Barquero (Sandra). Del 5 al 31 de octubre 2012. Para esta exposición, y debido a la gestión del Director de Extensión Cultural; M.A. Euclides Hernández P, tuvo la cobertura de un amplio reportaje en el Suplemento  Áncora de La Nación,  el domingo 11 de noviembre 2012.</w:t>
      </w:r>
    </w:p>
    <w:p w:rsidR="007E3561" w:rsidRPr="00F052B9" w:rsidRDefault="007E3561" w:rsidP="003F67B8">
      <w:pPr>
        <w:numPr>
          <w:ilvl w:val="0"/>
          <w:numId w:val="10"/>
        </w:numPr>
        <w:tabs>
          <w:tab w:val="clear" w:pos="1410"/>
          <w:tab w:val="num" w:pos="709"/>
        </w:tabs>
        <w:suppressAutoHyphens w:val="0"/>
        <w:spacing w:line="276" w:lineRule="auto"/>
        <w:ind w:left="709" w:hanging="701"/>
        <w:contextualSpacing/>
        <w:jc w:val="both"/>
        <w:rPr>
          <w:rFonts w:ascii="Warnok Pro" w:hAnsi="Warnok Pro"/>
          <w:sz w:val="22"/>
          <w:szCs w:val="22"/>
        </w:rPr>
      </w:pPr>
      <w:r w:rsidRPr="00F052B9">
        <w:rPr>
          <w:rFonts w:ascii="Warnok Pro" w:hAnsi="Warnok Pro"/>
          <w:sz w:val="22"/>
          <w:szCs w:val="22"/>
        </w:rPr>
        <w:t>Exposición antológica de exprofesores de la Escuela de Artes Plásticas, a realizarse del 10 de noviembre al 10 de diciembre en conmemoración del 115 aniversario de la creación de la Escuela Nacional de Bellas Artes, hoy Escuela de Artes Plásticas de la Universidad de Costa Rica.</w:t>
      </w:r>
    </w:p>
    <w:p w:rsidR="007E3561" w:rsidRPr="00F052B9" w:rsidRDefault="007E3561" w:rsidP="007E3561">
      <w:pPr>
        <w:ind w:left="8"/>
        <w:contextualSpacing/>
        <w:jc w:val="both"/>
        <w:rPr>
          <w:rFonts w:ascii="Warnok Pro" w:hAnsi="Warnok Pro"/>
          <w:sz w:val="22"/>
          <w:szCs w:val="22"/>
        </w:rPr>
      </w:pPr>
    </w:p>
    <w:p w:rsidR="007E3561" w:rsidRPr="00BE5BC1" w:rsidRDefault="007E3561" w:rsidP="007E3561">
      <w:pPr>
        <w:contextualSpacing/>
        <w:jc w:val="both"/>
        <w:rPr>
          <w:rFonts w:ascii="Warnok Pro" w:hAnsi="Warnok Pro"/>
          <w:b/>
        </w:rPr>
      </w:pPr>
      <w:r w:rsidRPr="00BE5BC1">
        <w:rPr>
          <w:rFonts w:ascii="Warnok Pro" w:hAnsi="Warnok Pro"/>
          <w:b/>
        </w:rPr>
        <w:t>Vestíbulo de la Vicerrectoría de Acción Social.</w:t>
      </w:r>
    </w:p>
    <w:p w:rsidR="007E3561" w:rsidRPr="00706031" w:rsidRDefault="007E3561" w:rsidP="007E3561">
      <w:pPr>
        <w:contextualSpacing/>
        <w:jc w:val="both"/>
        <w:rPr>
          <w:rFonts w:ascii="Warnok Pro" w:hAnsi="Warnok Pro"/>
        </w:rPr>
      </w:pPr>
    </w:p>
    <w:p w:rsidR="007E3561" w:rsidRPr="00F052B9" w:rsidRDefault="007E3561" w:rsidP="003F67B8">
      <w:pPr>
        <w:numPr>
          <w:ilvl w:val="0"/>
          <w:numId w:val="10"/>
        </w:numPr>
        <w:tabs>
          <w:tab w:val="clear" w:pos="1410"/>
          <w:tab w:val="num" w:pos="0"/>
        </w:tabs>
        <w:suppressAutoHyphens w:val="0"/>
        <w:spacing w:line="276" w:lineRule="auto"/>
        <w:ind w:left="0" w:firstLine="8"/>
        <w:contextualSpacing/>
        <w:jc w:val="both"/>
        <w:rPr>
          <w:rFonts w:ascii="Warnok Pro" w:hAnsi="Warnok Pro"/>
          <w:sz w:val="22"/>
          <w:szCs w:val="22"/>
        </w:rPr>
      </w:pPr>
      <w:r w:rsidRPr="00F052B9">
        <w:rPr>
          <w:rFonts w:ascii="Warnok Pro" w:hAnsi="Warnok Pro"/>
          <w:sz w:val="22"/>
          <w:szCs w:val="22"/>
        </w:rPr>
        <w:t>Acuarelas de Rosa María Nielsen Guillén, In Memorian. Del 10 al 29 de febrero 2012.</w:t>
      </w:r>
    </w:p>
    <w:p w:rsidR="007E3561" w:rsidRPr="00F052B9" w:rsidRDefault="007E3561" w:rsidP="003F67B8">
      <w:pPr>
        <w:numPr>
          <w:ilvl w:val="0"/>
          <w:numId w:val="10"/>
        </w:numPr>
        <w:tabs>
          <w:tab w:val="clear" w:pos="1410"/>
          <w:tab w:val="num" w:pos="0"/>
        </w:tabs>
        <w:suppressAutoHyphens w:val="0"/>
        <w:spacing w:line="276" w:lineRule="auto"/>
        <w:ind w:left="0" w:firstLine="8"/>
        <w:contextualSpacing/>
        <w:jc w:val="both"/>
        <w:rPr>
          <w:rFonts w:ascii="Warnok Pro" w:hAnsi="Warnok Pro"/>
          <w:sz w:val="22"/>
          <w:szCs w:val="22"/>
        </w:rPr>
      </w:pPr>
      <w:r w:rsidRPr="00F052B9">
        <w:rPr>
          <w:rFonts w:ascii="Warnok Pro" w:hAnsi="Warnok Pro"/>
          <w:sz w:val="22"/>
          <w:szCs w:val="22"/>
        </w:rPr>
        <w:t>Dibujos de María José Acosta Rodríguez. Del 5 al 31 de marzo 2012.</w:t>
      </w:r>
    </w:p>
    <w:p w:rsidR="007E3561" w:rsidRPr="00F052B9" w:rsidRDefault="007E3561" w:rsidP="003F67B8">
      <w:pPr>
        <w:numPr>
          <w:ilvl w:val="0"/>
          <w:numId w:val="10"/>
        </w:numPr>
        <w:tabs>
          <w:tab w:val="clear" w:pos="1410"/>
          <w:tab w:val="num" w:pos="0"/>
        </w:tabs>
        <w:suppressAutoHyphens w:val="0"/>
        <w:spacing w:line="276" w:lineRule="auto"/>
        <w:ind w:left="0" w:firstLine="8"/>
        <w:contextualSpacing/>
        <w:jc w:val="both"/>
        <w:rPr>
          <w:rFonts w:ascii="Warnok Pro" w:hAnsi="Warnok Pro"/>
          <w:sz w:val="22"/>
          <w:szCs w:val="22"/>
        </w:rPr>
      </w:pPr>
      <w:r w:rsidRPr="00F052B9">
        <w:rPr>
          <w:rFonts w:ascii="Warnok Pro" w:hAnsi="Warnok Pro"/>
          <w:sz w:val="22"/>
          <w:szCs w:val="22"/>
        </w:rPr>
        <w:t>Ilustraciones de Eddie Castro Rojas. Del 2 al 31 de mayo 2012.</w:t>
      </w:r>
    </w:p>
    <w:p w:rsidR="007E3561" w:rsidRPr="00F052B9" w:rsidRDefault="007E3561" w:rsidP="003F67B8">
      <w:pPr>
        <w:numPr>
          <w:ilvl w:val="0"/>
          <w:numId w:val="10"/>
        </w:numPr>
        <w:tabs>
          <w:tab w:val="clear" w:pos="1410"/>
          <w:tab w:val="num" w:pos="709"/>
        </w:tabs>
        <w:suppressAutoHyphens w:val="0"/>
        <w:spacing w:line="276" w:lineRule="auto"/>
        <w:ind w:left="709" w:hanging="701"/>
        <w:contextualSpacing/>
        <w:jc w:val="both"/>
        <w:rPr>
          <w:rFonts w:ascii="Warnok Pro" w:hAnsi="Warnok Pro"/>
          <w:sz w:val="22"/>
          <w:szCs w:val="22"/>
        </w:rPr>
      </w:pPr>
      <w:r w:rsidRPr="00F052B9">
        <w:rPr>
          <w:rFonts w:ascii="Warnok Pro" w:hAnsi="Warnok Pro"/>
          <w:sz w:val="22"/>
          <w:szCs w:val="22"/>
        </w:rPr>
        <w:t>El Bastidor Solitario – Grabados de Jorge Crespo y María Teresa Pérez.  Del 7 de junio al 28 de junio 2012.</w:t>
      </w:r>
    </w:p>
    <w:p w:rsidR="007E3561" w:rsidRPr="00F052B9" w:rsidRDefault="007E3561" w:rsidP="003F67B8">
      <w:pPr>
        <w:numPr>
          <w:ilvl w:val="0"/>
          <w:numId w:val="10"/>
        </w:numPr>
        <w:tabs>
          <w:tab w:val="clear" w:pos="1410"/>
          <w:tab w:val="num" w:pos="0"/>
        </w:tabs>
        <w:suppressAutoHyphens w:val="0"/>
        <w:spacing w:line="276" w:lineRule="auto"/>
        <w:ind w:left="0" w:firstLine="8"/>
        <w:contextualSpacing/>
        <w:jc w:val="both"/>
        <w:rPr>
          <w:rFonts w:ascii="Warnok Pro" w:hAnsi="Warnok Pro"/>
          <w:sz w:val="22"/>
          <w:szCs w:val="22"/>
        </w:rPr>
      </w:pPr>
      <w:r w:rsidRPr="00F052B9">
        <w:rPr>
          <w:rFonts w:ascii="Warnok Pro" w:hAnsi="Warnok Pro"/>
          <w:sz w:val="22"/>
          <w:szCs w:val="22"/>
        </w:rPr>
        <w:t>Exposición de Adrián Gómez. Del 6 de julio al 3 de agosto 2012.</w:t>
      </w:r>
    </w:p>
    <w:p w:rsidR="007E3561" w:rsidRPr="00F052B9" w:rsidRDefault="007E3561" w:rsidP="003F67B8">
      <w:pPr>
        <w:numPr>
          <w:ilvl w:val="0"/>
          <w:numId w:val="10"/>
        </w:numPr>
        <w:tabs>
          <w:tab w:val="clear" w:pos="1410"/>
          <w:tab w:val="num" w:pos="709"/>
        </w:tabs>
        <w:suppressAutoHyphens w:val="0"/>
        <w:spacing w:line="276" w:lineRule="auto"/>
        <w:ind w:left="709" w:hanging="701"/>
        <w:contextualSpacing/>
        <w:jc w:val="both"/>
        <w:rPr>
          <w:rFonts w:ascii="Warnok Pro" w:hAnsi="Warnok Pro"/>
          <w:sz w:val="22"/>
          <w:szCs w:val="22"/>
        </w:rPr>
      </w:pPr>
      <w:r w:rsidRPr="00F052B9">
        <w:rPr>
          <w:rFonts w:ascii="Warnok Pro" w:hAnsi="Warnok Pro"/>
          <w:sz w:val="22"/>
          <w:szCs w:val="22"/>
        </w:rPr>
        <w:t>Eddie D’Heredia. Óleos y Acuarelas.  Artista graduado en Dibujo en la Academia de Bellas Artes, hoy Escuela de Artes Plásticas en el año 1944.  Homenaje a él por ser uno de los primeros graduados en la Academia.  Del 3 al 31 de agosto 2012.</w:t>
      </w:r>
    </w:p>
    <w:p w:rsidR="007E3561" w:rsidRPr="00F052B9" w:rsidRDefault="007E3561" w:rsidP="003F67B8">
      <w:pPr>
        <w:numPr>
          <w:ilvl w:val="0"/>
          <w:numId w:val="10"/>
        </w:numPr>
        <w:tabs>
          <w:tab w:val="clear" w:pos="1410"/>
          <w:tab w:val="num" w:pos="709"/>
        </w:tabs>
        <w:suppressAutoHyphens w:val="0"/>
        <w:spacing w:line="276" w:lineRule="auto"/>
        <w:ind w:left="709" w:hanging="701"/>
        <w:contextualSpacing/>
        <w:jc w:val="both"/>
        <w:rPr>
          <w:rFonts w:ascii="Warnok Pro" w:hAnsi="Warnok Pro"/>
          <w:sz w:val="22"/>
          <w:szCs w:val="22"/>
        </w:rPr>
      </w:pPr>
      <w:r w:rsidRPr="00F052B9">
        <w:rPr>
          <w:rFonts w:ascii="Warnok Pro" w:hAnsi="Warnok Pro"/>
          <w:sz w:val="22"/>
          <w:szCs w:val="22"/>
        </w:rPr>
        <w:t>Joyería de Victoria Badilla Rodríguez, del 5 al 30 de setiembre 2012, joven artista herediana con estudios en Joyería en la UNAM, México en el centro Universitario de Taxco, Guerrero.</w:t>
      </w:r>
    </w:p>
    <w:p w:rsidR="007E3561" w:rsidRPr="00F052B9" w:rsidRDefault="007E3561" w:rsidP="003F67B8">
      <w:pPr>
        <w:numPr>
          <w:ilvl w:val="0"/>
          <w:numId w:val="10"/>
        </w:numPr>
        <w:tabs>
          <w:tab w:val="clear" w:pos="1410"/>
          <w:tab w:val="num" w:pos="709"/>
        </w:tabs>
        <w:suppressAutoHyphens w:val="0"/>
        <w:spacing w:line="276" w:lineRule="auto"/>
        <w:ind w:left="709" w:hanging="701"/>
        <w:contextualSpacing/>
        <w:jc w:val="both"/>
        <w:rPr>
          <w:rFonts w:ascii="Warnok Pro" w:hAnsi="Warnok Pro"/>
          <w:sz w:val="22"/>
          <w:szCs w:val="22"/>
        </w:rPr>
      </w:pPr>
      <w:r w:rsidRPr="00F052B9">
        <w:rPr>
          <w:rFonts w:ascii="Warnok Pro" w:hAnsi="Warnok Pro"/>
          <w:sz w:val="22"/>
          <w:szCs w:val="22"/>
        </w:rPr>
        <w:t>Exposición de grabados del maestro estadounidense Frank C. Eckmair (1931-2012), In Memorian. Del 3 al 31 de octubre 2012. El maestro Eckmair fue el artista invitado por la Organización de Estados Americanos (OEA) para dictar el Curso de Papel hecho a Mano por primera vez en Costa Rica, en el Centro Regional para el Desarrollo de las Artes Gráficas (CREAGRAF) en julio-agosto del año 1982. Este maestro dejó una huella imborrable en quienes tuvieron la oportunidad de compartir sus enseñanzas artísticas y de la vida.</w:t>
      </w:r>
    </w:p>
    <w:p w:rsidR="007E3561" w:rsidRPr="00F052B9" w:rsidRDefault="007E3561" w:rsidP="003F67B8">
      <w:pPr>
        <w:numPr>
          <w:ilvl w:val="0"/>
          <w:numId w:val="10"/>
        </w:numPr>
        <w:tabs>
          <w:tab w:val="clear" w:pos="1410"/>
          <w:tab w:val="num" w:pos="709"/>
        </w:tabs>
        <w:suppressAutoHyphens w:val="0"/>
        <w:spacing w:line="276" w:lineRule="auto"/>
        <w:ind w:left="709" w:hanging="701"/>
        <w:contextualSpacing/>
        <w:jc w:val="both"/>
        <w:rPr>
          <w:rFonts w:ascii="Warnok Pro" w:hAnsi="Warnok Pro"/>
          <w:sz w:val="22"/>
          <w:szCs w:val="22"/>
        </w:rPr>
      </w:pPr>
      <w:r w:rsidRPr="00F052B9">
        <w:rPr>
          <w:rFonts w:ascii="Warnok Pro" w:hAnsi="Warnok Pro"/>
          <w:sz w:val="22"/>
          <w:szCs w:val="22"/>
        </w:rPr>
        <w:t>Con motivo del centenario del nacimiento del artista costarricense, quien vivió en México, Francisco Zúñiga, el próximo 27 de diciembre 2012, del 6 al 30 de noviembre 2012, en esta Galería se presentará una exposición con reproducciones de su obra artística de su juventud, facilitadas por su familia.</w:t>
      </w:r>
    </w:p>
    <w:p w:rsidR="007E3561" w:rsidRPr="00F052B9" w:rsidRDefault="007E3561" w:rsidP="007E3561">
      <w:pPr>
        <w:ind w:left="8"/>
        <w:contextualSpacing/>
        <w:jc w:val="both"/>
        <w:rPr>
          <w:rFonts w:ascii="Warnok Pro" w:hAnsi="Warnok Pro"/>
          <w:sz w:val="22"/>
          <w:szCs w:val="22"/>
        </w:rPr>
      </w:pPr>
    </w:p>
    <w:p w:rsidR="007E3561" w:rsidRPr="00706031" w:rsidRDefault="007E3561" w:rsidP="007E3561">
      <w:pPr>
        <w:contextualSpacing/>
        <w:jc w:val="both"/>
        <w:rPr>
          <w:rFonts w:ascii="Warnok Pro" w:hAnsi="Warnok Pro"/>
          <w:b/>
        </w:rPr>
      </w:pPr>
      <w:r w:rsidRPr="00706031">
        <w:rPr>
          <w:rFonts w:ascii="Warnok Pro" w:hAnsi="Warnok Pro"/>
          <w:b/>
        </w:rPr>
        <w:t>Otras Exposiciones</w:t>
      </w:r>
    </w:p>
    <w:p w:rsidR="007E3561" w:rsidRPr="00706031" w:rsidRDefault="007E3561" w:rsidP="007E3561">
      <w:pPr>
        <w:contextualSpacing/>
        <w:jc w:val="both"/>
        <w:rPr>
          <w:rFonts w:ascii="Warnok Pro" w:hAnsi="Warnok Pro"/>
        </w:rPr>
      </w:pPr>
    </w:p>
    <w:p w:rsidR="007E3561" w:rsidRPr="00F052B9" w:rsidRDefault="007E3561" w:rsidP="003F67B8">
      <w:pPr>
        <w:numPr>
          <w:ilvl w:val="0"/>
          <w:numId w:val="10"/>
        </w:numPr>
        <w:tabs>
          <w:tab w:val="clear" w:pos="1410"/>
          <w:tab w:val="num" w:pos="709"/>
        </w:tabs>
        <w:suppressAutoHyphens w:val="0"/>
        <w:spacing w:line="276" w:lineRule="auto"/>
        <w:ind w:left="709" w:hanging="701"/>
        <w:contextualSpacing/>
        <w:jc w:val="both"/>
        <w:rPr>
          <w:rFonts w:ascii="Warnok Pro" w:hAnsi="Warnok Pro"/>
          <w:sz w:val="22"/>
          <w:szCs w:val="22"/>
        </w:rPr>
      </w:pPr>
      <w:r w:rsidRPr="00F052B9">
        <w:rPr>
          <w:rFonts w:ascii="Warnok Pro" w:hAnsi="Warnok Pro"/>
          <w:sz w:val="22"/>
          <w:szCs w:val="22"/>
        </w:rPr>
        <w:t>Exposición de Dibujos del artista Eugenio Murillo Fuentes. Del 22 de mayo al 1 de junio 2012. Vestíbulo del Programa de Difusión de la Cultura China.</w:t>
      </w:r>
    </w:p>
    <w:p w:rsidR="007E3561" w:rsidRPr="00F052B9" w:rsidRDefault="007E3561" w:rsidP="003F67B8">
      <w:pPr>
        <w:numPr>
          <w:ilvl w:val="0"/>
          <w:numId w:val="10"/>
        </w:numPr>
        <w:tabs>
          <w:tab w:val="clear" w:pos="1410"/>
          <w:tab w:val="num" w:pos="709"/>
        </w:tabs>
        <w:suppressAutoHyphens w:val="0"/>
        <w:spacing w:line="276" w:lineRule="auto"/>
        <w:ind w:left="709" w:hanging="701"/>
        <w:contextualSpacing/>
        <w:jc w:val="both"/>
        <w:rPr>
          <w:rFonts w:ascii="Warnok Pro" w:hAnsi="Warnok Pro"/>
          <w:sz w:val="22"/>
          <w:szCs w:val="22"/>
        </w:rPr>
      </w:pPr>
      <w:r w:rsidRPr="00F052B9">
        <w:rPr>
          <w:rFonts w:ascii="Warnok Pro" w:hAnsi="Warnok Pro"/>
          <w:sz w:val="22"/>
          <w:szCs w:val="22"/>
        </w:rPr>
        <w:lastRenderedPageBreak/>
        <w:t>Exposición póstuma de acuarela de la Profesora Emérita de la Escuela de Psicología, Rosa María Nielsen Guillén. Del 21 de mayo al 8 de junio 2012.  Vestíbulo Biblioteca Carlos Monge Alfaro.</w:t>
      </w:r>
    </w:p>
    <w:p w:rsidR="007E3561" w:rsidRPr="00F052B9" w:rsidRDefault="007E3561" w:rsidP="003F67B8">
      <w:pPr>
        <w:numPr>
          <w:ilvl w:val="0"/>
          <w:numId w:val="10"/>
        </w:numPr>
        <w:tabs>
          <w:tab w:val="clear" w:pos="1410"/>
          <w:tab w:val="num" w:pos="709"/>
        </w:tabs>
        <w:suppressAutoHyphens w:val="0"/>
        <w:spacing w:line="276" w:lineRule="auto"/>
        <w:ind w:left="709" w:hanging="701"/>
        <w:contextualSpacing/>
        <w:jc w:val="both"/>
        <w:rPr>
          <w:rFonts w:ascii="Warnok Pro" w:hAnsi="Warnok Pro"/>
          <w:sz w:val="22"/>
          <w:szCs w:val="22"/>
        </w:rPr>
      </w:pPr>
      <w:r w:rsidRPr="00F052B9">
        <w:rPr>
          <w:rFonts w:ascii="Warnok Pro" w:hAnsi="Warnok Pro"/>
          <w:sz w:val="22"/>
          <w:szCs w:val="22"/>
        </w:rPr>
        <w:t xml:space="preserve">Exposición Colectiva </w:t>
      </w:r>
      <w:r w:rsidRPr="00F052B9">
        <w:rPr>
          <w:rFonts w:ascii="Warnok Pro" w:hAnsi="Warnok Pro"/>
          <w:i/>
          <w:sz w:val="22"/>
          <w:szCs w:val="22"/>
        </w:rPr>
        <w:t>Barro, fuego, fibra y papel</w:t>
      </w:r>
      <w:r w:rsidRPr="00F052B9">
        <w:rPr>
          <w:rFonts w:ascii="Warnok Pro" w:hAnsi="Warnok Pro"/>
          <w:sz w:val="22"/>
          <w:szCs w:val="22"/>
        </w:rPr>
        <w:t xml:space="preserve">, en la Sala Multiuso de Estudios Generales, del 21 al 26 de mayo 2012.  </w:t>
      </w:r>
    </w:p>
    <w:p w:rsidR="007E3561" w:rsidRPr="00F052B9" w:rsidRDefault="007E3561" w:rsidP="003F67B8">
      <w:pPr>
        <w:numPr>
          <w:ilvl w:val="0"/>
          <w:numId w:val="10"/>
        </w:numPr>
        <w:tabs>
          <w:tab w:val="clear" w:pos="1410"/>
          <w:tab w:val="num" w:pos="709"/>
        </w:tabs>
        <w:suppressAutoHyphens w:val="0"/>
        <w:spacing w:line="276" w:lineRule="auto"/>
        <w:ind w:left="709" w:hanging="701"/>
        <w:contextualSpacing/>
        <w:jc w:val="both"/>
        <w:rPr>
          <w:rFonts w:ascii="Warnok Pro" w:hAnsi="Warnok Pro"/>
          <w:sz w:val="22"/>
          <w:szCs w:val="22"/>
        </w:rPr>
      </w:pPr>
      <w:r w:rsidRPr="00F052B9">
        <w:rPr>
          <w:rFonts w:ascii="Warnok Pro" w:hAnsi="Warnok Pro"/>
          <w:sz w:val="22"/>
          <w:szCs w:val="22"/>
        </w:rPr>
        <w:t>Planète Femmes, exposición de fotografías, patrocinada por las Embajadas de Francia y Alemania. Se llevó a cabo en la Sala Multiuso de la Escuela de Estudios Generales del 6 al 10 de agosto y en el Vestíbulo de la Biblioteca Carlos Monge Alfaro con rotundo éxito del 13 al 25 de agosto 2012.</w:t>
      </w:r>
    </w:p>
    <w:p w:rsidR="007E3561" w:rsidRPr="00F052B9" w:rsidRDefault="007E3561" w:rsidP="007E3561">
      <w:pPr>
        <w:contextualSpacing/>
        <w:jc w:val="both"/>
        <w:rPr>
          <w:rFonts w:ascii="Warnok Pro" w:hAnsi="Warnok Pro"/>
          <w:sz w:val="22"/>
          <w:szCs w:val="22"/>
        </w:rPr>
      </w:pPr>
    </w:p>
    <w:p w:rsidR="007E3561" w:rsidRPr="00706031" w:rsidRDefault="007E3561" w:rsidP="007E3561">
      <w:pPr>
        <w:contextualSpacing/>
        <w:jc w:val="both"/>
        <w:rPr>
          <w:rFonts w:ascii="Warnok Pro" w:hAnsi="Warnok Pro"/>
          <w:b/>
        </w:rPr>
      </w:pPr>
      <w:r w:rsidRPr="00706031">
        <w:rPr>
          <w:rFonts w:ascii="Warnok Pro" w:hAnsi="Warnok Pro"/>
          <w:b/>
        </w:rPr>
        <w:t>Sede de Occidente</w:t>
      </w:r>
    </w:p>
    <w:p w:rsidR="007E3561" w:rsidRPr="00706031" w:rsidRDefault="007E3561" w:rsidP="007E3561">
      <w:pPr>
        <w:contextualSpacing/>
        <w:jc w:val="both"/>
        <w:rPr>
          <w:rFonts w:ascii="Warnok Pro" w:hAnsi="Warnok Pro"/>
        </w:rPr>
      </w:pPr>
    </w:p>
    <w:p w:rsidR="007E3561" w:rsidRPr="00F052B9" w:rsidRDefault="007E3561" w:rsidP="003F67B8">
      <w:pPr>
        <w:numPr>
          <w:ilvl w:val="0"/>
          <w:numId w:val="10"/>
        </w:numPr>
        <w:tabs>
          <w:tab w:val="clear" w:pos="1410"/>
          <w:tab w:val="num" w:pos="709"/>
        </w:tabs>
        <w:suppressAutoHyphens w:val="0"/>
        <w:spacing w:line="276" w:lineRule="auto"/>
        <w:ind w:left="709" w:hanging="701"/>
        <w:contextualSpacing/>
        <w:jc w:val="both"/>
        <w:rPr>
          <w:rFonts w:ascii="Warnok Pro" w:hAnsi="Warnok Pro"/>
          <w:sz w:val="22"/>
          <w:szCs w:val="22"/>
        </w:rPr>
      </w:pPr>
      <w:r w:rsidRPr="00F052B9">
        <w:rPr>
          <w:rFonts w:ascii="Warnok Pro" w:hAnsi="Warnok Pro"/>
          <w:sz w:val="22"/>
          <w:szCs w:val="22"/>
        </w:rPr>
        <w:t>Cronología gráfica de los Rectores 1940-2012, actividad patrocinada por el Tribunal Electoral, Archivo Universitario, el SIEDIN y con la coordinación de Extensión Cultural. Del 21 de marzo al 12 de abril 2012.</w:t>
      </w:r>
    </w:p>
    <w:p w:rsidR="007E3561" w:rsidRPr="00F052B9" w:rsidRDefault="007E3561" w:rsidP="003F67B8">
      <w:pPr>
        <w:numPr>
          <w:ilvl w:val="0"/>
          <w:numId w:val="10"/>
        </w:numPr>
        <w:tabs>
          <w:tab w:val="clear" w:pos="1410"/>
          <w:tab w:val="num" w:pos="709"/>
        </w:tabs>
        <w:suppressAutoHyphens w:val="0"/>
        <w:spacing w:line="276" w:lineRule="auto"/>
        <w:ind w:left="709" w:hanging="701"/>
        <w:contextualSpacing/>
        <w:jc w:val="both"/>
        <w:rPr>
          <w:rFonts w:ascii="Warnok Pro" w:hAnsi="Warnok Pro"/>
          <w:sz w:val="22"/>
          <w:szCs w:val="22"/>
        </w:rPr>
      </w:pPr>
      <w:r w:rsidRPr="00F052B9">
        <w:rPr>
          <w:rFonts w:ascii="Warnok Pro" w:hAnsi="Warnok Pro"/>
          <w:sz w:val="22"/>
          <w:szCs w:val="22"/>
        </w:rPr>
        <w:t xml:space="preserve">Exposición Homenaje a los Premios Nacionales Aquileo J. Echeverría en Pintura: artista Grace Herrera Amighetti y Asociación Nacional de Acuarelistas, del 5 de mayo al 28 de junio 2012. En el marco de esta actividad la artista y afiliada a la Asociación, Xinia Matamoros Quirós, ofrece un curso de Acuarela para la comunidad ramonense el 11 y 12 de mayo 2012. </w:t>
      </w:r>
    </w:p>
    <w:p w:rsidR="007E3561" w:rsidRPr="00F052B9" w:rsidRDefault="007E3561" w:rsidP="003F67B8">
      <w:pPr>
        <w:numPr>
          <w:ilvl w:val="0"/>
          <w:numId w:val="10"/>
        </w:numPr>
        <w:tabs>
          <w:tab w:val="clear" w:pos="1410"/>
          <w:tab w:val="num" w:pos="709"/>
        </w:tabs>
        <w:suppressAutoHyphens w:val="0"/>
        <w:spacing w:line="276" w:lineRule="auto"/>
        <w:ind w:left="709" w:hanging="701"/>
        <w:contextualSpacing/>
        <w:jc w:val="both"/>
        <w:rPr>
          <w:rFonts w:ascii="Warnok Pro" w:hAnsi="Warnok Pro"/>
          <w:sz w:val="22"/>
          <w:szCs w:val="22"/>
        </w:rPr>
      </w:pPr>
      <w:r w:rsidRPr="00F052B9">
        <w:rPr>
          <w:rFonts w:ascii="Warnok Pro" w:hAnsi="Warnok Pro"/>
          <w:sz w:val="22"/>
          <w:szCs w:val="22"/>
        </w:rPr>
        <w:t xml:space="preserve">Se gestiona la participación del ceramista Gerardo Selva Godoy, a solicitud de la Directora del Museo Regional de San Ramón, Licda. Roxana Salazar, para presentar una muestra de su obra con motivo del recibimiento al nuevo rector, Dr. Henning Jensen Penington, en la Sede de Occidente. </w:t>
      </w:r>
    </w:p>
    <w:p w:rsidR="007E3561" w:rsidRPr="00F052B9" w:rsidRDefault="007E3561" w:rsidP="007E3561">
      <w:pPr>
        <w:contextualSpacing/>
        <w:jc w:val="both"/>
        <w:rPr>
          <w:rFonts w:ascii="Warnok Pro" w:hAnsi="Warnok Pro"/>
          <w:sz w:val="22"/>
          <w:szCs w:val="22"/>
        </w:rPr>
      </w:pPr>
    </w:p>
    <w:p w:rsidR="007E3561" w:rsidRPr="00706031" w:rsidRDefault="007E3561" w:rsidP="007E3561">
      <w:pPr>
        <w:contextualSpacing/>
        <w:jc w:val="both"/>
        <w:rPr>
          <w:rFonts w:ascii="Warnok Pro" w:hAnsi="Warnok Pro"/>
          <w:b/>
        </w:rPr>
      </w:pPr>
      <w:r w:rsidRPr="00706031">
        <w:rPr>
          <w:rFonts w:ascii="Warnok Pro" w:hAnsi="Warnok Pro"/>
          <w:b/>
        </w:rPr>
        <w:t>Sede del Atlántico, Galería Administrativa.</w:t>
      </w:r>
    </w:p>
    <w:p w:rsidR="007E3561" w:rsidRPr="00706031" w:rsidRDefault="007E3561" w:rsidP="007E3561">
      <w:pPr>
        <w:contextualSpacing/>
        <w:jc w:val="both"/>
        <w:rPr>
          <w:rFonts w:ascii="Warnok Pro" w:hAnsi="Warnok Pro"/>
        </w:rPr>
      </w:pPr>
    </w:p>
    <w:p w:rsidR="007E3561" w:rsidRPr="00F052B9" w:rsidRDefault="007E3561" w:rsidP="003F67B8">
      <w:pPr>
        <w:numPr>
          <w:ilvl w:val="0"/>
          <w:numId w:val="10"/>
        </w:numPr>
        <w:tabs>
          <w:tab w:val="clear" w:pos="1410"/>
          <w:tab w:val="num" w:pos="0"/>
        </w:tabs>
        <w:suppressAutoHyphens w:val="0"/>
        <w:spacing w:line="276" w:lineRule="auto"/>
        <w:ind w:left="0" w:firstLine="6"/>
        <w:contextualSpacing/>
        <w:jc w:val="both"/>
        <w:rPr>
          <w:rFonts w:ascii="Warnok Pro" w:hAnsi="Warnok Pro"/>
          <w:sz w:val="22"/>
          <w:szCs w:val="22"/>
        </w:rPr>
      </w:pPr>
      <w:r w:rsidRPr="00F052B9">
        <w:rPr>
          <w:rFonts w:ascii="Warnok Pro" w:hAnsi="Warnok Pro"/>
          <w:sz w:val="22"/>
          <w:szCs w:val="22"/>
        </w:rPr>
        <w:t>Dibujos del Dr. Eric Mora.  De enero a febrero 2012.</w:t>
      </w:r>
    </w:p>
    <w:p w:rsidR="007E3561" w:rsidRPr="00F052B9" w:rsidRDefault="007E3561" w:rsidP="003F67B8">
      <w:pPr>
        <w:numPr>
          <w:ilvl w:val="0"/>
          <w:numId w:val="10"/>
        </w:numPr>
        <w:tabs>
          <w:tab w:val="clear" w:pos="1410"/>
          <w:tab w:val="num" w:pos="0"/>
        </w:tabs>
        <w:suppressAutoHyphens w:val="0"/>
        <w:spacing w:line="276" w:lineRule="auto"/>
        <w:ind w:left="0" w:firstLine="6"/>
        <w:contextualSpacing/>
        <w:jc w:val="both"/>
        <w:rPr>
          <w:rFonts w:ascii="Warnok Pro" w:hAnsi="Warnok Pro"/>
          <w:sz w:val="22"/>
          <w:szCs w:val="22"/>
        </w:rPr>
      </w:pPr>
      <w:r w:rsidRPr="00F052B9">
        <w:rPr>
          <w:rFonts w:ascii="Warnok Pro" w:hAnsi="Warnok Pro"/>
          <w:sz w:val="22"/>
          <w:szCs w:val="22"/>
        </w:rPr>
        <w:t>Acrílicos de Eric Medrano.  Del 9 de marzo al 30 abril 2012.</w:t>
      </w:r>
    </w:p>
    <w:p w:rsidR="007E3561" w:rsidRPr="00F052B9" w:rsidRDefault="007E3561" w:rsidP="003F67B8">
      <w:pPr>
        <w:numPr>
          <w:ilvl w:val="0"/>
          <w:numId w:val="10"/>
        </w:numPr>
        <w:tabs>
          <w:tab w:val="clear" w:pos="1410"/>
          <w:tab w:val="num" w:pos="0"/>
        </w:tabs>
        <w:suppressAutoHyphens w:val="0"/>
        <w:spacing w:line="276" w:lineRule="auto"/>
        <w:ind w:left="0" w:firstLine="6"/>
        <w:contextualSpacing/>
        <w:jc w:val="both"/>
        <w:rPr>
          <w:rFonts w:ascii="Warnok Pro" w:hAnsi="Warnok Pro"/>
          <w:sz w:val="22"/>
          <w:szCs w:val="22"/>
        </w:rPr>
      </w:pPr>
      <w:r w:rsidRPr="00F052B9">
        <w:rPr>
          <w:rFonts w:ascii="Warnok Pro" w:hAnsi="Warnok Pro"/>
          <w:sz w:val="22"/>
          <w:szCs w:val="22"/>
        </w:rPr>
        <w:t>Dibujos de María José Acosta.  Del 1 de junio al 31 de julio 2012.</w:t>
      </w:r>
    </w:p>
    <w:p w:rsidR="007E3561" w:rsidRPr="00F052B9" w:rsidRDefault="007E3561" w:rsidP="003F67B8">
      <w:pPr>
        <w:numPr>
          <w:ilvl w:val="0"/>
          <w:numId w:val="10"/>
        </w:numPr>
        <w:tabs>
          <w:tab w:val="clear" w:pos="1410"/>
          <w:tab w:val="num" w:pos="0"/>
        </w:tabs>
        <w:suppressAutoHyphens w:val="0"/>
        <w:spacing w:line="276" w:lineRule="auto"/>
        <w:ind w:left="0" w:firstLine="6"/>
        <w:contextualSpacing/>
        <w:jc w:val="both"/>
        <w:rPr>
          <w:rFonts w:ascii="Warnok Pro" w:hAnsi="Warnok Pro"/>
          <w:sz w:val="22"/>
          <w:szCs w:val="22"/>
          <w:lang w:val="pt-BR"/>
        </w:rPr>
      </w:pPr>
      <w:r w:rsidRPr="00F052B9">
        <w:rPr>
          <w:rFonts w:ascii="Warnok Pro" w:hAnsi="Warnok Pro"/>
          <w:sz w:val="22"/>
          <w:szCs w:val="22"/>
          <w:lang w:val="pt-BR"/>
        </w:rPr>
        <w:t>Acuarelas de Teresa Fernández Favre. Julio - Setiembre 2012.</w:t>
      </w:r>
    </w:p>
    <w:p w:rsidR="007E3561" w:rsidRPr="00F052B9" w:rsidRDefault="007E3561" w:rsidP="003F67B8">
      <w:pPr>
        <w:numPr>
          <w:ilvl w:val="0"/>
          <w:numId w:val="10"/>
        </w:numPr>
        <w:tabs>
          <w:tab w:val="clear" w:pos="1410"/>
          <w:tab w:val="num" w:pos="0"/>
        </w:tabs>
        <w:suppressAutoHyphens w:val="0"/>
        <w:spacing w:line="276" w:lineRule="auto"/>
        <w:ind w:left="0" w:firstLine="6"/>
        <w:contextualSpacing/>
        <w:jc w:val="both"/>
        <w:rPr>
          <w:rFonts w:ascii="Warnok Pro" w:hAnsi="Warnok Pro"/>
          <w:sz w:val="22"/>
          <w:szCs w:val="22"/>
        </w:rPr>
      </w:pPr>
      <w:r w:rsidRPr="00F052B9">
        <w:rPr>
          <w:rFonts w:ascii="Warnok Pro" w:hAnsi="Warnok Pro"/>
          <w:sz w:val="22"/>
          <w:szCs w:val="22"/>
        </w:rPr>
        <w:t>Dibujos de María de la Paz Zumbado. Del 10 de Octubre al 10 de Diciembre 2012.</w:t>
      </w:r>
    </w:p>
    <w:p w:rsidR="007E3561" w:rsidRPr="00706031" w:rsidRDefault="007E3561" w:rsidP="007E3561">
      <w:pPr>
        <w:ind w:left="6"/>
        <w:contextualSpacing/>
        <w:jc w:val="both"/>
        <w:rPr>
          <w:rFonts w:ascii="Warnok Pro" w:hAnsi="Warnok Pro"/>
        </w:rPr>
      </w:pPr>
    </w:p>
    <w:p w:rsidR="007E3561" w:rsidRPr="00706031" w:rsidRDefault="00B078E9" w:rsidP="007E3561">
      <w:pPr>
        <w:ind w:left="6"/>
        <w:contextualSpacing/>
        <w:jc w:val="both"/>
        <w:rPr>
          <w:rFonts w:ascii="Warnok Pro" w:hAnsi="Warnok Pro"/>
          <w:b/>
        </w:rPr>
      </w:pPr>
      <w:r>
        <w:rPr>
          <w:rFonts w:ascii="Warnok Pro" w:hAnsi="Warnok Pro"/>
          <w:b/>
        </w:rPr>
        <w:br w:type="page"/>
      </w:r>
      <w:r w:rsidR="007E3561" w:rsidRPr="00706031">
        <w:rPr>
          <w:rFonts w:ascii="Warnok Pro" w:hAnsi="Warnok Pro"/>
          <w:b/>
        </w:rPr>
        <w:lastRenderedPageBreak/>
        <w:t>Museo Omar Salazar Obando</w:t>
      </w:r>
    </w:p>
    <w:p w:rsidR="007E3561" w:rsidRPr="00706031" w:rsidRDefault="007E3561" w:rsidP="007E3561">
      <w:pPr>
        <w:ind w:left="6"/>
        <w:contextualSpacing/>
        <w:jc w:val="both"/>
        <w:rPr>
          <w:rFonts w:ascii="Warnok Pro" w:hAnsi="Warnok Pro"/>
        </w:rPr>
      </w:pPr>
    </w:p>
    <w:p w:rsidR="007E3561" w:rsidRPr="00B078E9" w:rsidRDefault="007E3561" w:rsidP="003F67B8">
      <w:pPr>
        <w:numPr>
          <w:ilvl w:val="0"/>
          <w:numId w:val="10"/>
        </w:numPr>
        <w:tabs>
          <w:tab w:val="clear" w:pos="1410"/>
          <w:tab w:val="num" w:pos="709"/>
        </w:tabs>
        <w:suppressAutoHyphens w:val="0"/>
        <w:spacing w:line="276" w:lineRule="auto"/>
        <w:ind w:left="709" w:hanging="701"/>
        <w:contextualSpacing/>
        <w:jc w:val="both"/>
        <w:rPr>
          <w:rFonts w:ascii="Warnok Pro" w:hAnsi="Warnok Pro"/>
          <w:sz w:val="22"/>
          <w:szCs w:val="22"/>
        </w:rPr>
      </w:pPr>
      <w:r w:rsidRPr="00B078E9">
        <w:rPr>
          <w:rFonts w:ascii="Warnok Pro" w:hAnsi="Warnok Pro"/>
          <w:sz w:val="22"/>
          <w:szCs w:val="22"/>
        </w:rPr>
        <w:t xml:space="preserve">Exposición de Esculturas de Jonathan Torres y Acrílicos de Marianela Salgado.  Del 1 de junio al 31 de julio 2012. Con esta actividad se impartió un curso de Diseño y Composición a cargo de Luis Paulino Delgado. Se inaugura esta exposición con la presencia de autoridades del Centro Universitario, la directora del Museo, Licda. Dalia Castillo y la asistencia de los artistas Torres y Salgado, con un acto cultural a cargo de la etapa básica de música y la presencia de un grupo de 50 personas de la comunidad. </w:t>
      </w:r>
    </w:p>
    <w:p w:rsidR="007E3561" w:rsidRPr="00B078E9" w:rsidRDefault="007E3561" w:rsidP="003F67B8">
      <w:pPr>
        <w:numPr>
          <w:ilvl w:val="0"/>
          <w:numId w:val="10"/>
        </w:numPr>
        <w:tabs>
          <w:tab w:val="clear" w:pos="1410"/>
          <w:tab w:val="num" w:pos="709"/>
        </w:tabs>
        <w:suppressAutoHyphens w:val="0"/>
        <w:spacing w:line="276" w:lineRule="auto"/>
        <w:ind w:left="709" w:hanging="701"/>
        <w:contextualSpacing/>
        <w:jc w:val="both"/>
        <w:rPr>
          <w:rFonts w:ascii="Warnok Pro" w:hAnsi="Warnok Pro"/>
          <w:sz w:val="22"/>
          <w:szCs w:val="22"/>
        </w:rPr>
      </w:pPr>
      <w:r w:rsidRPr="00B078E9">
        <w:rPr>
          <w:rFonts w:ascii="Warnok Pro" w:hAnsi="Warnok Pro"/>
          <w:sz w:val="22"/>
          <w:szCs w:val="22"/>
        </w:rPr>
        <w:t>Exposición de acuarelas de Ana Cristina Oreamuno que fue el miércoles 10 de octubre al 15 de noviembre 2012.</w:t>
      </w:r>
    </w:p>
    <w:p w:rsidR="007E3561" w:rsidRPr="00706031" w:rsidRDefault="007E3561" w:rsidP="007E3561">
      <w:pPr>
        <w:ind w:left="705"/>
        <w:contextualSpacing/>
        <w:jc w:val="both"/>
        <w:rPr>
          <w:rFonts w:ascii="Warnok Pro" w:hAnsi="Warnok Pro"/>
        </w:rPr>
      </w:pPr>
    </w:p>
    <w:p w:rsidR="007E3561" w:rsidRPr="00706031" w:rsidRDefault="007E3561" w:rsidP="007E3561">
      <w:pPr>
        <w:contextualSpacing/>
        <w:jc w:val="both"/>
        <w:rPr>
          <w:rFonts w:ascii="Warnok Pro" w:hAnsi="Warnok Pro"/>
          <w:b/>
        </w:rPr>
      </w:pPr>
      <w:r w:rsidRPr="00706031">
        <w:rPr>
          <w:rFonts w:ascii="Warnok Pro" w:hAnsi="Warnok Pro"/>
          <w:b/>
        </w:rPr>
        <w:t>Sede de Limón</w:t>
      </w:r>
    </w:p>
    <w:p w:rsidR="007E3561" w:rsidRPr="00706031" w:rsidRDefault="007E3561" w:rsidP="007E3561">
      <w:pPr>
        <w:contextualSpacing/>
        <w:jc w:val="both"/>
        <w:rPr>
          <w:rFonts w:ascii="Warnok Pro" w:hAnsi="Warnok Pro"/>
        </w:rPr>
      </w:pPr>
    </w:p>
    <w:p w:rsidR="007E3561" w:rsidRPr="00B078E9" w:rsidRDefault="007E3561" w:rsidP="003F67B8">
      <w:pPr>
        <w:numPr>
          <w:ilvl w:val="0"/>
          <w:numId w:val="10"/>
        </w:numPr>
        <w:tabs>
          <w:tab w:val="clear" w:pos="1410"/>
          <w:tab w:val="num" w:pos="709"/>
        </w:tabs>
        <w:suppressAutoHyphens w:val="0"/>
        <w:spacing w:line="276" w:lineRule="auto"/>
        <w:ind w:left="709" w:hanging="701"/>
        <w:contextualSpacing/>
        <w:jc w:val="both"/>
        <w:rPr>
          <w:rFonts w:ascii="Warnok Pro" w:hAnsi="Warnok Pro"/>
          <w:sz w:val="22"/>
          <w:szCs w:val="22"/>
        </w:rPr>
      </w:pPr>
      <w:r w:rsidRPr="00B078E9">
        <w:rPr>
          <w:rFonts w:ascii="Warnok Pro" w:hAnsi="Warnok Pro"/>
          <w:sz w:val="22"/>
          <w:szCs w:val="22"/>
        </w:rPr>
        <w:t>Exposición cronología gráfica de los rectores 1940-2012. Esta exposición se realizó con la colaboración de la Br. Haydée Jiménez, Asesora Cultural de la Sede de Limón y de Extensión Cultural.  Del 25 de junio al 31 de julio 2012.</w:t>
      </w:r>
    </w:p>
    <w:p w:rsidR="007E3561" w:rsidRPr="00706031" w:rsidRDefault="007E3561" w:rsidP="007E3561">
      <w:pPr>
        <w:contextualSpacing/>
        <w:jc w:val="both"/>
        <w:rPr>
          <w:rFonts w:ascii="Warnok Pro" w:hAnsi="Warnok Pro"/>
        </w:rPr>
      </w:pPr>
    </w:p>
    <w:p w:rsidR="007E3561" w:rsidRPr="00706031" w:rsidRDefault="007E3561" w:rsidP="007E3561">
      <w:pPr>
        <w:contextualSpacing/>
        <w:jc w:val="both"/>
        <w:rPr>
          <w:rFonts w:ascii="Warnok Pro" w:hAnsi="Warnok Pro"/>
          <w:b/>
        </w:rPr>
      </w:pPr>
      <w:r w:rsidRPr="00706031">
        <w:rPr>
          <w:rFonts w:ascii="Warnok Pro" w:hAnsi="Warnok Pro"/>
          <w:b/>
        </w:rPr>
        <w:t>Sede del Pacífico</w:t>
      </w:r>
    </w:p>
    <w:p w:rsidR="007E3561" w:rsidRPr="00B078E9" w:rsidRDefault="007E3561" w:rsidP="007E3561">
      <w:pPr>
        <w:contextualSpacing/>
        <w:jc w:val="both"/>
        <w:rPr>
          <w:rFonts w:ascii="Warnok Pro" w:hAnsi="Warnok Pro"/>
          <w:sz w:val="22"/>
          <w:szCs w:val="22"/>
        </w:rPr>
      </w:pPr>
    </w:p>
    <w:p w:rsidR="007E3561" w:rsidRPr="00B078E9" w:rsidRDefault="007E3561" w:rsidP="003F67B8">
      <w:pPr>
        <w:numPr>
          <w:ilvl w:val="0"/>
          <w:numId w:val="10"/>
        </w:numPr>
        <w:tabs>
          <w:tab w:val="clear" w:pos="1410"/>
          <w:tab w:val="num" w:pos="709"/>
        </w:tabs>
        <w:suppressAutoHyphens w:val="0"/>
        <w:spacing w:line="276" w:lineRule="auto"/>
        <w:ind w:left="709" w:hanging="701"/>
        <w:contextualSpacing/>
        <w:jc w:val="both"/>
        <w:rPr>
          <w:rFonts w:ascii="Warnok Pro" w:hAnsi="Warnok Pro"/>
          <w:sz w:val="22"/>
          <w:szCs w:val="22"/>
        </w:rPr>
      </w:pPr>
      <w:r w:rsidRPr="00B078E9">
        <w:rPr>
          <w:rFonts w:ascii="Warnok Pro" w:hAnsi="Warnok Pro"/>
          <w:sz w:val="22"/>
          <w:szCs w:val="22"/>
        </w:rPr>
        <w:t>Exposición Cronología Gráfica de los Rectores 1940-2012. Del 30 de abril al 25 de mayo 2012.</w:t>
      </w:r>
    </w:p>
    <w:p w:rsidR="007E3561" w:rsidRPr="00B078E9" w:rsidRDefault="007E3561" w:rsidP="003F67B8">
      <w:pPr>
        <w:numPr>
          <w:ilvl w:val="0"/>
          <w:numId w:val="10"/>
        </w:numPr>
        <w:tabs>
          <w:tab w:val="clear" w:pos="1410"/>
          <w:tab w:val="num" w:pos="709"/>
        </w:tabs>
        <w:suppressAutoHyphens w:val="0"/>
        <w:spacing w:line="276" w:lineRule="auto"/>
        <w:ind w:left="709" w:hanging="701"/>
        <w:contextualSpacing/>
        <w:jc w:val="both"/>
        <w:rPr>
          <w:rFonts w:ascii="Warnok Pro" w:hAnsi="Warnok Pro"/>
          <w:sz w:val="22"/>
          <w:szCs w:val="22"/>
        </w:rPr>
      </w:pPr>
      <w:r w:rsidRPr="00B078E9">
        <w:rPr>
          <w:rFonts w:ascii="Warnok Pro" w:hAnsi="Warnok Pro"/>
          <w:sz w:val="22"/>
          <w:szCs w:val="22"/>
        </w:rPr>
        <w:t>Fotografías de Denis Castro Incera.  VAS de giras.  Del 3 al 29 de setiembre 2012. Ambas exposiciones se contó con la colaboración de de la Máster Marjorie Jiménez Jefe de Investigación de la Sede del Pacífico y del profesor de la Escuela de Artes Plásticas, Mauricio Rodríguez.</w:t>
      </w:r>
    </w:p>
    <w:p w:rsidR="007E3561" w:rsidRPr="00706031" w:rsidRDefault="007E3561" w:rsidP="007E3561">
      <w:pPr>
        <w:ind w:left="8"/>
        <w:contextualSpacing/>
        <w:jc w:val="both"/>
        <w:rPr>
          <w:rFonts w:ascii="Warnok Pro" w:hAnsi="Warnok Pro"/>
        </w:rPr>
      </w:pPr>
    </w:p>
    <w:p w:rsidR="007E3561" w:rsidRPr="00706031" w:rsidRDefault="007E3561" w:rsidP="007E3561">
      <w:pPr>
        <w:contextualSpacing/>
        <w:jc w:val="both"/>
        <w:rPr>
          <w:rFonts w:ascii="Warnok Pro" w:hAnsi="Warnok Pro"/>
          <w:b/>
        </w:rPr>
      </w:pPr>
      <w:r w:rsidRPr="00706031">
        <w:rPr>
          <w:rFonts w:ascii="Warnok Pro" w:hAnsi="Warnok Pro"/>
          <w:b/>
        </w:rPr>
        <w:t>Recinto de Golfito</w:t>
      </w:r>
    </w:p>
    <w:p w:rsidR="007E3561" w:rsidRPr="00706031" w:rsidRDefault="007E3561" w:rsidP="007E3561">
      <w:pPr>
        <w:contextualSpacing/>
        <w:jc w:val="both"/>
        <w:rPr>
          <w:rFonts w:ascii="Warnok Pro" w:hAnsi="Warnok Pro"/>
        </w:rPr>
      </w:pPr>
    </w:p>
    <w:p w:rsidR="007E3561" w:rsidRPr="00B078E9" w:rsidRDefault="007E3561" w:rsidP="003F67B8">
      <w:pPr>
        <w:numPr>
          <w:ilvl w:val="0"/>
          <w:numId w:val="10"/>
        </w:numPr>
        <w:tabs>
          <w:tab w:val="clear" w:pos="1410"/>
          <w:tab w:val="num" w:pos="709"/>
        </w:tabs>
        <w:suppressAutoHyphens w:val="0"/>
        <w:spacing w:line="276" w:lineRule="auto"/>
        <w:ind w:left="709" w:hanging="701"/>
        <w:contextualSpacing/>
        <w:jc w:val="both"/>
        <w:rPr>
          <w:rFonts w:ascii="Warnok Pro" w:hAnsi="Warnok Pro"/>
          <w:sz w:val="22"/>
          <w:szCs w:val="22"/>
        </w:rPr>
      </w:pPr>
      <w:r w:rsidRPr="00B078E9">
        <w:rPr>
          <w:rFonts w:ascii="Warnok Pro" w:hAnsi="Warnok Pro"/>
          <w:sz w:val="22"/>
          <w:szCs w:val="22"/>
        </w:rPr>
        <w:t>Se presentó parte de la Colección de Fotografías de Denis Castro Incera, relacionadas con actividades de la Región del Pacífico, como parte de las actividades para inaugurar el Centro Cultural de la Sede y despedida y reconocimiento a la Rectora saliente Dra. Yamileth González, por su aporte en el desarrollo de este Centro Universitario y el entendimiento con la Universidad de Chiriquí, Panamá. Del 11 de mayo al 9 de junio 2012.</w:t>
      </w:r>
    </w:p>
    <w:p w:rsidR="007E3561" w:rsidRPr="00B078E9" w:rsidRDefault="007E3561" w:rsidP="007E3561">
      <w:pPr>
        <w:ind w:left="8"/>
        <w:contextualSpacing/>
        <w:jc w:val="both"/>
        <w:rPr>
          <w:rFonts w:ascii="Warnok Pro" w:hAnsi="Warnok Pro"/>
          <w:sz w:val="22"/>
          <w:szCs w:val="22"/>
        </w:rPr>
      </w:pPr>
    </w:p>
    <w:p w:rsidR="007E3561" w:rsidRPr="00706031" w:rsidRDefault="007E3561" w:rsidP="007E3561">
      <w:pPr>
        <w:tabs>
          <w:tab w:val="num" w:pos="0"/>
        </w:tabs>
        <w:contextualSpacing/>
        <w:jc w:val="both"/>
        <w:rPr>
          <w:rFonts w:ascii="Warnok Pro" w:hAnsi="Warnok Pro"/>
          <w:b/>
        </w:rPr>
      </w:pPr>
      <w:r w:rsidRPr="00706031">
        <w:rPr>
          <w:rFonts w:ascii="Warnok Pro" w:hAnsi="Warnok Pro"/>
          <w:b/>
        </w:rPr>
        <w:t>Sede de Guanacaste</w:t>
      </w:r>
    </w:p>
    <w:p w:rsidR="007E3561" w:rsidRPr="00706031" w:rsidRDefault="007E3561" w:rsidP="007E3561">
      <w:pPr>
        <w:tabs>
          <w:tab w:val="num" w:pos="0"/>
        </w:tabs>
        <w:contextualSpacing/>
        <w:jc w:val="both"/>
        <w:rPr>
          <w:rFonts w:ascii="Warnok Pro" w:hAnsi="Warnok Pro"/>
        </w:rPr>
      </w:pPr>
    </w:p>
    <w:p w:rsidR="007E3561" w:rsidRPr="00B078E9" w:rsidRDefault="007E3561" w:rsidP="003F67B8">
      <w:pPr>
        <w:numPr>
          <w:ilvl w:val="0"/>
          <w:numId w:val="10"/>
        </w:numPr>
        <w:tabs>
          <w:tab w:val="clear" w:pos="1410"/>
          <w:tab w:val="num" w:pos="709"/>
        </w:tabs>
        <w:suppressAutoHyphens w:val="0"/>
        <w:spacing w:line="276" w:lineRule="auto"/>
        <w:ind w:left="709" w:hanging="701"/>
        <w:contextualSpacing/>
        <w:jc w:val="both"/>
        <w:rPr>
          <w:rFonts w:ascii="Warnok Pro" w:hAnsi="Warnok Pro"/>
          <w:sz w:val="22"/>
          <w:szCs w:val="22"/>
        </w:rPr>
      </w:pPr>
      <w:r w:rsidRPr="00B078E9">
        <w:rPr>
          <w:rFonts w:ascii="Warnok Pro" w:hAnsi="Warnok Pro"/>
          <w:sz w:val="22"/>
          <w:szCs w:val="22"/>
        </w:rPr>
        <w:t xml:space="preserve">Exposición de Acuarelas de la artista Grace Herrera Amighetti, profesora emérita de la Escuela de Artes Plásticas y Premio Nacional Aquileo J. Echeverría, en reconocimiento a su labor en Seminarios de Realidad Nacional bajo la temática cultura e identidad guanacasteca, de 1976 al 2000.  Esta exposición se lleva a cabo en la Biblioteca de la Sede, del 28 de setiembre al 31 de octubre 2012. Se inauguró con la presencia de estudiantes y personal administrativo de la Sede, así </w:t>
      </w:r>
      <w:r w:rsidRPr="00B078E9">
        <w:rPr>
          <w:rFonts w:ascii="Warnok Pro" w:hAnsi="Warnok Pro"/>
          <w:sz w:val="22"/>
          <w:szCs w:val="22"/>
        </w:rPr>
        <w:lastRenderedPageBreak/>
        <w:t>como de la comunidad liberiana.  Se coordinó esta actividad con la Licda. Norma Varela, miembro de Acción Social de la Sede.</w:t>
      </w:r>
    </w:p>
    <w:p w:rsidR="007E3561" w:rsidRPr="00B078E9" w:rsidRDefault="007E3561" w:rsidP="007E3561">
      <w:pPr>
        <w:tabs>
          <w:tab w:val="num" w:pos="0"/>
        </w:tabs>
        <w:contextualSpacing/>
        <w:jc w:val="both"/>
        <w:rPr>
          <w:rFonts w:ascii="Warnok Pro" w:hAnsi="Warnok Pro"/>
          <w:sz w:val="22"/>
          <w:szCs w:val="22"/>
        </w:rPr>
      </w:pPr>
    </w:p>
    <w:p w:rsidR="00D3127B" w:rsidRPr="00B078E9" w:rsidRDefault="007E3561" w:rsidP="003F67B8">
      <w:pPr>
        <w:numPr>
          <w:ilvl w:val="0"/>
          <w:numId w:val="10"/>
        </w:numPr>
        <w:tabs>
          <w:tab w:val="clear" w:pos="1410"/>
          <w:tab w:val="num" w:pos="709"/>
        </w:tabs>
        <w:suppressAutoHyphens w:val="0"/>
        <w:spacing w:line="276" w:lineRule="auto"/>
        <w:ind w:left="709" w:hanging="701"/>
        <w:contextualSpacing/>
        <w:jc w:val="both"/>
        <w:rPr>
          <w:rFonts w:ascii="Warnok Pro" w:hAnsi="Warnok Pro"/>
          <w:b/>
        </w:rPr>
      </w:pPr>
      <w:r w:rsidRPr="00706031">
        <w:rPr>
          <w:rFonts w:ascii="Warnok Pro" w:hAnsi="Warnok Pro"/>
          <w:b/>
        </w:rPr>
        <w:t>Exposición de dibujos de la artista Flora Marín Guzmán. Del 26 de octubre al 30 de</w:t>
      </w:r>
      <w:r w:rsidRPr="00B078E9">
        <w:rPr>
          <w:rFonts w:ascii="Warnok Pro" w:hAnsi="Warnok Pro"/>
          <w:b/>
        </w:rPr>
        <w:t xml:space="preserve">noviembre 2012.  </w:t>
      </w:r>
      <w:r w:rsidR="00D3127B" w:rsidRPr="00B078E9">
        <w:rPr>
          <w:rFonts w:ascii="Warnok Pro" w:hAnsi="Warnok Pro"/>
          <w:b/>
        </w:rPr>
        <w:t>Recinto de Paraíso</w:t>
      </w:r>
    </w:p>
    <w:p w:rsidR="007E3561" w:rsidRPr="00706031" w:rsidRDefault="007E3561" w:rsidP="007E3561">
      <w:pPr>
        <w:tabs>
          <w:tab w:val="num" w:pos="0"/>
        </w:tabs>
        <w:ind w:firstLine="8"/>
        <w:contextualSpacing/>
        <w:jc w:val="both"/>
        <w:rPr>
          <w:rFonts w:ascii="Warnok Pro" w:hAnsi="Warnok Pro"/>
        </w:rPr>
      </w:pPr>
    </w:p>
    <w:p w:rsidR="007E3561" w:rsidRPr="00B078E9" w:rsidRDefault="007E3561" w:rsidP="007E3561">
      <w:pPr>
        <w:tabs>
          <w:tab w:val="num" w:pos="0"/>
        </w:tabs>
        <w:contextualSpacing/>
        <w:jc w:val="both"/>
        <w:rPr>
          <w:rFonts w:ascii="Warnok Pro" w:hAnsi="Warnok Pro"/>
          <w:sz w:val="22"/>
          <w:szCs w:val="22"/>
        </w:rPr>
      </w:pPr>
      <w:r w:rsidRPr="00B078E9">
        <w:rPr>
          <w:rFonts w:ascii="Warnok Pro" w:hAnsi="Warnok Pro"/>
          <w:sz w:val="22"/>
          <w:szCs w:val="22"/>
        </w:rPr>
        <w:t xml:space="preserve">Constantemente las personas que asisten a las inauguraciones de las exposiciones, así como los visitantes posteriores de las diferentes exposiciones, han manifestado la calidad de estas exhibiciones. Estos comentarios se reciben de las autoridades, de los profesores, del personal administrativo, de los estudiantes y del público no universitario. No se ha realizado ninguna investigación formal al respecto, sin embargo, los comentarios dados expuestos indican el impacto de estas actividades tanto en la Sede Central como en las Sedes Regionales.  </w:t>
      </w:r>
    </w:p>
    <w:p w:rsidR="007E3561" w:rsidRPr="00B078E9" w:rsidRDefault="007E3561" w:rsidP="007E3561">
      <w:pPr>
        <w:contextualSpacing/>
        <w:jc w:val="both"/>
        <w:rPr>
          <w:rFonts w:ascii="Warnok Pro" w:hAnsi="Warnok Pro" w:cs="Warnock Pro Subhead"/>
          <w:b/>
          <w:sz w:val="22"/>
          <w:szCs w:val="22"/>
        </w:rPr>
      </w:pPr>
    </w:p>
    <w:p w:rsidR="007E3561" w:rsidRPr="00C27436" w:rsidRDefault="007E3561" w:rsidP="00C27436">
      <w:pPr>
        <w:pStyle w:val="Ttulo2"/>
        <w:keepLines/>
        <w:widowControl/>
        <w:numPr>
          <w:ilvl w:val="0"/>
          <w:numId w:val="0"/>
        </w:numPr>
        <w:tabs>
          <w:tab w:val="clear" w:pos="709"/>
        </w:tabs>
        <w:suppressAutoHyphens w:val="0"/>
        <w:spacing w:line="276" w:lineRule="auto"/>
        <w:rPr>
          <w:rFonts w:ascii="Warnck pro" w:hAnsi="Warnck pro"/>
          <w:b/>
          <w:i w:val="0"/>
          <w:sz w:val="32"/>
          <w:szCs w:val="32"/>
        </w:rPr>
      </w:pPr>
      <w:bookmarkStart w:id="19" w:name="_Toc342028105"/>
      <w:bookmarkStart w:id="20" w:name="_Toc342028605"/>
      <w:bookmarkStart w:id="21" w:name="_Toc342034387"/>
      <w:r w:rsidRPr="00C27436">
        <w:rPr>
          <w:rFonts w:ascii="Warnck pro" w:hAnsi="Warnck pro"/>
          <w:b/>
          <w:i w:val="0"/>
          <w:sz w:val="32"/>
          <w:szCs w:val="32"/>
        </w:rPr>
        <w:t>Proyecto Danza UCR</w:t>
      </w:r>
      <w:bookmarkEnd w:id="19"/>
      <w:bookmarkEnd w:id="20"/>
      <w:bookmarkEnd w:id="21"/>
    </w:p>
    <w:p w:rsidR="007E3561" w:rsidRPr="00706031" w:rsidRDefault="007E3561" w:rsidP="007E3561">
      <w:pPr>
        <w:contextualSpacing/>
        <w:jc w:val="both"/>
        <w:rPr>
          <w:rFonts w:ascii="Warnok Pro" w:hAnsi="Warnok Pro" w:cs="Warnock Pro Subhead"/>
          <w:bCs/>
        </w:rPr>
      </w:pPr>
    </w:p>
    <w:p w:rsidR="007E3561" w:rsidRPr="00706031" w:rsidRDefault="007E3561" w:rsidP="007E3561">
      <w:pPr>
        <w:contextualSpacing/>
        <w:jc w:val="both"/>
        <w:rPr>
          <w:rFonts w:ascii="Warnok Pro" w:hAnsi="Warnok Pro" w:cs="Warnock Pro Subhead"/>
          <w:b/>
          <w:bCs/>
        </w:rPr>
      </w:pPr>
      <w:r w:rsidRPr="00706031">
        <w:rPr>
          <w:rFonts w:ascii="Warnok Pro" w:hAnsi="Warnok Pro" w:cs="Warnock Pro Subhead"/>
          <w:b/>
          <w:bCs/>
        </w:rPr>
        <w:t xml:space="preserve">I Temporada de Danza UCR, obra </w:t>
      </w:r>
      <w:r w:rsidRPr="00706031">
        <w:rPr>
          <w:rFonts w:ascii="Warnok Pro" w:hAnsi="Warnok Pro" w:cs="Warnock Pro Subhead"/>
          <w:b/>
          <w:bCs/>
          <w:i/>
        </w:rPr>
        <w:t>Interficciones.</w:t>
      </w:r>
    </w:p>
    <w:p w:rsidR="007E3561" w:rsidRPr="00706031" w:rsidRDefault="007E3561" w:rsidP="007E3561">
      <w:pPr>
        <w:contextualSpacing/>
        <w:jc w:val="both"/>
        <w:rPr>
          <w:rFonts w:ascii="Warnok Pro" w:hAnsi="Warnok Pro" w:cs="Warnock Pro Subhead"/>
          <w:b/>
          <w:bCs/>
        </w:rPr>
      </w:pPr>
      <w:r w:rsidRPr="00706031">
        <w:rPr>
          <w:rFonts w:ascii="Warnok Pro" w:hAnsi="Warnok Pro" w:cs="Warnock Pro Subhead"/>
          <w:b/>
          <w:bCs/>
        </w:rPr>
        <w:t xml:space="preserve">II Temporada de Danza UCR, reposición de la obra  </w:t>
      </w:r>
      <w:r w:rsidRPr="00706031">
        <w:rPr>
          <w:rFonts w:ascii="Warnok Pro" w:hAnsi="Warnok Pro" w:cs="Warnock Pro Subhead"/>
          <w:b/>
          <w:bCs/>
          <w:i/>
        </w:rPr>
        <w:t>Ojo de Vidrio.</w:t>
      </w:r>
    </w:p>
    <w:p w:rsidR="007E3561" w:rsidRPr="00706031" w:rsidRDefault="007E3561" w:rsidP="007E3561">
      <w:pPr>
        <w:contextualSpacing/>
        <w:jc w:val="both"/>
        <w:rPr>
          <w:rFonts w:ascii="Warnok Pro" w:hAnsi="Warnok Pro" w:cs="Warnock Pro Subhead"/>
        </w:rPr>
      </w:pPr>
    </w:p>
    <w:p w:rsidR="007E3561" w:rsidRPr="00B078E9" w:rsidRDefault="007E3561" w:rsidP="007E3561">
      <w:pPr>
        <w:contextualSpacing/>
        <w:jc w:val="both"/>
        <w:rPr>
          <w:rFonts w:ascii="Warnok Pro" w:hAnsi="Warnok Pro" w:cs="Warnock Pro Subhead"/>
          <w:sz w:val="22"/>
          <w:szCs w:val="22"/>
        </w:rPr>
      </w:pPr>
      <w:r w:rsidRPr="00B078E9">
        <w:rPr>
          <w:rFonts w:ascii="Warnok Pro" w:hAnsi="Warnok Pro" w:cs="Warnock Pro Subhead"/>
          <w:sz w:val="22"/>
          <w:szCs w:val="22"/>
        </w:rPr>
        <w:t>Interficciones, espectáculo de 1 hora y 20 minutos, presentado en el Teatro Montes de Oca los días 21, 22, 23, 24, 28 y 29 de junio de 2012.</w:t>
      </w:r>
    </w:p>
    <w:p w:rsidR="00D3127B" w:rsidRPr="00B078E9" w:rsidRDefault="00D3127B" w:rsidP="007E3561">
      <w:pPr>
        <w:contextualSpacing/>
        <w:jc w:val="both"/>
        <w:rPr>
          <w:rFonts w:ascii="Warnok Pro" w:hAnsi="Warnok Pro" w:cs="Warnock Pro Subhead"/>
          <w:sz w:val="22"/>
          <w:szCs w:val="22"/>
        </w:rPr>
      </w:pPr>
    </w:p>
    <w:p w:rsidR="007E3561" w:rsidRPr="00B078E9" w:rsidRDefault="007E3561" w:rsidP="007E3561">
      <w:pPr>
        <w:contextualSpacing/>
        <w:jc w:val="both"/>
        <w:rPr>
          <w:rFonts w:ascii="Warnok Pro" w:hAnsi="Warnok Pro" w:cs="Warnock Pro Subhead"/>
          <w:sz w:val="22"/>
          <w:szCs w:val="22"/>
        </w:rPr>
      </w:pPr>
      <w:r w:rsidRPr="00B078E9">
        <w:rPr>
          <w:rFonts w:ascii="Warnok Pro" w:hAnsi="Warnok Pro" w:cs="Warnock Pro Subhead"/>
          <w:sz w:val="22"/>
          <w:szCs w:val="22"/>
        </w:rPr>
        <w:t>Ojo de vidrio,  presentado los días del 21 al 24 de setiembre de 2012 en el Teatro la Aduana y 28 de noviembre en el Teatro Montes de Oca.</w:t>
      </w:r>
    </w:p>
    <w:p w:rsidR="00D3127B" w:rsidRPr="00B078E9" w:rsidRDefault="00D3127B" w:rsidP="007E3561">
      <w:pPr>
        <w:contextualSpacing/>
        <w:jc w:val="both"/>
        <w:rPr>
          <w:rFonts w:ascii="Warnok Pro" w:hAnsi="Warnok Pro" w:cs="Warnock Pro Subhead"/>
          <w:sz w:val="22"/>
          <w:szCs w:val="22"/>
        </w:rPr>
      </w:pPr>
    </w:p>
    <w:p w:rsidR="007E3561" w:rsidRPr="00B078E9" w:rsidRDefault="007E3561" w:rsidP="007E3561">
      <w:pPr>
        <w:contextualSpacing/>
        <w:jc w:val="both"/>
        <w:rPr>
          <w:rFonts w:ascii="Warnok Pro" w:hAnsi="Warnok Pro" w:cs="Warnock Pro Subhead"/>
          <w:sz w:val="22"/>
          <w:szCs w:val="22"/>
        </w:rPr>
      </w:pPr>
      <w:r w:rsidRPr="00B078E9">
        <w:rPr>
          <w:rFonts w:ascii="Warnok Pro" w:hAnsi="Warnok Pro" w:cs="Warnock Pro Subhead"/>
          <w:sz w:val="22"/>
          <w:szCs w:val="22"/>
        </w:rPr>
        <w:t>Ambas temporadas tuvieron un aproximado de 1000 espectadores de la zona metropolitana; estudiantes de danza y teatro de cuarto y quinto año del Colegio Conservatorio de Castella y del curso de Danza Moderna,  Cerámica, Apreciación de Teatro de  así como de Comunicación y Lenguaje de la Escuela de Estudios Generales, así como los estudiantes de los cursos de Danza Contemporánea y Ballet Principiantes e Intermedio impartidos por Danza Universitaria a la Comunidad.</w:t>
      </w:r>
    </w:p>
    <w:p w:rsidR="00D3127B" w:rsidRPr="00B078E9" w:rsidRDefault="00D3127B" w:rsidP="007E3561">
      <w:pPr>
        <w:contextualSpacing/>
        <w:jc w:val="both"/>
        <w:rPr>
          <w:rFonts w:ascii="Warnok Pro" w:hAnsi="Warnok Pro" w:cs="Warnock Pro Subhead"/>
          <w:sz w:val="22"/>
          <w:szCs w:val="22"/>
        </w:rPr>
      </w:pPr>
    </w:p>
    <w:p w:rsidR="007E3561" w:rsidRPr="00B078E9" w:rsidRDefault="007E3561" w:rsidP="007E3561">
      <w:pPr>
        <w:contextualSpacing/>
        <w:jc w:val="both"/>
        <w:rPr>
          <w:rFonts w:ascii="Warnok Pro" w:hAnsi="Warnok Pro" w:cs="Warnock Pro Subhead"/>
          <w:sz w:val="22"/>
          <w:szCs w:val="22"/>
        </w:rPr>
      </w:pPr>
      <w:r w:rsidRPr="00B078E9">
        <w:rPr>
          <w:rFonts w:ascii="Warnok Pro" w:hAnsi="Warnok Pro" w:cs="Warnock Pro Subhead"/>
          <w:bCs/>
          <w:sz w:val="22"/>
          <w:szCs w:val="22"/>
        </w:rPr>
        <w:t>Como beneficio se destaca el</w:t>
      </w:r>
      <w:r w:rsidRPr="00B078E9">
        <w:rPr>
          <w:rFonts w:ascii="Warnok Pro" w:hAnsi="Warnok Pro" w:cs="Warnock Pro Subhead"/>
          <w:sz w:val="22"/>
          <w:szCs w:val="22"/>
        </w:rPr>
        <w:t xml:space="preserve">trabajo interdisciplinario a partir de la experimentación técnica e integración  del uso voz-cuerpo y palabra, para estimular los procesos creativos y personales de los artistas. Y la creación de nuevos públicos jóvenes, la formación y estímulo de nuevas experiencias estéticas que da la Danza Contemporánea. </w:t>
      </w:r>
    </w:p>
    <w:p w:rsidR="007E3561" w:rsidRPr="00B078E9" w:rsidRDefault="007E3561" w:rsidP="007E3561">
      <w:pPr>
        <w:contextualSpacing/>
        <w:jc w:val="both"/>
        <w:rPr>
          <w:rFonts w:ascii="Warnok Pro" w:hAnsi="Warnok Pro" w:cs="Warnock Pro Subhead"/>
          <w:sz w:val="22"/>
          <w:szCs w:val="22"/>
        </w:rPr>
      </w:pPr>
      <w:r w:rsidRPr="00B078E9">
        <w:rPr>
          <w:rFonts w:ascii="Warnok Pro" w:hAnsi="Warnok Pro" w:cs="Warnock Pro Subhead"/>
          <w:sz w:val="22"/>
          <w:szCs w:val="22"/>
        </w:rPr>
        <w:t>También,se estimularon los procesos de investigación  y creación de productos artísticos que promuevan rupturas estéticas, así como la obtención de resultados innovadores a partir de procesos críticos con parámetros de excelencia y calidad. Estos procesos incidieron directamente en la capacitación de los integrantes de Danza Universitaria, puesto que expandieron sus horizontes y posibilidades como artistas. Se proyectó el trabajo artístico producido por la Universidad. Se estimuló a formación de una conciencia crítica y creativa.</w:t>
      </w:r>
    </w:p>
    <w:p w:rsidR="007E3561" w:rsidRPr="00B078E9" w:rsidRDefault="007E3561" w:rsidP="007E3561">
      <w:pPr>
        <w:contextualSpacing/>
        <w:jc w:val="both"/>
        <w:rPr>
          <w:rFonts w:ascii="Warnok Pro" w:hAnsi="Warnok Pro" w:cs="Warnock Pro Subhead"/>
          <w:sz w:val="22"/>
          <w:szCs w:val="22"/>
        </w:rPr>
      </w:pPr>
    </w:p>
    <w:p w:rsidR="003B35D9" w:rsidRDefault="003B35D9" w:rsidP="007E3561">
      <w:pPr>
        <w:contextualSpacing/>
        <w:jc w:val="both"/>
        <w:rPr>
          <w:rFonts w:ascii="Warnok Pro" w:hAnsi="Warnok Pro" w:cs="Warnock Pro Subhead"/>
          <w:b/>
          <w:bCs/>
        </w:rPr>
      </w:pPr>
    </w:p>
    <w:p w:rsidR="003B35D9" w:rsidRDefault="003B35D9" w:rsidP="007E3561">
      <w:pPr>
        <w:contextualSpacing/>
        <w:jc w:val="both"/>
        <w:rPr>
          <w:rFonts w:ascii="Warnok Pro" w:hAnsi="Warnok Pro" w:cs="Warnock Pro Subhead"/>
          <w:b/>
          <w:bCs/>
        </w:rPr>
      </w:pPr>
    </w:p>
    <w:p w:rsidR="007E3561" w:rsidRPr="00D3127B" w:rsidRDefault="007E3561" w:rsidP="007E3561">
      <w:pPr>
        <w:contextualSpacing/>
        <w:jc w:val="both"/>
        <w:rPr>
          <w:rFonts w:ascii="Warnok Pro" w:hAnsi="Warnok Pro" w:cs="Warnock Pro Subhead"/>
          <w:b/>
          <w:bCs/>
        </w:rPr>
      </w:pPr>
      <w:r w:rsidRPr="00D3127B">
        <w:rPr>
          <w:rFonts w:ascii="Warnok Pro" w:hAnsi="Warnok Pro" w:cs="Warnock Pro Subhead"/>
          <w:b/>
          <w:bCs/>
        </w:rPr>
        <w:lastRenderedPageBreak/>
        <w:t>Documental Comunidanza</w:t>
      </w:r>
    </w:p>
    <w:p w:rsidR="007E3561" w:rsidRPr="00706031" w:rsidRDefault="007E3561" w:rsidP="007E3561">
      <w:pPr>
        <w:contextualSpacing/>
        <w:jc w:val="both"/>
        <w:rPr>
          <w:rFonts w:ascii="Warnok Pro" w:hAnsi="Warnok Pro" w:cs="Warnock Pro Subhead"/>
          <w:bCs/>
        </w:rPr>
      </w:pPr>
    </w:p>
    <w:p w:rsidR="007E3561" w:rsidRPr="00B078E9" w:rsidRDefault="007E3561" w:rsidP="007E3561">
      <w:pPr>
        <w:contextualSpacing/>
        <w:jc w:val="both"/>
        <w:rPr>
          <w:rFonts w:ascii="Warnok Pro" w:hAnsi="Warnok Pro" w:cs="Warnock Pro Subhead"/>
          <w:bCs/>
          <w:sz w:val="22"/>
          <w:szCs w:val="22"/>
        </w:rPr>
      </w:pPr>
      <w:r w:rsidRPr="00B078E9">
        <w:rPr>
          <w:rFonts w:ascii="Warnok Pro" w:hAnsi="Warnok Pro" w:cs="Warnock Pro Subhead"/>
          <w:sz w:val="22"/>
          <w:szCs w:val="22"/>
        </w:rPr>
        <w:t xml:space="preserve">Comunidanza permite visibilizar el trabajo y documentar  las actividades artísticas de Danza Universitaria en las comunidades. El documental fue elaborado a partir de las giras a comunidades realizadas por Danza Universitaria de Turrialba, Limón, Shiroles, Alajuela, (Taller Protegido para Personas con Discapacidad)  Huacas, Tilarán, Liberia, Puntarenas, y Monteverde. Las actividades se desarrollaron en espacios como escuelas, colegios, sedes universitarias y espacios públicos (plazas, parques) durante julio de 2011. La población beneficiaria incluyendo los participantes de Talleres de Movimiento y público asistente a las presentaciones, fue de  700 personas constituida por grupos etarios diversos, de las diferentes comunidades involucradas. El documental fue transmitido por el Canal 15 de la Universidad de Costa Rica, en el Programa Cinemateca,  para todo el público costarricense y los días 12 y 13 de octubre, fue transmitido por el Canal 36 de Liberia. </w:t>
      </w:r>
    </w:p>
    <w:p w:rsidR="007E3561" w:rsidRDefault="007E3561" w:rsidP="007E3561">
      <w:pPr>
        <w:contextualSpacing/>
        <w:jc w:val="both"/>
        <w:rPr>
          <w:rFonts w:ascii="Warnok Pro" w:hAnsi="Warnok Pro" w:cs="Warnock Pro Subhead"/>
          <w:b/>
          <w:bCs/>
        </w:rPr>
      </w:pPr>
    </w:p>
    <w:p w:rsidR="007E3561" w:rsidRPr="00706031" w:rsidRDefault="007E3561" w:rsidP="007E3561">
      <w:pPr>
        <w:contextualSpacing/>
        <w:jc w:val="both"/>
        <w:rPr>
          <w:rFonts w:ascii="Warnok Pro" w:hAnsi="Warnok Pro" w:cs="Warnock Pro Subhead"/>
          <w:b/>
          <w:bCs/>
        </w:rPr>
      </w:pPr>
      <w:r w:rsidRPr="00706031">
        <w:rPr>
          <w:rFonts w:ascii="Warnok Pro" w:hAnsi="Warnok Pro" w:cs="Warnock Pro Subhead"/>
          <w:b/>
          <w:bCs/>
        </w:rPr>
        <w:t>Visitas académicas</w:t>
      </w:r>
    </w:p>
    <w:p w:rsidR="007E3561" w:rsidRPr="00706031" w:rsidRDefault="007E3561" w:rsidP="007E3561">
      <w:pPr>
        <w:contextualSpacing/>
        <w:jc w:val="both"/>
        <w:rPr>
          <w:rFonts w:ascii="Warnok Pro" w:hAnsi="Warnok Pro" w:cs="Warnock Pro Subhead"/>
          <w:bCs/>
        </w:rPr>
      </w:pPr>
    </w:p>
    <w:p w:rsidR="007E3561" w:rsidRDefault="007E3561" w:rsidP="007E3561">
      <w:pPr>
        <w:contextualSpacing/>
        <w:jc w:val="both"/>
        <w:rPr>
          <w:rFonts w:ascii="Warnok Pro" w:hAnsi="Warnok Pro"/>
          <w:sz w:val="22"/>
          <w:szCs w:val="22"/>
        </w:rPr>
      </w:pPr>
      <w:r w:rsidRPr="00B078E9">
        <w:rPr>
          <w:rFonts w:ascii="Warnok Pro" w:hAnsi="Warnok Pro" w:cs="Warnock Pro Subhead"/>
          <w:sz w:val="22"/>
          <w:szCs w:val="22"/>
        </w:rPr>
        <w:t>El Proyecto Danza UCR tuvo las siguientes visitas académicas:</w:t>
      </w:r>
      <w:r w:rsidRPr="00B078E9">
        <w:rPr>
          <w:rFonts w:ascii="Warnok Pro" w:hAnsi="Warnok Pro" w:cs="Warnock Pro Subhead"/>
          <w:i/>
          <w:sz w:val="22"/>
          <w:szCs w:val="22"/>
        </w:rPr>
        <w:t xml:space="preserve"> Luis Lara Malvacias</w:t>
      </w:r>
      <w:r w:rsidRPr="00B078E9">
        <w:rPr>
          <w:rFonts w:ascii="Warnok Pro" w:hAnsi="Warnok Pro" w:cs="Warnock Pro Subhead"/>
          <w:sz w:val="22"/>
          <w:szCs w:val="22"/>
        </w:rPr>
        <w:t xml:space="preserve">, artista venezolano, radicado en New York, bailarín, coreógrafo y maestro, quien impartió un  taller que involucra las técnicas somáticas, </w:t>
      </w:r>
      <w:r w:rsidRPr="00B078E9">
        <w:rPr>
          <w:rFonts w:ascii="Warnok Pro" w:hAnsi="Warnok Pro"/>
          <w:sz w:val="22"/>
          <w:szCs w:val="22"/>
        </w:rPr>
        <w:t>Klein-Mahler y Alexander, conglobadas con su búsqueda personal del movimiento. El Taller se</w:t>
      </w:r>
      <w:r w:rsidRPr="00B078E9">
        <w:rPr>
          <w:rFonts w:ascii="Warnok Pro" w:hAnsi="Warnok Pro" w:cs="Warnock Pro Subhead"/>
          <w:sz w:val="22"/>
          <w:szCs w:val="22"/>
        </w:rPr>
        <w:t xml:space="preserve"> impartió del 26 de junio al 17 de julio de 2012, en las instalaciones de Danza Universitaria y tuvo la participación de 23 personas artistas de la danza del Área Metropolitana.</w:t>
      </w:r>
      <w:r w:rsidRPr="00B078E9">
        <w:rPr>
          <w:rFonts w:ascii="Warnok Pro" w:hAnsi="Warnok Pro"/>
          <w:sz w:val="22"/>
          <w:szCs w:val="22"/>
        </w:rPr>
        <w:t>Con los ejercicios y las ideas presentadas en las clases,  también se propuso la búsqueda de un cuerpo articulado y eficiente con una calidad específica del movimiento y una intención clara y sofisticada del mismo.</w:t>
      </w:r>
    </w:p>
    <w:p w:rsidR="00B078E9" w:rsidRPr="00B078E9" w:rsidRDefault="00B078E9" w:rsidP="007E3561">
      <w:pPr>
        <w:contextualSpacing/>
        <w:jc w:val="both"/>
        <w:rPr>
          <w:rFonts w:ascii="Warnok Pro" w:hAnsi="Warnok Pro"/>
          <w:sz w:val="22"/>
          <w:szCs w:val="22"/>
        </w:rPr>
      </w:pPr>
    </w:p>
    <w:p w:rsidR="007E3561" w:rsidRPr="00706031" w:rsidRDefault="002D74A7" w:rsidP="00D3127B">
      <w:pPr>
        <w:jc w:val="center"/>
        <w:rPr>
          <w:rFonts w:ascii="Warnok Pro" w:hAnsi="Warnok Pro" w:cs="Warnock Pro Subhead"/>
          <w:b/>
        </w:rPr>
      </w:pPr>
      <w:r>
        <w:rPr>
          <w:rFonts w:ascii="Warnok Pro" w:hAnsi="Warnok Pro"/>
          <w:noProof/>
          <w:lang w:val="es-CR" w:eastAsia="es-CR"/>
        </w:rPr>
        <w:drawing>
          <wp:inline distT="0" distB="0" distL="0" distR="0">
            <wp:extent cx="2536190" cy="1630680"/>
            <wp:effectExtent l="19050" t="0" r="0" b="0"/>
            <wp:docPr id="12" name="Imagen 8" descr="E:\fotos informe 2012\551982_4497769286187_9766657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E:\fotos informe 2012\551982_4497769286187_976665761_n.jpg"/>
                    <pic:cNvPicPr>
                      <a:picLocks noChangeAspect="1" noChangeArrowheads="1"/>
                    </pic:cNvPicPr>
                  </pic:nvPicPr>
                  <pic:blipFill>
                    <a:blip r:embed="rId27" cstate="print"/>
                    <a:srcRect/>
                    <a:stretch>
                      <a:fillRect/>
                    </a:stretch>
                  </pic:blipFill>
                  <pic:spPr bwMode="auto">
                    <a:xfrm>
                      <a:off x="0" y="0"/>
                      <a:ext cx="2536190" cy="1630680"/>
                    </a:xfrm>
                    <a:prstGeom prst="rect">
                      <a:avLst/>
                    </a:prstGeom>
                    <a:noFill/>
                    <a:ln w="9525">
                      <a:noFill/>
                      <a:miter lim="800000"/>
                      <a:headEnd/>
                      <a:tailEnd/>
                    </a:ln>
                  </pic:spPr>
                </pic:pic>
              </a:graphicData>
            </a:graphic>
          </wp:inline>
        </w:drawing>
      </w:r>
      <w:r>
        <w:rPr>
          <w:rFonts w:ascii="Warnok Pro" w:hAnsi="Warnok Pro"/>
          <w:noProof/>
          <w:lang w:val="es-CR" w:eastAsia="es-CR"/>
        </w:rPr>
        <w:drawing>
          <wp:inline distT="0" distB="0" distL="0" distR="0">
            <wp:extent cx="2458720" cy="1630680"/>
            <wp:effectExtent l="19050" t="0" r="0" b="0"/>
            <wp:docPr id="13" name="Imagen 9" descr="E:\fotos informe 2012\426617_4497770246211_16230184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E:\fotos informe 2012\426617_4497770246211_1623018422_n.jpg"/>
                    <pic:cNvPicPr>
                      <a:picLocks noChangeAspect="1" noChangeArrowheads="1"/>
                    </pic:cNvPicPr>
                  </pic:nvPicPr>
                  <pic:blipFill>
                    <a:blip r:embed="rId28" cstate="print"/>
                    <a:srcRect/>
                    <a:stretch>
                      <a:fillRect/>
                    </a:stretch>
                  </pic:blipFill>
                  <pic:spPr bwMode="auto">
                    <a:xfrm>
                      <a:off x="0" y="0"/>
                      <a:ext cx="2458720" cy="1630680"/>
                    </a:xfrm>
                    <a:prstGeom prst="rect">
                      <a:avLst/>
                    </a:prstGeom>
                    <a:noFill/>
                    <a:ln w="9525">
                      <a:noFill/>
                      <a:miter lim="800000"/>
                      <a:headEnd/>
                      <a:tailEnd/>
                    </a:ln>
                  </pic:spPr>
                </pic:pic>
              </a:graphicData>
            </a:graphic>
          </wp:inline>
        </w:drawing>
      </w:r>
      <w:r w:rsidR="007E3561" w:rsidRPr="00706031">
        <w:rPr>
          <w:rFonts w:ascii="Warnok Pro" w:hAnsi="Warnok Pro" w:cs="Warnock Pro Subhead"/>
          <w:b/>
        </w:rPr>
        <w:br/>
      </w:r>
      <w:r w:rsidR="007E3561" w:rsidRPr="00706031">
        <w:rPr>
          <w:rFonts w:ascii="Warnok Pro" w:hAnsi="Warnok Pro" w:cs="Arial"/>
          <w:i/>
          <w:sz w:val="18"/>
          <w:szCs w:val="18"/>
        </w:rPr>
        <w:t>*Foto de Laura Rodríguez*Foto de Laura Rodríguez</w:t>
      </w:r>
    </w:p>
    <w:p w:rsidR="00D3127B" w:rsidRDefault="00D3127B" w:rsidP="007E3561">
      <w:pPr>
        <w:jc w:val="both"/>
        <w:rPr>
          <w:rFonts w:ascii="Warnok Pro" w:hAnsi="Warnok Pro" w:cs="Warnock Pro Subhead"/>
          <w:i/>
        </w:rPr>
      </w:pPr>
    </w:p>
    <w:p w:rsidR="007E3561" w:rsidRPr="00B078E9" w:rsidRDefault="007E3561" w:rsidP="007E3561">
      <w:pPr>
        <w:jc w:val="both"/>
        <w:rPr>
          <w:rFonts w:ascii="Warnok Pro" w:hAnsi="Warnok Pro" w:cs="Warnock Pro Subhead"/>
          <w:sz w:val="22"/>
          <w:szCs w:val="22"/>
        </w:rPr>
      </w:pPr>
      <w:r w:rsidRPr="00B078E9">
        <w:rPr>
          <w:rFonts w:ascii="Warnok Pro" w:hAnsi="Warnok Pro" w:cs="Warnock Pro Subhead"/>
          <w:i/>
          <w:sz w:val="22"/>
          <w:szCs w:val="22"/>
        </w:rPr>
        <w:t>Lutz Förster y Franko Schmidt</w:t>
      </w:r>
      <w:r w:rsidRPr="00B078E9">
        <w:rPr>
          <w:rFonts w:ascii="Warnok Pro" w:hAnsi="Warnok Pro" w:cs="Warnock Pro Subhead"/>
          <w:sz w:val="22"/>
          <w:szCs w:val="22"/>
        </w:rPr>
        <w:t xml:space="preserve">, bailarines de la Compañía de Pina Bausch y profesores de la Escuela de Danza de la Universidad de las Artes Folkwang de Alemania, quienes impartieron un Taller de Danza Joss-Leader, del 17 al 27 de julio de 2012.  Participaronlos bailarines de Danza Universitaria, 11 ex alumnos de la Escuela de Danza de la Folkwang, entre los que se encontraban la directora de la Compañía de Cámara de Danza  UNA, 3 profesores de la Escuela de Danza de la Universidad Nacional,  3 bailarines del sector independiente y 2 estudiantes de Danza de la Escuela de Danza de la Universidad de Veracruz de México, en total 26 artista. También participaron como observadores 5 alumnos del programa Danza Abierta de Danza Universitaria y diversos bailarines y profesores del sector independiente.La actividad fue posible por el apoyo del Servicio Alemán de Intercambio Académico (DAAD) Esta relación con el DAAD, fortalece el </w:t>
      </w:r>
      <w:r w:rsidRPr="00B078E9">
        <w:rPr>
          <w:rFonts w:ascii="Warnok Pro" w:hAnsi="Warnok Pro" w:cs="Warnock Pro Subhead"/>
          <w:sz w:val="22"/>
          <w:szCs w:val="22"/>
        </w:rPr>
        <w:lastRenderedPageBreak/>
        <w:t>apoyo  para futuras actividades en esta dirección, así como posibilidades de cubrir becas a estudiantes que deseen estudiar en el extranjero. En esta actividad, se involucraron 4 instituciones de Educación Superior de 3 países distintos.</w:t>
      </w:r>
    </w:p>
    <w:p w:rsidR="00D3127B" w:rsidRPr="00B078E9" w:rsidRDefault="00D3127B" w:rsidP="007E3561">
      <w:pPr>
        <w:jc w:val="both"/>
        <w:rPr>
          <w:rFonts w:ascii="Warnok Pro" w:hAnsi="Warnok Pro" w:cs="Warnock Pro Subhead"/>
          <w:sz w:val="22"/>
          <w:szCs w:val="22"/>
        </w:rPr>
      </w:pPr>
    </w:p>
    <w:p w:rsidR="007E3561" w:rsidRPr="00706031" w:rsidRDefault="002D74A7" w:rsidP="00D3127B">
      <w:pPr>
        <w:jc w:val="center"/>
        <w:rPr>
          <w:rFonts w:ascii="Warnok Pro" w:hAnsi="Warnok Pro" w:cs="Warnock Pro Subhead"/>
          <w:b/>
        </w:rPr>
      </w:pPr>
      <w:r>
        <w:rPr>
          <w:rFonts w:ascii="Warnok Pro" w:hAnsi="Warnok Pro" w:cs="Warnock Pro Subhead"/>
          <w:b/>
          <w:noProof/>
          <w:lang w:val="es-CR" w:eastAsia="es-CR"/>
        </w:rPr>
        <w:drawing>
          <wp:inline distT="0" distB="0" distL="0" distR="0">
            <wp:extent cx="2682875" cy="1785620"/>
            <wp:effectExtent l="19050" t="0" r="3175" b="0"/>
            <wp:docPr id="14" name="Imagen 12" descr="E:\fotos informe 2012\427231_4497629802700_3387611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E:\fotos informe 2012\427231_4497629802700_338761145_n.jpg"/>
                    <pic:cNvPicPr>
                      <a:picLocks noChangeAspect="1" noChangeArrowheads="1"/>
                    </pic:cNvPicPr>
                  </pic:nvPicPr>
                  <pic:blipFill>
                    <a:blip r:embed="rId29" cstate="print"/>
                    <a:srcRect/>
                    <a:stretch>
                      <a:fillRect/>
                    </a:stretch>
                  </pic:blipFill>
                  <pic:spPr bwMode="auto">
                    <a:xfrm>
                      <a:off x="0" y="0"/>
                      <a:ext cx="2682875" cy="1785620"/>
                    </a:xfrm>
                    <a:prstGeom prst="rect">
                      <a:avLst/>
                    </a:prstGeom>
                    <a:noFill/>
                    <a:ln w="9525">
                      <a:noFill/>
                      <a:miter lim="800000"/>
                      <a:headEnd/>
                      <a:tailEnd/>
                    </a:ln>
                  </pic:spPr>
                </pic:pic>
              </a:graphicData>
            </a:graphic>
          </wp:inline>
        </w:drawing>
      </w:r>
      <w:r>
        <w:rPr>
          <w:rFonts w:ascii="Warnok Pro" w:hAnsi="Warnok Pro" w:cs="Warnock Pro Subhead"/>
          <w:b/>
          <w:noProof/>
          <w:lang w:val="es-CR" w:eastAsia="es-CR"/>
        </w:rPr>
        <w:drawing>
          <wp:inline distT="0" distB="0" distL="0" distR="0">
            <wp:extent cx="2682875" cy="1785620"/>
            <wp:effectExtent l="19050" t="0" r="3175" b="0"/>
            <wp:docPr id="15" name="Imagen 13" descr="E:\fotos informe 2012\574820_4497523880052_17862825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E:\fotos informe 2012\574820_4497523880052_1786282534_n.jpg"/>
                    <pic:cNvPicPr>
                      <a:picLocks noChangeAspect="1" noChangeArrowheads="1"/>
                    </pic:cNvPicPr>
                  </pic:nvPicPr>
                  <pic:blipFill>
                    <a:blip r:embed="rId30" cstate="print"/>
                    <a:srcRect/>
                    <a:stretch>
                      <a:fillRect/>
                    </a:stretch>
                  </pic:blipFill>
                  <pic:spPr bwMode="auto">
                    <a:xfrm>
                      <a:off x="0" y="0"/>
                      <a:ext cx="2682875" cy="1785620"/>
                    </a:xfrm>
                    <a:prstGeom prst="rect">
                      <a:avLst/>
                    </a:prstGeom>
                    <a:noFill/>
                    <a:ln w="9525">
                      <a:noFill/>
                      <a:miter lim="800000"/>
                      <a:headEnd/>
                      <a:tailEnd/>
                    </a:ln>
                  </pic:spPr>
                </pic:pic>
              </a:graphicData>
            </a:graphic>
          </wp:inline>
        </w:drawing>
      </w:r>
      <w:r w:rsidR="007E3561" w:rsidRPr="00706031">
        <w:rPr>
          <w:rFonts w:ascii="Warnok Pro" w:hAnsi="Warnok Pro" w:cs="Warnock Pro Subhead"/>
          <w:b/>
        </w:rPr>
        <w:br/>
      </w:r>
      <w:r w:rsidR="007E3561" w:rsidRPr="00706031">
        <w:rPr>
          <w:rFonts w:ascii="Warnok Pro" w:hAnsi="Warnok Pro" w:cs="Arial"/>
          <w:i/>
          <w:sz w:val="18"/>
          <w:szCs w:val="18"/>
        </w:rPr>
        <w:t>*Fotógrafo Esteban Chinchilla                                                        *Fotógrafo Esteban Chinchilla</w:t>
      </w:r>
    </w:p>
    <w:p w:rsidR="00D3127B" w:rsidRDefault="00D3127B" w:rsidP="007E3561">
      <w:pPr>
        <w:contextualSpacing/>
        <w:jc w:val="both"/>
        <w:rPr>
          <w:rFonts w:ascii="Warnok Pro" w:hAnsi="Warnok Pro" w:cs="Warnock Pro Subhead"/>
          <w:b/>
          <w:bCs/>
        </w:rPr>
      </w:pPr>
    </w:p>
    <w:p w:rsidR="007E3561" w:rsidRPr="00706031" w:rsidRDefault="007E3561" w:rsidP="007E3561">
      <w:pPr>
        <w:contextualSpacing/>
        <w:jc w:val="both"/>
        <w:rPr>
          <w:rFonts w:ascii="Warnok Pro" w:hAnsi="Warnok Pro" w:cs="Warnock Pro Subhead"/>
          <w:b/>
          <w:bCs/>
        </w:rPr>
      </w:pPr>
      <w:r w:rsidRPr="00706031">
        <w:rPr>
          <w:rFonts w:ascii="Warnok Pro" w:hAnsi="Warnok Pro" w:cs="Warnock Pro Subhead"/>
          <w:b/>
          <w:bCs/>
        </w:rPr>
        <w:t>Otras funciones de gira y cursos libres</w:t>
      </w:r>
    </w:p>
    <w:p w:rsidR="007E3561" w:rsidRPr="00706031" w:rsidRDefault="007E3561" w:rsidP="007E3561">
      <w:pPr>
        <w:contextualSpacing/>
        <w:jc w:val="both"/>
        <w:rPr>
          <w:rFonts w:ascii="Warnok Pro" w:hAnsi="Warnok Pro" w:cs="Warnock Pro Subhead"/>
          <w:bCs/>
        </w:rPr>
      </w:pPr>
    </w:p>
    <w:p w:rsidR="007E3561" w:rsidRPr="00B078E9" w:rsidRDefault="007E3561" w:rsidP="007E3561">
      <w:pPr>
        <w:contextualSpacing/>
        <w:jc w:val="both"/>
        <w:rPr>
          <w:rFonts w:ascii="Warnok Pro" w:hAnsi="Warnok Pro" w:cs="Warnock Pro Subhead"/>
          <w:sz w:val="22"/>
          <w:szCs w:val="22"/>
        </w:rPr>
      </w:pPr>
      <w:r w:rsidRPr="00B078E9">
        <w:rPr>
          <w:rFonts w:ascii="Warnok Pro" w:hAnsi="Warnok Pro" w:cs="Warnock Pro Subhead"/>
          <w:bCs/>
          <w:sz w:val="22"/>
          <w:szCs w:val="22"/>
        </w:rPr>
        <w:t xml:space="preserve">XI Festival Nacional de Danza + Mudanzas: </w:t>
      </w:r>
      <w:r w:rsidRPr="00B078E9">
        <w:rPr>
          <w:rFonts w:ascii="Warnok Pro" w:hAnsi="Warnok Pro" w:cs="Warnock Pro Subhead"/>
          <w:sz w:val="22"/>
          <w:szCs w:val="22"/>
        </w:rPr>
        <w:t>Presentación del extracto de Hazel González, de la creación colectiva “Ergo Sum”, el 11 de agosto,  en el  XI del Festival Nacional de Danza que realiza  el Teatro Popular Melico Salazar.</w:t>
      </w:r>
    </w:p>
    <w:p w:rsidR="00D3127B" w:rsidRPr="00B078E9" w:rsidRDefault="00D3127B" w:rsidP="007E3561">
      <w:pPr>
        <w:contextualSpacing/>
        <w:jc w:val="both"/>
        <w:rPr>
          <w:rFonts w:ascii="Warnok Pro" w:hAnsi="Warnok Pro" w:cs="Warnock Pro Subhead"/>
          <w:bCs/>
          <w:sz w:val="22"/>
          <w:szCs w:val="22"/>
        </w:rPr>
      </w:pPr>
    </w:p>
    <w:p w:rsidR="007E3561" w:rsidRPr="00B078E9" w:rsidRDefault="007E3561" w:rsidP="007E3561">
      <w:pPr>
        <w:contextualSpacing/>
        <w:jc w:val="both"/>
        <w:rPr>
          <w:rFonts w:ascii="Warnok Pro" w:hAnsi="Warnok Pro"/>
          <w:sz w:val="22"/>
          <w:szCs w:val="22"/>
        </w:rPr>
      </w:pPr>
      <w:r w:rsidRPr="00B078E9">
        <w:rPr>
          <w:rFonts w:ascii="Warnok Pro" w:hAnsi="Warnok Pro"/>
          <w:sz w:val="22"/>
          <w:szCs w:val="22"/>
        </w:rPr>
        <w:t>Teatro a Medio Día del Teatro Nacional:Presentación de un extracto de la obra “Ojo de Vidrio” el 20 de noviembre de 2012</w:t>
      </w:r>
      <w:r w:rsidR="00D3127B" w:rsidRPr="00B078E9">
        <w:rPr>
          <w:rFonts w:ascii="Warnok Pro" w:hAnsi="Warnok Pro"/>
          <w:sz w:val="22"/>
          <w:szCs w:val="22"/>
        </w:rPr>
        <w:t>.</w:t>
      </w:r>
    </w:p>
    <w:p w:rsidR="00D3127B" w:rsidRPr="00B078E9" w:rsidRDefault="00D3127B" w:rsidP="007E3561">
      <w:pPr>
        <w:contextualSpacing/>
        <w:jc w:val="both"/>
        <w:rPr>
          <w:rFonts w:ascii="Warnok Pro" w:hAnsi="Warnok Pro"/>
          <w:sz w:val="22"/>
          <w:szCs w:val="22"/>
        </w:rPr>
      </w:pPr>
    </w:p>
    <w:p w:rsidR="007E3561" w:rsidRPr="00B078E9" w:rsidRDefault="007E3561" w:rsidP="007E3561">
      <w:pPr>
        <w:contextualSpacing/>
        <w:jc w:val="both"/>
        <w:rPr>
          <w:rFonts w:ascii="Warnok Pro" w:hAnsi="Warnok Pro"/>
          <w:sz w:val="22"/>
          <w:szCs w:val="22"/>
        </w:rPr>
      </w:pPr>
      <w:r w:rsidRPr="00B078E9">
        <w:rPr>
          <w:rFonts w:ascii="Warnok Pro" w:hAnsi="Warnok Pro" w:cs="Warnock Pro Subhead"/>
          <w:bCs/>
          <w:sz w:val="22"/>
          <w:szCs w:val="22"/>
        </w:rPr>
        <w:t>Museo Histórico Cultural Juan Santamaría de Alajuela de un extracto de la obra “Ojo de Vidrio”</w:t>
      </w:r>
    </w:p>
    <w:p w:rsidR="007E3561" w:rsidRPr="00B078E9" w:rsidRDefault="007E3561" w:rsidP="007E3561">
      <w:pPr>
        <w:autoSpaceDE w:val="0"/>
        <w:autoSpaceDN w:val="0"/>
        <w:adjustRightInd w:val="0"/>
        <w:jc w:val="both"/>
        <w:rPr>
          <w:rFonts w:ascii="Warnok Pro" w:hAnsi="Warnok Pro" w:cs="Warnock Pro Subhead"/>
          <w:bCs/>
          <w:sz w:val="22"/>
          <w:szCs w:val="22"/>
        </w:rPr>
      </w:pPr>
      <w:r w:rsidRPr="00B078E9">
        <w:rPr>
          <w:rFonts w:ascii="Warnok Pro" w:hAnsi="Warnok Pro" w:cs="Warnock Pro Subhead"/>
          <w:bCs/>
          <w:sz w:val="22"/>
          <w:szCs w:val="22"/>
        </w:rPr>
        <w:t>Feria de Bellas Artes: Presentación de la Obra “Ojo de Vidrio” el día 8 de diciembre de 2012-10-10</w:t>
      </w:r>
      <w:r w:rsidR="00D3127B" w:rsidRPr="00B078E9">
        <w:rPr>
          <w:rFonts w:ascii="Warnok Pro" w:hAnsi="Warnok Pro" w:cs="Warnock Pro Subhead"/>
          <w:bCs/>
          <w:sz w:val="22"/>
          <w:szCs w:val="22"/>
        </w:rPr>
        <w:t>.</w:t>
      </w:r>
    </w:p>
    <w:p w:rsidR="00D3127B" w:rsidRPr="00B078E9" w:rsidRDefault="00D3127B" w:rsidP="007E3561">
      <w:pPr>
        <w:autoSpaceDE w:val="0"/>
        <w:autoSpaceDN w:val="0"/>
        <w:adjustRightInd w:val="0"/>
        <w:jc w:val="both"/>
        <w:rPr>
          <w:rFonts w:ascii="Warnok Pro" w:hAnsi="Warnok Pro" w:cs="Warnock Pro Subhead"/>
          <w:bCs/>
          <w:sz w:val="22"/>
          <w:szCs w:val="22"/>
        </w:rPr>
      </w:pPr>
    </w:p>
    <w:p w:rsidR="007E3561" w:rsidRPr="00B078E9" w:rsidRDefault="007E3561" w:rsidP="007E3561">
      <w:pPr>
        <w:autoSpaceDE w:val="0"/>
        <w:autoSpaceDN w:val="0"/>
        <w:adjustRightInd w:val="0"/>
        <w:jc w:val="both"/>
        <w:rPr>
          <w:rFonts w:ascii="Warnok Pro" w:hAnsi="Warnok Pro" w:cs="Warnock Pro Subhead"/>
          <w:bCs/>
          <w:sz w:val="22"/>
          <w:szCs w:val="22"/>
        </w:rPr>
      </w:pPr>
      <w:r w:rsidRPr="00B078E9">
        <w:rPr>
          <w:rFonts w:ascii="Warnok Pro" w:hAnsi="Warnok Pro" w:cs="Warnock Pro Subhead"/>
          <w:bCs/>
          <w:sz w:val="22"/>
          <w:szCs w:val="22"/>
        </w:rPr>
        <w:t>III Muestra Internacional de Artes Escénicas “Movimiento Continuo” 2012, Bogotá al Borde de la Danza, Gira Internacional del 1 al 12 de noviembre en la ciudad de Bogotá , Colombia</w:t>
      </w:r>
    </w:p>
    <w:p w:rsidR="007E3561" w:rsidRPr="00B078E9" w:rsidRDefault="007E3561" w:rsidP="007E3561">
      <w:pPr>
        <w:autoSpaceDE w:val="0"/>
        <w:autoSpaceDN w:val="0"/>
        <w:adjustRightInd w:val="0"/>
        <w:jc w:val="both"/>
        <w:rPr>
          <w:rFonts w:ascii="Warnok Pro" w:hAnsi="Warnok Pro" w:cs="Calibri"/>
          <w:sz w:val="22"/>
          <w:szCs w:val="22"/>
        </w:rPr>
      </w:pPr>
    </w:p>
    <w:p w:rsidR="007E3561" w:rsidRPr="00B078E9" w:rsidRDefault="007E3561" w:rsidP="007E3561">
      <w:pPr>
        <w:autoSpaceDE w:val="0"/>
        <w:autoSpaceDN w:val="0"/>
        <w:adjustRightInd w:val="0"/>
        <w:jc w:val="both"/>
        <w:rPr>
          <w:rFonts w:ascii="Warnok Pro" w:hAnsi="Warnok Pro" w:cs="Warnock Pro Subhead"/>
          <w:sz w:val="22"/>
          <w:szCs w:val="22"/>
        </w:rPr>
      </w:pPr>
      <w:r w:rsidRPr="00B078E9">
        <w:rPr>
          <w:rFonts w:ascii="Warnok Pro" w:hAnsi="Warnok Pro" w:cs="Warnock Pro Subhead"/>
          <w:sz w:val="22"/>
          <w:szCs w:val="22"/>
        </w:rPr>
        <w:t>Se estimularon y fortalecieron los espacios que promueven la actividad física, recreativa y artística. Se involucró a una parte de la comunidad universitaria, en actividades de índole artístico que contribuye al mejoramiento de la calidad de vida de las personas.</w:t>
      </w:r>
    </w:p>
    <w:p w:rsidR="00D3127B" w:rsidRPr="00B078E9" w:rsidRDefault="00D3127B" w:rsidP="007E3561">
      <w:pPr>
        <w:autoSpaceDE w:val="0"/>
        <w:autoSpaceDN w:val="0"/>
        <w:adjustRightInd w:val="0"/>
        <w:jc w:val="both"/>
        <w:rPr>
          <w:rFonts w:ascii="Warnok Pro" w:hAnsi="Warnok Pro" w:cs="Warnock Pro Subhead"/>
          <w:sz w:val="22"/>
          <w:szCs w:val="22"/>
        </w:rPr>
      </w:pPr>
    </w:p>
    <w:p w:rsidR="007E3561" w:rsidRPr="00B078E9" w:rsidRDefault="007E3561" w:rsidP="007E3561">
      <w:pPr>
        <w:autoSpaceDE w:val="0"/>
        <w:autoSpaceDN w:val="0"/>
        <w:adjustRightInd w:val="0"/>
        <w:jc w:val="both"/>
        <w:rPr>
          <w:rFonts w:ascii="Warnok Pro" w:hAnsi="Warnok Pro" w:cs="Warnock Pro Subhead"/>
          <w:sz w:val="22"/>
          <w:szCs w:val="22"/>
        </w:rPr>
      </w:pPr>
      <w:r w:rsidRPr="00B078E9">
        <w:rPr>
          <w:rFonts w:ascii="Warnok Pro" w:hAnsi="Warnok Pro" w:cs="Warnock Pro Subhead"/>
          <w:sz w:val="22"/>
          <w:szCs w:val="22"/>
        </w:rPr>
        <w:t xml:space="preserve">Talleres y cursos libres a la Comunidad Universitaria y Extrauniversitaria: ballet principiantes (25 participantes); ballet intermedio (15 personas); </w:t>
      </w:r>
      <w:r w:rsidRPr="00B078E9">
        <w:rPr>
          <w:rFonts w:ascii="Warnok Pro" w:hAnsi="Warnok Pro"/>
          <w:sz w:val="22"/>
          <w:szCs w:val="22"/>
        </w:rPr>
        <w:t>Cursos de danza contemporánea (entre 15 y 18 personas)</w:t>
      </w:r>
    </w:p>
    <w:p w:rsidR="007E3561" w:rsidRPr="00706031" w:rsidRDefault="007E3561" w:rsidP="007E3561">
      <w:pPr>
        <w:autoSpaceDE w:val="0"/>
        <w:autoSpaceDN w:val="0"/>
        <w:adjustRightInd w:val="0"/>
        <w:jc w:val="both"/>
        <w:rPr>
          <w:rFonts w:ascii="Warnok Pro" w:hAnsi="Warnok Pro" w:cs="Calibri"/>
        </w:rPr>
      </w:pPr>
    </w:p>
    <w:p w:rsidR="007E3561" w:rsidRPr="00706031" w:rsidRDefault="007E3561" w:rsidP="007E3561">
      <w:pPr>
        <w:autoSpaceDE w:val="0"/>
        <w:autoSpaceDN w:val="0"/>
        <w:adjustRightInd w:val="0"/>
        <w:spacing w:after="120"/>
        <w:jc w:val="both"/>
        <w:rPr>
          <w:rFonts w:ascii="Warnok Pro" w:hAnsi="Warnok Pro"/>
          <w:b/>
          <w:bCs/>
        </w:rPr>
      </w:pPr>
      <w:r w:rsidRPr="00706031">
        <w:rPr>
          <w:rFonts w:ascii="Warnok Pro" w:hAnsi="Warnok Pro"/>
          <w:b/>
          <w:bCs/>
        </w:rPr>
        <w:t>Programa DANZA ABIERTA</w:t>
      </w:r>
    </w:p>
    <w:p w:rsidR="007E3561" w:rsidRPr="00B078E9" w:rsidRDefault="007E3561" w:rsidP="007E3561">
      <w:pPr>
        <w:autoSpaceDE w:val="0"/>
        <w:autoSpaceDN w:val="0"/>
        <w:adjustRightInd w:val="0"/>
        <w:contextualSpacing/>
        <w:jc w:val="both"/>
        <w:rPr>
          <w:rFonts w:ascii="Warnok Pro" w:hAnsi="Warnok Pro"/>
          <w:bCs/>
          <w:sz w:val="22"/>
          <w:szCs w:val="22"/>
        </w:rPr>
      </w:pPr>
      <w:r w:rsidRPr="00B078E9">
        <w:rPr>
          <w:rFonts w:ascii="Warnok Pro" w:hAnsi="Warnok Pro"/>
          <w:bCs/>
          <w:sz w:val="22"/>
          <w:szCs w:val="22"/>
        </w:rPr>
        <w:t>Presentación en “Teatro a medio día” del Teatro Nacional. 14 de febrero de 2012.</w:t>
      </w:r>
    </w:p>
    <w:p w:rsidR="005C36A1" w:rsidRPr="00B078E9" w:rsidRDefault="005C36A1" w:rsidP="007E3561">
      <w:pPr>
        <w:autoSpaceDE w:val="0"/>
        <w:autoSpaceDN w:val="0"/>
        <w:adjustRightInd w:val="0"/>
        <w:contextualSpacing/>
        <w:jc w:val="both"/>
        <w:rPr>
          <w:rFonts w:ascii="Warnok Pro" w:hAnsi="Warnok Pro"/>
          <w:bCs/>
          <w:sz w:val="22"/>
          <w:szCs w:val="22"/>
        </w:rPr>
      </w:pPr>
    </w:p>
    <w:p w:rsidR="007E3561" w:rsidRPr="00B078E9" w:rsidRDefault="007E3561" w:rsidP="007E3561">
      <w:pPr>
        <w:autoSpaceDE w:val="0"/>
        <w:autoSpaceDN w:val="0"/>
        <w:adjustRightInd w:val="0"/>
        <w:contextualSpacing/>
        <w:jc w:val="both"/>
        <w:rPr>
          <w:rFonts w:ascii="Warnok Pro" w:hAnsi="Warnok Pro"/>
          <w:bCs/>
          <w:sz w:val="22"/>
          <w:szCs w:val="22"/>
        </w:rPr>
      </w:pPr>
      <w:r w:rsidRPr="00B078E9">
        <w:rPr>
          <w:rFonts w:ascii="Warnok Pro" w:hAnsi="Warnok Pro"/>
          <w:bCs/>
          <w:sz w:val="22"/>
          <w:szCs w:val="22"/>
        </w:rPr>
        <w:lastRenderedPageBreak/>
        <w:t xml:space="preserve">Se presentó la pieza “Pendulum” de Luis Piedra, ganadora del “Premio del Público” del Festival de Coreógrafos “Graciela Moreno” del Teatro Nacional, edición 2011. </w:t>
      </w:r>
      <w:r w:rsidRPr="00B078E9">
        <w:rPr>
          <w:rFonts w:ascii="Warnok Pro" w:hAnsi="Warnok Pro"/>
          <w:sz w:val="22"/>
          <w:szCs w:val="22"/>
        </w:rPr>
        <w:t>Público total aproximado: 1000 personas.</w:t>
      </w:r>
    </w:p>
    <w:p w:rsidR="007E3561" w:rsidRPr="00B078E9" w:rsidRDefault="007E3561" w:rsidP="007E3561">
      <w:pPr>
        <w:autoSpaceDE w:val="0"/>
        <w:autoSpaceDN w:val="0"/>
        <w:adjustRightInd w:val="0"/>
        <w:contextualSpacing/>
        <w:jc w:val="both"/>
        <w:rPr>
          <w:rFonts w:ascii="Warnok Pro" w:hAnsi="Warnok Pro"/>
          <w:b/>
          <w:bCs/>
          <w:sz w:val="22"/>
          <w:szCs w:val="22"/>
        </w:rPr>
      </w:pPr>
    </w:p>
    <w:p w:rsidR="007E3561" w:rsidRPr="00B078E9" w:rsidRDefault="007E3561" w:rsidP="007E3561">
      <w:pPr>
        <w:autoSpaceDE w:val="0"/>
        <w:autoSpaceDN w:val="0"/>
        <w:adjustRightInd w:val="0"/>
        <w:contextualSpacing/>
        <w:jc w:val="both"/>
        <w:rPr>
          <w:rFonts w:ascii="Warnok Pro" w:hAnsi="Warnok Pro"/>
          <w:bCs/>
          <w:sz w:val="22"/>
          <w:szCs w:val="22"/>
        </w:rPr>
      </w:pPr>
      <w:r w:rsidRPr="00B078E9">
        <w:rPr>
          <w:rFonts w:ascii="Warnok Pro" w:hAnsi="Warnok Pro"/>
          <w:bCs/>
          <w:sz w:val="22"/>
          <w:szCs w:val="22"/>
        </w:rPr>
        <w:t xml:space="preserve">I Temporada de Danza Abierta. Teatro de la Danza. 8,9 y 10 de junio de 2012. Estreno de la obra “Non plus ultra” de Francisco Centeno y reposición de la pieza “Pendulum” de Luis Piedra. </w:t>
      </w:r>
      <w:r w:rsidRPr="00B078E9">
        <w:rPr>
          <w:rFonts w:ascii="Warnok Pro" w:hAnsi="Warnok Pro"/>
          <w:sz w:val="22"/>
          <w:szCs w:val="22"/>
        </w:rPr>
        <w:t>Público total aproximado: 700 personas.</w:t>
      </w:r>
    </w:p>
    <w:p w:rsidR="007E3561" w:rsidRPr="00B078E9" w:rsidRDefault="007E3561" w:rsidP="007E3561">
      <w:pPr>
        <w:autoSpaceDE w:val="0"/>
        <w:autoSpaceDN w:val="0"/>
        <w:adjustRightInd w:val="0"/>
        <w:contextualSpacing/>
        <w:jc w:val="both"/>
        <w:rPr>
          <w:rFonts w:ascii="Warnok Pro" w:hAnsi="Warnok Pro"/>
          <w:sz w:val="22"/>
          <w:szCs w:val="22"/>
        </w:rPr>
      </w:pPr>
    </w:p>
    <w:p w:rsidR="007E3561" w:rsidRPr="00B078E9" w:rsidRDefault="007E3561" w:rsidP="007E3561">
      <w:pPr>
        <w:autoSpaceDE w:val="0"/>
        <w:autoSpaceDN w:val="0"/>
        <w:adjustRightInd w:val="0"/>
        <w:contextualSpacing/>
        <w:jc w:val="both"/>
        <w:rPr>
          <w:rFonts w:ascii="Warnok Pro" w:hAnsi="Warnok Pro"/>
          <w:sz w:val="22"/>
          <w:szCs w:val="22"/>
        </w:rPr>
      </w:pPr>
      <w:r w:rsidRPr="00B078E9">
        <w:rPr>
          <w:rFonts w:ascii="Warnok Pro" w:hAnsi="Warnok Pro"/>
          <w:sz w:val="22"/>
          <w:szCs w:val="22"/>
        </w:rPr>
        <w:t>Participación en el IX Festival Nacional de Danza 2012 organizado por el Teatro Popular Melico Salazar Presentación de la obra “Texturas urbanas” de Luis Piedra. Público aproximado: 300 personas.</w:t>
      </w:r>
    </w:p>
    <w:p w:rsidR="007E3561" w:rsidRPr="00B078E9" w:rsidRDefault="007E3561" w:rsidP="007E3561">
      <w:pPr>
        <w:autoSpaceDE w:val="0"/>
        <w:autoSpaceDN w:val="0"/>
        <w:adjustRightInd w:val="0"/>
        <w:contextualSpacing/>
        <w:jc w:val="both"/>
        <w:rPr>
          <w:rFonts w:ascii="Warnok Pro" w:hAnsi="Warnok Pro"/>
          <w:sz w:val="22"/>
          <w:szCs w:val="22"/>
        </w:rPr>
      </w:pPr>
    </w:p>
    <w:p w:rsidR="007E3561" w:rsidRPr="00B078E9" w:rsidRDefault="007E3561" w:rsidP="007E3561">
      <w:pPr>
        <w:autoSpaceDE w:val="0"/>
        <w:autoSpaceDN w:val="0"/>
        <w:adjustRightInd w:val="0"/>
        <w:contextualSpacing/>
        <w:jc w:val="both"/>
        <w:rPr>
          <w:rFonts w:ascii="Warnok Pro" w:hAnsi="Warnok Pro"/>
          <w:bCs/>
          <w:sz w:val="22"/>
          <w:szCs w:val="22"/>
        </w:rPr>
      </w:pPr>
      <w:r w:rsidRPr="00B078E9">
        <w:rPr>
          <w:rFonts w:ascii="Warnok Pro" w:hAnsi="Warnok Pro"/>
          <w:bCs/>
          <w:sz w:val="22"/>
          <w:szCs w:val="22"/>
        </w:rPr>
        <w:t>Estreno del espectáculo “Creación Colectiva” el 22 de noviembre en el Teatro Montes de Oca. Funciones los días 23, 24 y 25.</w:t>
      </w:r>
    </w:p>
    <w:p w:rsidR="007E3561" w:rsidRPr="00B078E9" w:rsidRDefault="007E3561" w:rsidP="007E3561">
      <w:pPr>
        <w:autoSpaceDE w:val="0"/>
        <w:autoSpaceDN w:val="0"/>
        <w:adjustRightInd w:val="0"/>
        <w:contextualSpacing/>
        <w:jc w:val="both"/>
        <w:rPr>
          <w:rFonts w:ascii="Warnok Pro" w:hAnsi="Warnok Pro"/>
          <w:b/>
          <w:bCs/>
          <w:sz w:val="22"/>
          <w:szCs w:val="22"/>
        </w:rPr>
      </w:pPr>
    </w:p>
    <w:p w:rsidR="007E3561" w:rsidRPr="005C36A1" w:rsidRDefault="007E3561" w:rsidP="007E3561">
      <w:pPr>
        <w:autoSpaceDE w:val="0"/>
        <w:autoSpaceDN w:val="0"/>
        <w:adjustRightInd w:val="0"/>
        <w:contextualSpacing/>
        <w:jc w:val="both"/>
        <w:rPr>
          <w:rFonts w:ascii="Warnok Pro" w:hAnsi="Warnok Pro"/>
          <w:b/>
          <w:bCs/>
        </w:rPr>
      </w:pPr>
      <w:r w:rsidRPr="005C36A1">
        <w:rPr>
          <w:rFonts w:ascii="Warnok Pro" w:hAnsi="Warnok Pro"/>
          <w:b/>
          <w:bCs/>
        </w:rPr>
        <w:t>El Programa Danza Abierta, de Danza UCR recibió las siguientes visitas académicas</w:t>
      </w:r>
    </w:p>
    <w:p w:rsidR="007E3561" w:rsidRPr="00706031" w:rsidRDefault="007E3561" w:rsidP="007E3561">
      <w:pPr>
        <w:autoSpaceDE w:val="0"/>
        <w:autoSpaceDN w:val="0"/>
        <w:adjustRightInd w:val="0"/>
        <w:contextualSpacing/>
        <w:jc w:val="both"/>
        <w:rPr>
          <w:rFonts w:ascii="Warnok Pro" w:hAnsi="Warnok Pro"/>
          <w:bCs/>
        </w:rPr>
      </w:pPr>
    </w:p>
    <w:p w:rsidR="007E3561" w:rsidRPr="00B078E9" w:rsidRDefault="007E3561" w:rsidP="007E3561">
      <w:pPr>
        <w:autoSpaceDE w:val="0"/>
        <w:autoSpaceDN w:val="0"/>
        <w:adjustRightInd w:val="0"/>
        <w:contextualSpacing/>
        <w:jc w:val="both"/>
        <w:rPr>
          <w:rFonts w:ascii="Warnok Pro" w:hAnsi="Warnok Pro"/>
          <w:bCs/>
          <w:sz w:val="22"/>
          <w:szCs w:val="22"/>
        </w:rPr>
      </w:pPr>
      <w:r w:rsidRPr="00B078E9">
        <w:rPr>
          <w:rFonts w:ascii="Warnok Pro" w:hAnsi="Warnok Pro"/>
          <w:bCs/>
          <w:i/>
          <w:sz w:val="22"/>
          <w:szCs w:val="22"/>
        </w:rPr>
        <w:t>Dante Mancilla.</w:t>
      </w:r>
      <w:r w:rsidRPr="00B078E9">
        <w:rPr>
          <w:rFonts w:ascii="Warnok Pro" w:hAnsi="Warnok Pro"/>
          <w:bCs/>
          <w:sz w:val="22"/>
          <w:szCs w:val="22"/>
        </w:rPr>
        <w:t>Bailarín y maestro mexicano, integrante de la compañía Módulo del estado de Veracruz.. Impartió un taller intensivo de quince días de Técnica del Ballet Clásico del 30 de abril al 18 de    mayo.</w:t>
      </w:r>
    </w:p>
    <w:p w:rsidR="007E3561" w:rsidRPr="00B078E9" w:rsidRDefault="007E3561" w:rsidP="007E3561">
      <w:pPr>
        <w:autoSpaceDE w:val="0"/>
        <w:autoSpaceDN w:val="0"/>
        <w:adjustRightInd w:val="0"/>
        <w:contextualSpacing/>
        <w:jc w:val="both"/>
        <w:rPr>
          <w:rFonts w:ascii="Warnok Pro" w:hAnsi="Warnok Pro"/>
          <w:b/>
          <w:bCs/>
          <w:sz w:val="22"/>
          <w:szCs w:val="22"/>
        </w:rPr>
      </w:pPr>
    </w:p>
    <w:p w:rsidR="007E3561" w:rsidRPr="00B078E9" w:rsidRDefault="007E3561" w:rsidP="007E3561">
      <w:pPr>
        <w:contextualSpacing/>
        <w:jc w:val="both"/>
        <w:rPr>
          <w:rFonts w:ascii="Warnok Pro" w:hAnsi="Warnok Pro"/>
          <w:sz w:val="22"/>
          <w:szCs w:val="22"/>
        </w:rPr>
      </w:pPr>
      <w:r w:rsidRPr="00B078E9">
        <w:rPr>
          <w:rFonts w:ascii="Warnok Pro" w:hAnsi="Warnok Pro"/>
          <w:i/>
          <w:sz w:val="22"/>
          <w:szCs w:val="22"/>
        </w:rPr>
        <w:t>Rachel Tess.</w:t>
      </w:r>
      <w:r w:rsidRPr="00B078E9">
        <w:rPr>
          <w:rFonts w:ascii="Warnok Pro" w:hAnsi="Warnok Pro"/>
          <w:sz w:val="22"/>
          <w:szCs w:val="22"/>
        </w:rPr>
        <w:t>Bailarina y coreógrafa estadounidense radicada en Suecia.</w:t>
      </w:r>
    </w:p>
    <w:p w:rsidR="007E3561" w:rsidRPr="00B078E9" w:rsidRDefault="007E3561" w:rsidP="007E3561">
      <w:pPr>
        <w:contextualSpacing/>
        <w:jc w:val="both"/>
        <w:rPr>
          <w:rFonts w:ascii="Warnok Pro" w:hAnsi="Warnok Pro"/>
          <w:sz w:val="22"/>
          <w:szCs w:val="22"/>
        </w:rPr>
      </w:pPr>
      <w:r w:rsidRPr="00B078E9">
        <w:rPr>
          <w:rFonts w:ascii="Warnok Pro" w:hAnsi="Warnok Pro"/>
          <w:sz w:val="22"/>
          <w:szCs w:val="22"/>
        </w:rPr>
        <w:t>Impartió dos talleres:  Técnica de Ballet Clásico y Taller de improvisación enfocado a la creación escénica.</w:t>
      </w:r>
    </w:p>
    <w:p w:rsidR="007E3561" w:rsidRPr="00B078E9" w:rsidRDefault="007E3561" w:rsidP="007E3561">
      <w:pPr>
        <w:contextualSpacing/>
        <w:jc w:val="both"/>
        <w:rPr>
          <w:rFonts w:ascii="Warnok Pro" w:hAnsi="Warnok Pro"/>
          <w:sz w:val="22"/>
          <w:szCs w:val="22"/>
        </w:rPr>
      </w:pPr>
      <w:r w:rsidRPr="00B078E9">
        <w:rPr>
          <w:rFonts w:ascii="Warnok Pro" w:hAnsi="Warnok Pro"/>
          <w:sz w:val="22"/>
          <w:szCs w:val="22"/>
        </w:rPr>
        <w:t>Esta visita fue posible gracias al patrocinio y financiamiento de la Fundación I DANCE de Estados Unidos y la Fundación “Partners of the Americas”, de sus sedes en Costa Rica y Estados Unidos.</w:t>
      </w:r>
    </w:p>
    <w:p w:rsidR="007E3561" w:rsidRPr="00706031" w:rsidRDefault="007E3561" w:rsidP="007E3561">
      <w:pPr>
        <w:autoSpaceDE w:val="0"/>
        <w:autoSpaceDN w:val="0"/>
        <w:adjustRightInd w:val="0"/>
        <w:jc w:val="both"/>
        <w:rPr>
          <w:rFonts w:ascii="Warnok Pro" w:hAnsi="Warnok Pro" w:cs="Calibri"/>
          <w:b/>
        </w:rPr>
      </w:pPr>
      <w:r w:rsidRPr="00B078E9">
        <w:rPr>
          <w:rFonts w:ascii="Warnok Pro" w:hAnsi="Warnok Pro"/>
          <w:sz w:val="22"/>
          <w:szCs w:val="22"/>
        </w:rPr>
        <w:br/>
      </w:r>
      <w:r w:rsidRPr="00706031">
        <w:rPr>
          <w:rFonts w:ascii="Warnok Pro" w:hAnsi="Warnok Pro" w:cs="Calibri"/>
          <w:b/>
        </w:rPr>
        <w:t>Talleres de movimiento en comunidades Danza UCR</w:t>
      </w:r>
    </w:p>
    <w:p w:rsidR="007E3561" w:rsidRPr="00706031" w:rsidRDefault="007E3561" w:rsidP="007E3561">
      <w:pPr>
        <w:autoSpaceDE w:val="0"/>
        <w:autoSpaceDN w:val="0"/>
        <w:adjustRightInd w:val="0"/>
        <w:jc w:val="both"/>
        <w:rPr>
          <w:rFonts w:ascii="Warnok Pro" w:hAnsi="Warnok Pro" w:cs="Calibri"/>
        </w:rPr>
      </w:pPr>
    </w:p>
    <w:p w:rsidR="007E3561" w:rsidRPr="00B078E9" w:rsidRDefault="007E3561" w:rsidP="007E3561">
      <w:pPr>
        <w:autoSpaceDE w:val="0"/>
        <w:autoSpaceDN w:val="0"/>
        <w:adjustRightInd w:val="0"/>
        <w:jc w:val="both"/>
        <w:rPr>
          <w:rFonts w:ascii="Warnok Pro" w:hAnsi="Warnok Pro"/>
          <w:sz w:val="22"/>
          <w:szCs w:val="22"/>
        </w:rPr>
      </w:pPr>
      <w:r w:rsidRPr="00B078E9">
        <w:rPr>
          <w:rFonts w:ascii="Warnok Pro" w:hAnsi="Warnok Pro"/>
          <w:sz w:val="22"/>
          <w:szCs w:val="22"/>
        </w:rPr>
        <w:t xml:space="preserve">Dentro de este proyecto se realizaron talleres de capacitación en las siguientes comunidades: </w:t>
      </w:r>
    </w:p>
    <w:p w:rsidR="000F01B8" w:rsidRPr="00B078E9" w:rsidRDefault="000F01B8" w:rsidP="007E3561">
      <w:pPr>
        <w:autoSpaceDE w:val="0"/>
        <w:autoSpaceDN w:val="0"/>
        <w:adjustRightInd w:val="0"/>
        <w:jc w:val="both"/>
        <w:rPr>
          <w:rFonts w:ascii="Warnok Pro" w:hAnsi="Warnok Pro" w:cs="Calibri"/>
          <w:sz w:val="22"/>
          <w:szCs w:val="22"/>
        </w:rPr>
      </w:pPr>
    </w:p>
    <w:p w:rsidR="007E3561" w:rsidRPr="00B078E9" w:rsidRDefault="007E3561" w:rsidP="007E3561">
      <w:pPr>
        <w:contextualSpacing/>
        <w:jc w:val="both"/>
        <w:rPr>
          <w:rFonts w:ascii="Warnok Pro" w:hAnsi="Warnok Pro" w:cs="Arial"/>
          <w:sz w:val="22"/>
          <w:szCs w:val="22"/>
        </w:rPr>
      </w:pPr>
      <w:r w:rsidRPr="00B078E9">
        <w:rPr>
          <w:rFonts w:ascii="Warnok Pro" w:hAnsi="Warnok Pro"/>
          <w:sz w:val="22"/>
          <w:szCs w:val="22"/>
        </w:rPr>
        <w:t xml:space="preserve">7 Talleres de Ballet Clásico en el Colegio Técnico Artístico Felipe Pérez Pérez de Liberia Guanacaste.  </w:t>
      </w:r>
      <w:r w:rsidRPr="00B078E9">
        <w:rPr>
          <w:rFonts w:ascii="Warnok Pro" w:hAnsi="Warnok Pro" w:cs="Arial"/>
          <w:sz w:val="22"/>
          <w:szCs w:val="22"/>
        </w:rPr>
        <w:t>Curso impartido para 26 estudiantes del Colegio Técnico- Artístico Felipe Pérez Pérez  de Liberia, Guanacaste.</w:t>
      </w:r>
    </w:p>
    <w:p w:rsidR="000F01B8" w:rsidRPr="00B078E9" w:rsidRDefault="000F01B8" w:rsidP="007E3561">
      <w:pPr>
        <w:contextualSpacing/>
        <w:jc w:val="both"/>
        <w:rPr>
          <w:rFonts w:ascii="Warnok Pro" w:hAnsi="Warnok Pro"/>
          <w:sz w:val="22"/>
          <w:szCs w:val="22"/>
        </w:rPr>
      </w:pPr>
    </w:p>
    <w:p w:rsidR="007E3561" w:rsidRPr="00B078E9" w:rsidRDefault="007E3561" w:rsidP="007E3561">
      <w:pPr>
        <w:contextualSpacing/>
        <w:jc w:val="both"/>
        <w:rPr>
          <w:rFonts w:ascii="Warnok Pro" w:hAnsi="Warnok Pro"/>
          <w:sz w:val="22"/>
          <w:szCs w:val="22"/>
        </w:rPr>
      </w:pPr>
      <w:r w:rsidRPr="00B078E9">
        <w:rPr>
          <w:rFonts w:ascii="Warnok Pro" w:hAnsi="Warnok Pro" w:cs="Calibri"/>
          <w:sz w:val="22"/>
          <w:szCs w:val="22"/>
        </w:rPr>
        <w:t>7</w:t>
      </w:r>
      <w:r w:rsidRPr="00B078E9">
        <w:rPr>
          <w:rFonts w:ascii="Warnok Pro" w:hAnsi="Warnok Pro"/>
          <w:sz w:val="22"/>
          <w:szCs w:val="22"/>
        </w:rPr>
        <w:t>Talleres de movimiento en Liberia, 16 estudiantes del Colegio Técnico Artístico  Felipe Pérez Pérez de Liberia Guanacaste y estudiantes del curso de Danza Moderna de la Escuela de Estudios Generales de la Sede de Liberia, Universidad de Costa Rica y 3 Profesoras de Danza del Colegio mencionado. Público aproximado asistente al cierre del proyecto: 500 personas.</w:t>
      </w:r>
    </w:p>
    <w:p w:rsidR="007E3561" w:rsidRPr="00B078E9" w:rsidRDefault="007E3561" w:rsidP="007E3561">
      <w:pPr>
        <w:contextualSpacing/>
        <w:jc w:val="both"/>
        <w:rPr>
          <w:rFonts w:ascii="Warnok Pro" w:hAnsi="Warnok Pro"/>
          <w:sz w:val="22"/>
          <w:szCs w:val="22"/>
        </w:rPr>
      </w:pPr>
    </w:p>
    <w:p w:rsidR="007E3561" w:rsidRPr="00706031" w:rsidRDefault="002D74A7" w:rsidP="00B078E9">
      <w:pPr>
        <w:jc w:val="center"/>
        <w:rPr>
          <w:rFonts w:ascii="Warnok Pro" w:hAnsi="Warnok Pro" w:cs="Arial"/>
          <w:i/>
          <w:sz w:val="18"/>
          <w:szCs w:val="18"/>
        </w:rPr>
      </w:pPr>
      <w:r>
        <w:rPr>
          <w:rFonts w:ascii="Warnok Pro" w:hAnsi="Warnok Pro" w:cs="Warnock Pro Subhead"/>
          <w:b/>
          <w:noProof/>
          <w:sz w:val="22"/>
          <w:szCs w:val="22"/>
          <w:lang w:val="es-CR" w:eastAsia="es-CR"/>
        </w:rPr>
        <w:drawing>
          <wp:inline distT="0" distB="0" distL="0" distR="0">
            <wp:extent cx="2673985" cy="1087120"/>
            <wp:effectExtent l="19050" t="0" r="0" b="0"/>
            <wp:docPr id="16" name="Imagen 17" descr="E:\fotos informe 2012\545897_4601928770109_627309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E:\fotos informe 2012\545897_4601928770109_62730905_n.jpg"/>
                    <pic:cNvPicPr>
                      <a:picLocks noChangeAspect="1" noChangeArrowheads="1"/>
                    </pic:cNvPicPr>
                  </pic:nvPicPr>
                  <pic:blipFill>
                    <a:blip r:embed="rId31" cstate="print"/>
                    <a:srcRect/>
                    <a:stretch>
                      <a:fillRect/>
                    </a:stretch>
                  </pic:blipFill>
                  <pic:spPr bwMode="auto">
                    <a:xfrm>
                      <a:off x="0" y="0"/>
                      <a:ext cx="2673985" cy="1087120"/>
                    </a:xfrm>
                    <a:prstGeom prst="rect">
                      <a:avLst/>
                    </a:prstGeom>
                    <a:noFill/>
                    <a:ln w="9525">
                      <a:noFill/>
                      <a:miter lim="800000"/>
                      <a:headEnd/>
                      <a:tailEnd/>
                    </a:ln>
                  </pic:spPr>
                </pic:pic>
              </a:graphicData>
            </a:graphic>
          </wp:inline>
        </w:drawing>
      </w:r>
    </w:p>
    <w:p w:rsidR="007E3561" w:rsidRDefault="007E3561" w:rsidP="00B078E9">
      <w:pPr>
        <w:jc w:val="center"/>
        <w:rPr>
          <w:rFonts w:ascii="Warnok Pro" w:hAnsi="Warnok Pro" w:cs="Arial"/>
          <w:i/>
          <w:sz w:val="18"/>
          <w:szCs w:val="18"/>
        </w:rPr>
      </w:pPr>
      <w:r w:rsidRPr="00706031">
        <w:rPr>
          <w:rFonts w:ascii="Warnok Pro" w:hAnsi="Warnok Pro" w:cs="Arial"/>
          <w:i/>
          <w:sz w:val="18"/>
          <w:szCs w:val="18"/>
        </w:rPr>
        <w:t>*Foto Laura Rodríguez</w:t>
      </w:r>
    </w:p>
    <w:p w:rsidR="00B078E9" w:rsidRPr="00706031" w:rsidRDefault="00B078E9" w:rsidP="00B078E9">
      <w:pPr>
        <w:jc w:val="center"/>
        <w:rPr>
          <w:rFonts w:ascii="Warnok Pro" w:hAnsi="Warnok Pro" w:cs="Arial"/>
          <w:i/>
          <w:sz w:val="18"/>
          <w:szCs w:val="18"/>
        </w:rPr>
      </w:pPr>
    </w:p>
    <w:p w:rsidR="007E3561" w:rsidRPr="00B078E9" w:rsidRDefault="007E3561" w:rsidP="007E3561">
      <w:pPr>
        <w:contextualSpacing/>
        <w:jc w:val="both"/>
        <w:rPr>
          <w:rFonts w:ascii="Warnok Pro" w:hAnsi="Warnok Pro"/>
          <w:sz w:val="22"/>
          <w:szCs w:val="22"/>
        </w:rPr>
      </w:pPr>
      <w:r w:rsidRPr="00B078E9">
        <w:rPr>
          <w:rFonts w:ascii="Warnok Pro" w:hAnsi="Warnok Pro"/>
          <w:sz w:val="22"/>
          <w:szCs w:val="22"/>
        </w:rPr>
        <w:t xml:space="preserve">7 Talleres de movimiento en Limón, Personas participantes: 20 - 25 personas, del cantón central de Limón. </w:t>
      </w:r>
    </w:p>
    <w:p w:rsidR="007E3561" w:rsidRPr="00B078E9" w:rsidRDefault="007E3561" w:rsidP="007E3561">
      <w:pPr>
        <w:contextualSpacing/>
        <w:jc w:val="both"/>
        <w:rPr>
          <w:rFonts w:ascii="Warnok Pro" w:hAnsi="Warnok Pro"/>
          <w:sz w:val="22"/>
          <w:szCs w:val="22"/>
        </w:rPr>
      </w:pPr>
      <w:r w:rsidRPr="00B078E9">
        <w:rPr>
          <w:rFonts w:ascii="Warnok Pro" w:hAnsi="Warnok Pro"/>
          <w:sz w:val="22"/>
          <w:szCs w:val="22"/>
        </w:rPr>
        <w:t>7 Talleres de movimiento en Monteverde, Puntarenas, Personas participantes: 30 - 34 personas. Asistentes a la muestra final: 400 personas aproximadamente.</w:t>
      </w:r>
    </w:p>
    <w:p w:rsidR="007E3561" w:rsidRPr="00B078E9" w:rsidRDefault="007E3561" w:rsidP="007E3561">
      <w:pPr>
        <w:contextualSpacing/>
        <w:jc w:val="both"/>
        <w:rPr>
          <w:rFonts w:ascii="Warnok Pro" w:hAnsi="Warnok Pro"/>
          <w:sz w:val="22"/>
          <w:szCs w:val="22"/>
        </w:rPr>
      </w:pPr>
    </w:p>
    <w:p w:rsidR="007E3561" w:rsidRPr="00C27436" w:rsidRDefault="007E3561" w:rsidP="00C27436">
      <w:pPr>
        <w:pStyle w:val="Ttulo2"/>
        <w:keepLines/>
        <w:widowControl/>
        <w:numPr>
          <w:ilvl w:val="0"/>
          <w:numId w:val="0"/>
        </w:numPr>
        <w:tabs>
          <w:tab w:val="clear" w:pos="709"/>
        </w:tabs>
        <w:suppressAutoHyphens w:val="0"/>
        <w:spacing w:line="276" w:lineRule="auto"/>
        <w:rPr>
          <w:rFonts w:ascii="Warnck pro" w:hAnsi="Warnck pro"/>
          <w:b/>
          <w:i w:val="0"/>
          <w:sz w:val="32"/>
          <w:szCs w:val="32"/>
        </w:rPr>
      </w:pPr>
      <w:bookmarkStart w:id="22" w:name="_Toc342028106"/>
      <w:bookmarkStart w:id="23" w:name="_Toc342028606"/>
      <w:bookmarkStart w:id="24" w:name="_Toc342034388"/>
      <w:r w:rsidRPr="00C27436">
        <w:rPr>
          <w:rFonts w:ascii="Warnck pro" w:hAnsi="Warnck pro"/>
          <w:b/>
          <w:i w:val="0"/>
          <w:sz w:val="32"/>
          <w:szCs w:val="32"/>
        </w:rPr>
        <w:t>Proyecto Cine Universitario</w:t>
      </w:r>
      <w:bookmarkEnd w:id="22"/>
      <w:bookmarkEnd w:id="23"/>
      <w:bookmarkEnd w:id="24"/>
    </w:p>
    <w:p w:rsidR="000F01B8" w:rsidRPr="00706031" w:rsidRDefault="000F01B8" w:rsidP="007E3561">
      <w:pPr>
        <w:jc w:val="right"/>
        <w:rPr>
          <w:rFonts w:ascii="Warnok Pro" w:hAnsi="Warnok Pro"/>
          <w:b/>
          <w:sz w:val="32"/>
          <w:szCs w:val="32"/>
        </w:rPr>
      </w:pPr>
    </w:p>
    <w:p w:rsidR="007E3561" w:rsidRPr="00B078E9" w:rsidRDefault="007E3561" w:rsidP="007E3561">
      <w:pPr>
        <w:jc w:val="both"/>
        <w:rPr>
          <w:rFonts w:ascii="Warnok Pro" w:hAnsi="Warnok Pro"/>
          <w:sz w:val="22"/>
          <w:szCs w:val="22"/>
        </w:rPr>
      </w:pPr>
      <w:r w:rsidRPr="00B078E9">
        <w:rPr>
          <w:rFonts w:ascii="Warnok Pro" w:hAnsi="Warnok Pro"/>
          <w:sz w:val="22"/>
          <w:szCs w:val="22"/>
        </w:rPr>
        <w:t>El Proyecto Cine UCR ofrece una  programación mensual  con temáticas particulares, algunas vinculadas a la academia como fue el mes de  junio con cine ambiental y setiembre que se dedicó a cine periodístico y político, dándole oportunidad a que los estudiantes de ambas carreras propusieran los títulos de las películas e invitando a sus compañeros a reflexionar sobre diferentes temas.  Durante el periodo 2012 – 2013 se realizaron las siguientes actividades:</w:t>
      </w:r>
    </w:p>
    <w:p w:rsidR="000F01B8" w:rsidRPr="00B078E9" w:rsidRDefault="000F01B8" w:rsidP="007E3561">
      <w:pPr>
        <w:jc w:val="both"/>
        <w:rPr>
          <w:rFonts w:ascii="Warnok Pro" w:hAnsi="Warnok Pro"/>
          <w:sz w:val="22"/>
          <w:szCs w:val="22"/>
        </w:rPr>
      </w:pPr>
    </w:p>
    <w:p w:rsidR="007E3561" w:rsidRPr="00B078E9" w:rsidRDefault="007E3561" w:rsidP="007E3561">
      <w:pPr>
        <w:contextualSpacing/>
        <w:jc w:val="both"/>
        <w:rPr>
          <w:rFonts w:ascii="Warnok Pro" w:hAnsi="Warnok Pro"/>
          <w:sz w:val="22"/>
          <w:szCs w:val="22"/>
        </w:rPr>
      </w:pPr>
      <w:r w:rsidRPr="00B078E9">
        <w:rPr>
          <w:rFonts w:ascii="Warnok Pro" w:hAnsi="Warnok Pro"/>
          <w:sz w:val="22"/>
          <w:szCs w:val="22"/>
        </w:rPr>
        <w:t>72 proyecciones  realizadas en el Auditorio de Derecho</w:t>
      </w:r>
    </w:p>
    <w:p w:rsidR="007E3561" w:rsidRPr="00B078E9" w:rsidRDefault="007E3561" w:rsidP="007E3561">
      <w:pPr>
        <w:contextualSpacing/>
        <w:jc w:val="both"/>
        <w:rPr>
          <w:rFonts w:ascii="Warnok Pro" w:hAnsi="Warnok Pro"/>
          <w:sz w:val="22"/>
          <w:szCs w:val="22"/>
        </w:rPr>
      </w:pPr>
      <w:r w:rsidRPr="00B078E9">
        <w:rPr>
          <w:rFonts w:ascii="Warnok Pro" w:hAnsi="Warnok Pro"/>
          <w:sz w:val="22"/>
          <w:szCs w:val="22"/>
        </w:rPr>
        <w:t>31 proyecciones realizadas en Educación,</w:t>
      </w:r>
    </w:p>
    <w:p w:rsidR="007E3561" w:rsidRPr="00B078E9" w:rsidRDefault="007E3561" w:rsidP="007E3561">
      <w:pPr>
        <w:contextualSpacing/>
        <w:jc w:val="both"/>
        <w:rPr>
          <w:rFonts w:ascii="Warnok Pro" w:hAnsi="Warnok Pro"/>
          <w:sz w:val="22"/>
          <w:szCs w:val="22"/>
        </w:rPr>
      </w:pPr>
      <w:r w:rsidRPr="00B078E9">
        <w:rPr>
          <w:rFonts w:ascii="Warnok Pro" w:hAnsi="Warnok Pro"/>
          <w:sz w:val="22"/>
          <w:szCs w:val="22"/>
        </w:rPr>
        <w:t>7 foros, de tres diferentes temáticas Ambiental, periodística, indígena</w:t>
      </w:r>
    </w:p>
    <w:p w:rsidR="007E3561" w:rsidRPr="00B078E9" w:rsidRDefault="007E3561" w:rsidP="007E3561">
      <w:pPr>
        <w:contextualSpacing/>
        <w:jc w:val="both"/>
        <w:rPr>
          <w:rFonts w:ascii="Warnok Pro" w:hAnsi="Warnok Pro"/>
          <w:sz w:val="22"/>
          <w:szCs w:val="22"/>
        </w:rPr>
      </w:pPr>
      <w:r w:rsidRPr="00B078E9">
        <w:rPr>
          <w:rFonts w:ascii="Warnok Pro" w:hAnsi="Warnok Pro"/>
          <w:sz w:val="22"/>
          <w:szCs w:val="22"/>
        </w:rPr>
        <w:t>4 visitas a comunidades, en Curridabat y Granadilla</w:t>
      </w:r>
    </w:p>
    <w:p w:rsidR="007E3561" w:rsidRPr="00B078E9" w:rsidRDefault="007E3561" w:rsidP="007E3561">
      <w:pPr>
        <w:contextualSpacing/>
        <w:jc w:val="both"/>
        <w:rPr>
          <w:rFonts w:ascii="Warnok Pro" w:hAnsi="Warnok Pro"/>
          <w:sz w:val="22"/>
          <w:szCs w:val="22"/>
        </w:rPr>
      </w:pPr>
      <w:r w:rsidRPr="00B078E9">
        <w:rPr>
          <w:rFonts w:ascii="Warnok Pro" w:hAnsi="Warnok Pro"/>
          <w:sz w:val="22"/>
          <w:szCs w:val="22"/>
        </w:rPr>
        <w:t>84 títulos adquiridos para la videoteca</w:t>
      </w:r>
    </w:p>
    <w:p w:rsidR="007E3561" w:rsidRPr="00B078E9" w:rsidRDefault="007E3561" w:rsidP="007E3561">
      <w:pPr>
        <w:contextualSpacing/>
        <w:jc w:val="both"/>
        <w:rPr>
          <w:rFonts w:ascii="Warnok Pro" w:hAnsi="Warnok Pro"/>
          <w:sz w:val="22"/>
          <w:szCs w:val="22"/>
        </w:rPr>
      </w:pPr>
      <w:r w:rsidRPr="00B078E9">
        <w:rPr>
          <w:rFonts w:ascii="Warnok Pro" w:hAnsi="Warnok Pro"/>
          <w:sz w:val="22"/>
          <w:szCs w:val="22"/>
        </w:rPr>
        <w:t>10 documentales adquiridos</w:t>
      </w:r>
    </w:p>
    <w:p w:rsidR="007E3561" w:rsidRPr="00B078E9" w:rsidRDefault="007E3561" w:rsidP="007E3561">
      <w:pPr>
        <w:contextualSpacing/>
        <w:jc w:val="both"/>
        <w:rPr>
          <w:rFonts w:ascii="Warnok Pro" w:hAnsi="Warnok Pro"/>
          <w:sz w:val="22"/>
          <w:szCs w:val="22"/>
        </w:rPr>
      </w:pPr>
      <w:r w:rsidRPr="00B078E9">
        <w:rPr>
          <w:rFonts w:ascii="Warnok Pro" w:hAnsi="Warnok Pro"/>
          <w:sz w:val="22"/>
          <w:szCs w:val="22"/>
        </w:rPr>
        <w:t>160 títulos en total en la videoteca</w:t>
      </w:r>
    </w:p>
    <w:p w:rsidR="007E3561" w:rsidRPr="00B078E9" w:rsidRDefault="007E3561" w:rsidP="007E3561">
      <w:pPr>
        <w:contextualSpacing/>
        <w:jc w:val="both"/>
        <w:rPr>
          <w:rFonts w:ascii="Warnok Pro" w:hAnsi="Warnok Pro"/>
          <w:sz w:val="22"/>
          <w:szCs w:val="22"/>
        </w:rPr>
      </w:pPr>
      <w:r w:rsidRPr="00B078E9">
        <w:rPr>
          <w:rFonts w:ascii="Warnok Pro" w:hAnsi="Warnok Pro"/>
          <w:sz w:val="22"/>
          <w:szCs w:val="22"/>
        </w:rPr>
        <w:t>60 de documentales en total en la videoteca</w:t>
      </w:r>
    </w:p>
    <w:p w:rsidR="007E3561" w:rsidRPr="00B078E9" w:rsidRDefault="007E3561" w:rsidP="007E3561">
      <w:pPr>
        <w:contextualSpacing/>
        <w:jc w:val="both"/>
        <w:rPr>
          <w:rFonts w:ascii="Warnok Pro" w:hAnsi="Warnok Pro"/>
          <w:sz w:val="22"/>
          <w:szCs w:val="22"/>
        </w:rPr>
      </w:pPr>
      <w:r w:rsidRPr="00B078E9">
        <w:rPr>
          <w:rFonts w:ascii="Warnok Pro" w:hAnsi="Warnok Pro"/>
          <w:sz w:val="22"/>
          <w:szCs w:val="22"/>
        </w:rPr>
        <w:t>13.000 personas que nos han visitado durante el año</w:t>
      </w:r>
    </w:p>
    <w:p w:rsidR="007E3561" w:rsidRPr="00B078E9" w:rsidRDefault="007E3561" w:rsidP="007E3561">
      <w:pPr>
        <w:contextualSpacing/>
        <w:jc w:val="both"/>
        <w:rPr>
          <w:rFonts w:ascii="Warnok Pro" w:hAnsi="Warnok Pro"/>
          <w:sz w:val="22"/>
          <w:szCs w:val="22"/>
        </w:rPr>
      </w:pPr>
      <w:r w:rsidRPr="00B078E9">
        <w:rPr>
          <w:rFonts w:ascii="Warnok Pro" w:hAnsi="Warnok Pro"/>
          <w:sz w:val="22"/>
          <w:szCs w:val="22"/>
        </w:rPr>
        <w:t>20 vallas impresas</w:t>
      </w:r>
    </w:p>
    <w:p w:rsidR="007E3561" w:rsidRPr="00B078E9" w:rsidRDefault="007E3561" w:rsidP="007E3561">
      <w:pPr>
        <w:contextualSpacing/>
        <w:jc w:val="both"/>
        <w:rPr>
          <w:rFonts w:ascii="Warnok Pro" w:hAnsi="Warnok Pro"/>
          <w:sz w:val="22"/>
          <w:szCs w:val="22"/>
        </w:rPr>
      </w:pPr>
      <w:r w:rsidRPr="00B078E9">
        <w:rPr>
          <w:rFonts w:ascii="Warnok Pro" w:hAnsi="Warnok Pro"/>
          <w:sz w:val="22"/>
          <w:szCs w:val="22"/>
        </w:rPr>
        <w:t>3350 personas en el Facebook</w:t>
      </w:r>
    </w:p>
    <w:p w:rsidR="007E3561" w:rsidRPr="00B078E9" w:rsidRDefault="007E3561" w:rsidP="007E3561">
      <w:pPr>
        <w:contextualSpacing/>
        <w:jc w:val="both"/>
        <w:rPr>
          <w:rFonts w:ascii="Warnok Pro" w:hAnsi="Warnok Pro"/>
          <w:sz w:val="22"/>
          <w:szCs w:val="22"/>
        </w:rPr>
      </w:pPr>
      <w:r w:rsidRPr="00B078E9">
        <w:rPr>
          <w:rFonts w:ascii="Warnok Pro" w:hAnsi="Warnok Pro"/>
          <w:sz w:val="22"/>
          <w:szCs w:val="22"/>
        </w:rPr>
        <w:t>700 afiches impresos</w:t>
      </w:r>
    </w:p>
    <w:p w:rsidR="007E3561" w:rsidRPr="00B078E9" w:rsidRDefault="007E3561" w:rsidP="007E3561">
      <w:pPr>
        <w:contextualSpacing/>
        <w:jc w:val="both"/>
        <w:rPr>
          <w:rFonts w:ascii="Warnok Pro" w:hAnsi="Warnok Pro"/>
          <w:sz w:val="22"/>
          <w:szCs w:val="22"/>
        </w:rPr>
      </w:pPr>
      <w:r w:rsidRPr="00B078E9">
        <w:rPr>
          <w:rFonts w:ascii="Warnok Pro" w:hAnsi="Warnok Pro"/>
          <w:sz w:val="22"/>
          <w:szCs w:val="22"/>
        </w:rPr>
        <w:t>800 personas en lista de correos de  cine.vas</w:t>
      </w:r>
    </w:p>
    <w:p w:rsidR="007E3561" w:rsidRPr="00B078E9" w:rsidRDefault="007E3561" w:rsidP="007E3561">
      <w:pPr>
        <w:contextualSpacing/>
        <w:jc w:val="both"/>
        <w:rPr>
          <w:rFonts w:ascii="Warnok Pro" w:hAnsi="Warnok Pro"/>
          <w:sz w:val="22"/>
          <w:szCs w:val="22"/>
        </w:rPr>
      </w:pPr>
      <w:r w:rsidRPr="00B078E9">
        <w:rPr>
          <w:rFonts w:ascii="Warnok Pro" w:hAnsi="Warnok Pro"/>
          <w:sz w:val="22"/>
          <w:szCs w:val="22"/>
        </w:rPr>
        <w:t>50.000 correos enviados</w:t>
      </w:r>
    </w:p>
    <w:p w:rsidR="007E3561" w:rsidRPr="00B078E9" w:rsidRDefault="007E3561" w:rsidP="007E3561">
      <w:pPr>
        <w:contextualSpacing/>
        <w:jc w:val="both"/>
        <w:rPr>
          <w:rFonts w:ascii="Warnok Pro" w:hAnsi="Warnok Pro"/>
          <w:sz w:val="22"/>
          <w:szCs w:val="22"/>
        </w:rPr>
      </w:pPr>
      <w:r w:rsidRPr="00B078E9">
        <w:rPr>
          <w:rFonts w:ascii="Warnok Pro" w:hAnsi="Warnok Pro"/>
          <w:sz w:val="22"/>
          <w:szCs w:val="22"/>
        </w:rPr>
        <w:t>35 carteleras impresas</w:t>
      </w:r>
    </w:p>
    <w:p w:rsidR="007E3561" w:rsidRPr="00B078E9" w:rsidRDefault="007E3561" w:rsidP="007E3561">
      <w:pPr>
        <w:contextualSpacing/>
        <w:jc w:val="both"/>
        <w:rPr>
          <w:rFonts w:ascii="Warnok Pro" w:hAnsi="Warnok Pro"/>
          <w:sz w:val="22"/>
          <w:szCs w:val="22"/>
        </w:rPr>
      </w:pPr>
      <w:r w:rsidRPr="00B078E9">
        <w:rPr>
          <w:rFonts w:ascii="Warnok Pro" w:hAnsi="Warnok Pro"/>
          <w:sz w:val="22"/>
          <w:szCs w:val="22"/>
        </w:rPr>
        <w:t>Se  invirtió  en equipo de proyección, cómputo, sonido, lectores digitales y amueblamiento general.</w:t>
      </w:r>
    </w:p>
    <w:p w:rsidR="007E3561" w:rsidRPr="00B078E9" w:rsidRDefault="007E3561" w:rsidP="007E3561">
      <w:pPr>
        <w:contextualSpacing/>
        <w:jc w:val="both"/>
        <w:rPr>
          <w:rFonts w:ascii="Warnok Pro" w:hAnsi="Warnok Pro"/>
          <w:sz w:val="22"/>
          <w:szCs w:val="22"/>
        </w:rPr>
      </w:pPr>
    </w:p>
    <w:p w:rsidR="007E3561" w:rsidRPr="00B078E9" w:rsidRDefault="007E3561" w:rsidP="007E3561">
      <w:pPr>
        <w:contextualSpacing/>
        <w:jc w:val="both"/>
        <w:rPr>
          <w:rFonts w:ascii="Warnok Pro" w:hAnsi="Warnok Pro"/>
          <w:sz w:val="22"/>
          <w:szCs w:val="22"/>
        </w:rPr>
      </w:pPr>
      <w:r w:rsidRPr="00B078E9">
        <w:rPr>
          <w:rFonts w:ascii="Warnok Pro" w:hAnsi="Warnok Pro"/>
          <w:sz w:val="22"/>
          <w:szCs w:val="22"/>
        </w:rPr>
        <w:t>Aproximadamente 13000 espectadores, de la cuales un 85% fueron estudiantes y otro 15%  personas que nos visitan de la comunidad de Montes de Oca.</w:t>
      </w:r>
    </w:p>
    <w:p w:rsidR="000F01B8" w:rsidRPr="00706031" w:rsidRDefault="000F01B8" w:rsidP="007E3561">
      <w:pPr>
        <w:contextualSpacing/>
        <w:jc w:val="both"/>
        <w:rPr>
          <w:rFonts w:ascii="Warnok Pro" w:hAnsi="Warnok Pro"/>
        </w:rPr>
      </w:pPr>
    </w:p>
    <w:p w:rsidR="007E3561" w:rsidRPr="00B078E9" w:rsidRDefault="007E3561" w:rsidP="007E3561">
      <w:pPr>
        <w:contextualSpacing/>
        <w:jc w:val="both"/>
        <w:rPr>
          <w:rFonts w:ascii="Warnok Pro" w:hAnsi="Warnok Pro"/>
          <w:sz w:val="22"/>
          <w:szCs w:val="22"/>
        </w:rPr>
      </w:pPr>
      <w:r w:rsidRPr="00B078E9">
        <w:rPr>
          <w:rFonts w:ascii="Warnok Pro" w:hAnsi="Warnok Pro"/>
          <w:sz w:val="22"/>
          <w:szCs w:val="22"/>
        </w:rPr>
        <w:t>A partir de este año se ofrece cine en Educación los jueves al mediodía; ha tenido una afluencia de 450 personas en un 95% estudiantes, algunos funcionarios, o señores de proyectos de PIAM. Además, el Cine UCR se vincula con  el proyecto de cine de la Sede de Liberia.Se ha logrado un mayor posicionamiento del Cine como un comunicador por excelencia de diferentes realidades, culturales, históricas y sociales dentro de la comunidad estudiantil.  Se estimula a formación de una conciencia crítica y creativa entre los  jóvenes que están en su proceso de educativo. Se muestran otras realidades culturales a través de la programación escogida.  Se fortalecen procesos educativos a través de los foros y otros espacios de discusión que se facilitan por medio del Cine Universitario Se ha  dado a conocer este espacio entre la población estudiantil también como apoyo a sus actividades académicas, uniéndose a actividades académicas como Semana del Periodismo y Semana de Ciencias Políticas, El Día sin humo, etc.El Cine UCR, constituye un espacio abierto a todo público, gratuito y  de convivencia entre estudiantes.</w:t>
      </w:r>
    </w:p>
    <w:p w:rsidR="007E3561" w:rsidRPr="00706031" w:rsidRDefault="007E3561" w:rsidP="007E3561">
      <w:pPr>
        <w:contextualSpacing/>
        <w:jc w:val="both"/>
        <w:rPr>
          <w:rFonts w:ascii="Warnok Pro" w:hAnsi="Warnok Pro"/>
        </w:rPr>
      </w:pPr>
    </w:p>
    <w:p w:rsidR="007E3561" w:rsidRPr="00706031" w:rsidRDefault="007E3561" w:rsidP="00C27436">
      <w:pPr>
        <w:pStyle w:val="Ttulo2"/>
        <w:keepLines/>
        <w:widowControl/>
        <w:numPr>
          <w:ilvl w:val="0"/>
          <w:numId w:val="0"/>
        </w:numPr>
        <w:tabs>
          <w:tab w:val="clear" w:pos="709"/>
        </w:tabs>
        <w:suppressAutoHyphens w:val="0"/>
        <w:spacing w:line="276" w:lineRule="auto"/>
        <w:rPr>
          <w:rFonts w:ascii="Warnok Pro" w:hAnsi="Warnok Pro"/>
          <w:b/>
          <w:sz w:val="32"/>
          <w:szCs w:val="32"/>
        </w:rPr>
      </w:pPr>
      <w:bookmarkStart w:id="25" w:name="_Toc342028107"/>
      <w:bookmarkStart w:id="26" w:name="_Toc342028607"/>
      <w:bookmarkStart w:id="27" w:name="_Toc342034389"/>
      <w:r w:rsidRPr="00C27436">
        <w:rPr>
          <w:rFonts w:ascii="Warnck pro" w:hAnsi="Warnck pro"/>
          <w:b/>
          <w:i w:val="0"/>
          <w:sz w:val="32"/>
          <w:szCs w:val="32"/>
        </w:rPr>
        <w:t>Proyecto Revistas Escena y Herencia</w:t>
      </w:r>
      <w:bookmarkEnd w:id="25"/>
      <w:bookmarkEnd w:id="26"/>
      <w:bookmarkEnd w:id="27"/>
    </w:p>
    <w:p w:rsidR="007E3561" w:rsidRPr="00706031" w:rsidRDefault="007E3561" w:rsidP="007E3561">
      <w:pPr>
        <w:contextualSpacing/>
        <w:jc w:val="both"/>
        <w:rPr>
          <w:rFonts w:ascii="Warnok Pro" w:hAnsi="Warnok Pro"/>
        </w:rPr>
      </w:pPr>
    </w:p>
    <w:p w:rsidR="007E3561" w:rsidRPr="00706031" w:rsidRDefault="007E3561" w:rsidP="007E3561">
      <w:pPr>
        <w:contextualSpacing/>
        <w:jc w:val="both"/>
        <w:rPr>
          <w:rFonts w:ascii="Warnok Pro" w:hAnsi="Warnok Pro"/>
          <w:b/>
        </w:rPr>
      </w:pPr>
      <w:r w:rsidRPr="00706031">
        <w:rPr>
          <w:rFonts w:ascii="Warnok Pro" w:hAnsi="Warnok Pro"/>
          <w:b/>
        </w:rPr>
        <w:t>Revista Escena</w:t>
      </w:r>
    </w:p>
    <w:p w:rsidR="007E3561" w:rsidRPr="00706031" w:rsidRDefault="007E3561" w:rsidP="007E3561">
      <w:pPr>
        <w:contextualSpacing/>
        <w:jc w:val="both"/>
        <w:rPr>
          <w:rFonts w:ascii="Warnok Pro" w:hAnsi="Warnok Pro"/>
        </w:rPr>
      </w:pPr>
    </w:p>
    <w:p w:rsidR="007E3561" w:rsidRPr="00B078E9" w:rsidRDefault="007E3561" w:rsidP="007E3561">
      <w:pPr>
        <w:contextualSpacing/>
        <w:jc w:val="both"/>
        <w:rPr>
          <w:rFonts w:ascii="Warnok Pro" w:hAnsi="Warnok Pro"/>
          <w:sz w:val="22"/>
          <w:szCs w:val="22"/>
        </w:rPr>
      </w:pPr>
      <w:r w:rsidRPr="00B078E9">
        <w:rPr>
          <w:rFonts w:ascii="Warnok Pro" w:hAnsi="Warnok Pro"/>
          <w:sz w:val="22"/>
          <w:szCs w:val="22"/>
        </w:rPr>
        <w:t>Aborda aspectos propios de las artes escénicas con énfasis en la de Costa Rica.</w:t>
      </w:r>
    </w:p>
    <w:p w:rsidR="007E3561" w:rsidRPr="00706031" w:rsidRDefault="007E3561" w:rsidP="007E3561">
      <w:pPr>
        <w:contextualSpacing/>
        <w:jc w:val="both"/>
        <w:rPr>
          <w:rFonts w:ascii="Warnok Pro" w:hAnsi="Warnok Pro"/>
        </w:rPr>
      </w:pPr>
    </w:p>
    <w:p w:rsidR="007E3561" w:rsidRPr="00706031" w:rsidRDefault="007E3561" w:rsidP="007E3561">
      <w:pPr>
        <w:contextualSpacing/>
        <w:jc w:val="both"/>
        <w:rPr>
          <w:rFonts w:ascii="Warnok Pro" w:hAnsi="Warnok Pro"/>
          <w:b/>
        </w:rPr>
      </w:pPr>
      <w:r w:rsidRPr="00706031">
        <w:rPr>
          <w:rFonts w:ascii="Warnok Pro" w:hAnsi="Warnok Pro"/>
          <w:b/>
        </w:rPr>
        <w:t>Revista Herencia</w:t>
      </w:r>
    </w:p>
    <w:p w:rsidR="007E3561" w:rsidRPr="00706031" w:rsidRDefault="007E3561" w:rsidP="007E3561">
      <w:pPr>
        <w:contextualSpacing/>
        <w:jc w:val="both"/>
        <w:rPr>
          <w:rFonts w:ascii="Warnok Pro" w:hAnsi="Warnok Pro"/>
        </w:rPr>
      </w:pPr>
    </w:p>
    <w:p w:rsidR="007E3561" w:rsidRPr="00B078E9" w:rsidRDefault="007E3561" w:rsidP="007E3561">
      <w:pPr>
        <w:contextualSpacing/>
        <w:jc w:val="both"/>
        <w:rPr>
          <w:rFonts w:ascii="Warnok Pro" w:hAnsi="Warnok Pro"/>
          <w:sz w:val="22"/>
          <w:szCs w:val="22"/>
        </w:rPr>
      </w:pPr>
      <w:r w:rsidRPr="00B078E9">
        <w:rPr>
          <w:rFonts w:ascii="Warnok Pro" w:hAnsi="Warnok Pro"/>
          <w:sz w:val="22"/>
          <w:szCs w:val="22"/>
        </w:rPr>
        <w:t xml:space="preserve">Atiende aspectos relacionados con la defensa y revitalización de las temáticas del patrimonio y </w:t>
      </w:r>
      <w:r w:rsidRPr="00B078E9">
        <w:rPr>
          <w:rFonts w:ascii="Warnok Pro" w:hAnsi="Warnok Pro"/>
          <w:sz w:val="22"/>
          <w:szCs w:val="22"/>
        </w:rPr>
        <w:tab/>
        <w:t>de las identidades.  La revista ha generado y difundido una gran cantidad de investigaciones en torno a este tema, bajo estos supuestos el eje central de la revista,  alo largo de más de veinte años de existencia ha contribuido a la reflexión, comprensión y análisis  de los asuntos patrimoniales.</w:t>
      </w:r>
    </w:p>
    <w:p w:rsidR="007E3561" w:rsidRPr="00B078E9" w:rsidRDefault="007E3561" w:rsidP="007E3561">
      <w:pPr>
        <w:contextualSpacing/>
        <w:jc w:val="both"/>
        <w:rPr>
          <w:rFonts w:ascii="Warnok Pro" w:hAnsi="Warnok Pro"/>
          <w:sz w:val="22"/>
          <w:szCs w:val="22"/>
        </w:rPr>
      </w:pPr>
      <w:r w:rsidRPr="00B078E9">
        <w:rPr>
          <w:rFonts w:ascii="Warnok Pro" w:hAnsi="Warnok Pro"/>
          <w:sz w:val="22"/>
          <w:szCs w:val="22"/>
        </w:rPr>
        <w:t>A partir del próximo año ambas revistas volverán empezarán a publicarse nuevamente  con el sello editorial de la Universidad de Costa Rica y se imprimirán en el SIEDIN.</w:t>
      </w:r>
    </w:p>
    <w:p w:rsidR="007E3561" w:rsidRPr="00706031" w:rsidRDefault="007E3561" w:rsidP="007E3561">
      <w:pPr>
        <w:contextualSpacing/>
        <w:jc w:val="both"/>
        <w:rPr>
          <w:rFonts w:ascii="Warnok Pro" w:hAnsi="Warnok Pro"/>
        </w:rPr>
      </w:pPr>
    </w:p>
    <w:p w:rsidR="007E3561" w:rsidRPr="00C27436" w:rsidRDefault="007E3561" w:rsidP="00C27436">
      <w:pPr>
        <w:pStyle w:val="Ttulo2"/>
        <w:keepLines/>
        <w:widowControl/>
        <w:numPr>
          <w:ilvl w:val="0"/>
          <w:numId w:val="0"/>
        </w:numPr>
        <w:tabs>
          <w:tab w:val="clear" w:pos="709"/>
        </w:tabs>
        <w:suppressAutoHyphens w:val="0"/>
        <w:spacing w:line="276" w:lineRule="auto"/>
        <w:rPr>
          <w:rFonts w:ascii="Warnck pro" w:hAnsi="Warnck pro"/>
          <w:b/>
          <w:i w:val="0"/>
          <w:sz w:val="32"/>
          <w:szCs w:val="32"/>
        </w:rPr>
      </w:pPr>
      <w:bookmarkStart w:id="28" w:name="_Toc342028108"/>
      <w:bookmarkStart w:id="29" w:name="_Toc342028608"/>
      <w:bookmarkStart w:id="30" w:name="_Toc342034390"/>
      <w:r w:rsidRPr="00C27436">
        <w:rPr>
          <w:rFonts w:ascii="Warnck pro" w:hAnsi="Warnck pro"/>
          <w:b/>
          <w:i w:val="0"/>
          <w:sz w:val="32"/>
          <w:szCs w:val="32"/>
        </w:rPr>
        <w:t>Proyecto Encuentros de Extensión Cultural</w:t>
      </w:r>
      <w:bookmarkEnd w:id="28"/>
      <w:bookmarkEnd w:id="29"/>
      <w:bookmarkEnd w:id="30"/>
    </w:p>
    <w:p w:rsidR="007E3561" w:rsidRPr="00706031" w:rsidRDefault="007E3561" w:rsidP="007E3561">
      <w:pPr>
        <w:contextualSpacing/>
        <w:jc w:val="both"/>
        <w:rPr>
          <w:rFonts w:ascii="Warnok Pro" w:hAnsi="Warnok Pro"/>
          <w:b/>
          <w:sz w:val="32"/>
          <w:szCs w:val="32"/>
        </w:rPr>
      </w:pPr>
    </w:p>
    <w:p w:rsidR="007E3561" w:rsidRPr="00B078E9" w:rsidRDefault="007E3561" w:rsidP="007E3561">
      <w:pPr>
        <w:contextualSpacing/>
        <w:jc w:val="both"/>
        <w:rPr>
          <w:rFonts w:ascii="Warnok Pro" w:hAnsi="Warnok Pro"/>
          <w:sz w:val="22"/>
          <w:szCs w:val="22"/>
        </w:rPr>
      </w:pPr>
      <w:r w:rsidRPr="00B078E9">
        <w:rPr>
          <w:rFonts w:ascii="Warnok Pro" w:hAnsi="Warnok Pro"/>
          <w:sz w:val="22"/>
          <w:szCs w:val="22"/>
        </w:rPr>
        <w:t>Los encuentros de extensión cultural se realizaron con el objetivo de enriquecer y mejorar tanto los desarrollos inscritos como la gestión cultural universitaria a través de espacios de capacitación, coordinación e intercambio, con el propósito de lograr una mejor incidencia en la relación Universidad-Sociedad.</w:t>
      </w:r>
    </w:p>
    <w:p w:rsidR="007E3561" w:rsidRPr="00B078E9" w:rsidRDefault="007E3561" w:rsidP="007E3561">
      <w:pPr>
        <w:contextualSpacing/>
        <w:jc w:val="both"/>
        <w:rPr>
          <w:rFonts w:ascii="Warnok Pro" w:hAnsi="Warnok Pro"/>
          <w:sz w:val="22"/>
          <w:szCs w:val="22"/>
        </w:rPr>
      </w:pPr>
    </w:p>
    <w:p w:rsidR="006A09A4" w:rsidRPr="00B078E9" w:rsidRDefault="007E3561" w:rsidP="007E3561">
      <w:pPr>
        <w:contextualSpacing/>
        <w:jc w:val="both"/>
        <w:rPr>
          <w:rFonts w:ascii="Warnok Pro" w:hAnsi="Warnok Pro"/>
          <w:sz w:val="22"/>
          <w:szCs w:val="22"/>
        </w:rPr>
      </w:pPr>
      <w:r w:rsidRPr="00B078E9">
        <w:rPr>
          <w:rFonts w:ascii="Warnok Pro" w:hAnsi="Warnok Pro"/>
          <w:sz w:val="22"/>
          <w:szCs w:val="22"/>
        </w:rPr>
        <w:t xml:space="preserve">Un aspecto por destacar  es que estas capacitaciones se llevaron a cabo con la participación conjunta de las otras secciones TCU y ED. Implicó una convocatoria abierta en la comunidad universitaria de las distintas sedes, la realización de una presentación para la formulación de proyectos y de material de apoyo para las personas participantes y la coordinación entre las asesoras desde la Comisión de Seguimiento y Evaluación de la VAS. </w:t>
      </w:r>
    </w:p>
    <w:p w:rsidR="007E3561" w:rsidRPr="006A09A4" w:rsidRDefault="006A09A4" w:rsidP="007E3561">
      <w:pPr>
        <w:contextualSpacing/>
        <w:jc w:val="both"/>
        <w:rPr>
          <w:rFonts w:ascii="Warnok Pro" w:hAnsi="Warnok Pro"/>
          <w:b/>
        </w:rPr>
      </w:pPr>
      <w:r w:rsidRPr="00B078E9">
        <w:rPr>
          <w:rFonts w:ascii="Warnok Pro" w:hAnsi="Warnok Pro"/>
          <w:sz w:val="22"/>
          <w:szCs w:val="22"/>
        </w:rPr>
        <w:br w:type="page"/>
      </w:r>
      <w:r w:rsidR="007E3561" w:rsidRPr="006A09A4">
        <w:rPr>
          <w:rFonts w:ascii="Warnok Pro" w:hAnsi="Warnok Pro"/>
          <w:b/>
        </w:rPr>
        <w:lastRenderedPageBreak/>
        <w:t>Encuentros de Extensión Cultural</w:t>
      </w:r>
    </w:p>
    <w:p w:rsidR="006A09A4" w:rsidRPr="00706031" w:rsidRDefault="006A09A4" w:rsidP="007E3561">
      <w:pPr>
        <w:contextualSpacing/>
        <w:jc w:val="both"/>
        <w:rPr>
          <w:rFonts w:ascii="Warnok Pro" w:hAnsi="Warnok P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2977"/>
        <w:gridCol w:w="2410"/>
      </w:tblGrid>
      <w:tr w:rsidR="007E3561" w:rsidRPr="00706031" w:rsidTr="00697227">
        <w:trPr>
          <w:jc w:val="center"/>
        </w:trPr>
        <w:tc>
          <w:tcPr>
            <w:tcW w:w="1384" w:type="dxa"/>
            <w:shd w:val="clear" w:color="auto" w:fill="auto"/>
          </w:tcPr>
          <w:p w:rsidR="007E3561" w:rsidRPr="00697227" w:rsidRDefault="007E3561" w:rsidP="00697227">
            <w:pPr>
              <w:spacing w:line="276" w:lineRule="auto"/>
              <w:contextualSpacing/>
              <w:jc w:val="both"/>
              <w:rPr>
                <w:rFonts w:ascii="Warnok Pro" w:eastAsia="Calibri" w:hAnsi="Warnok Pro"/>
                <w:sz w:val="22"/>
                <w:szCs w:val="22"/>
              </w:rPr>
            </w:pPr>
            <w:r w:rsidRPr="00697227">
              <w:rPr>
                <w:rFonts w:ascii="Warnok Pro" w:eastAsia="Calibri" w:hAnsi="Warnok Pro"/>
                <w:sz w:val="22"/>
                <w:szCs w:val="22"/>
              </w:rPr>
              <w:t>Fecha</w:t>
            </w:r>
          </w:p>
        </w:tc>
        <w:tc>
          <w:tcPr>
            <w:tcW w:w="2977" w:type="dxa"/>
            <w:shd w:val="clear" w:color="auto" w:fill="auto"/>
          </w:tcPr>
          <w:p w:rsidR="007E3561" w:rsidRPr="00697227" w:rsidRDefault="007E3561" w:rsidP="00697227">
            <w:pPr>
              <w:spacing w:line="276" w:lineRule="auto"/>
              <w:contextualSpacing/>
              <w:jc w:val="both"/>
              <w:rPr>
                <w:rFonts w:ascii="Warnok Pro" w:eastAsia="Calibri" w:hAnsi="Warnok Pro"/>
                <w:sz w:val="22"/>
                <w:szCs w:val="22"/>
              </w:rPr>
            </w:pPr>
            <w:r w:rsidRPr="00697227">
              <w:rPr>
                <w:rFonts w:ascii="Warnok Pro" w:eastAsia="Calibri" w:hAnsi="Warnok Pro"/>
                <w:sz w:val="22"/>
                <w:szCs w:val="22"/>
              </w:rPr>
              <w:t>Lugar</w:t>
            </w:r>
          </w:p>
        </w:tc>
        <w:tc>
          <w:tcPr>
            <w:tcW w:w="2410" w:type="dxa"/>
            <w:shd w:val="clear" w:color="auto" w:fill="auto"/>
          </w:tcPr>
          <w:p w:rsidR="007E3561" w:rsidRPr="00697227" w:rsidRDefault="007E3561" w:rsidP="00697227">
            <w:pPr>
              <w:spacing w:line="276" w:lineRule="auto"/>
              <w:contextualSpacing/>
              <w:jc w:val="both"/>
              <w:rPr>
                <w:rFonts w:ascii="Warnok Pro" w:eastAsia="Calibri" w:hAnsi="Warnok Pro"/>
                <w:sz w:val="22"/>
                <w:szCs w:val="22"/>
              </w:rPr>
            </w:pPr>
            <w:r w:rsidRPr="00697227">
              <w:rPr>
                <w:rFonts w:ascii="Warnok Pro" w:eastAsia="Calibri" w:hAnsi="Warnok Pro"/>
                <w:sz w:val="22"/>
                <w:szCs w:val="22"/>
              </w:rPr>
              <w:t>No. de participantes</w:t>
            </w:r>
          </w:p>
        </w:tc>
      </w:tr>
      <w:tr w:rsidR="007E3561" w:rsidRPr="00706031" w:rsidTr="00697227">
        <w:trPr>
          <w:jc w:val="center"/>
        </w:trPr>
        <w:tc>
          <w:tcPr>
            <w:tcW w:w="1384" w:type="dxa"/>
            <w:shd w:val="clear" w:color="auto" w:fill="auto"/>
          </w:tcPr>
          <w:p w:rsidR="007E3561" w:rsidRPr="00697227" w:rsidRDefault="007E3561" w:rsidP="00697227">
            <w:pPr>
              <w:spacing w:line="276" w:lineRule="auto"/>
              <w:contextualSpacing/>
              <w:jc w:val="both"/>
              <w:rPr>
                <w:rFonts w:ascii="Warnok Pro" w:eastAsia="Calibri" w:hAnsi="Warnok Pro"/>
                <w:sz w:val="22"/>
                <w:szCs w:val="22"/>
              </w:rPr>
            </w:pPr>
            <w:r w:rsidRPr="00697227">
              <w:rPr>
                <w:rFonts w:ascii="Warnok Pro" w:eastAsia="Calibri" w:hAnsi="Warnok Pro"/>
                <w:sz w:val="22"/>
                <w:szCs w:val="22"/>
              </w:rPr>
              <w:t>21 de marzo</w:t>
            </w:r>
          </w:p>
        </w:tc>
        <w:tc>
          <w:tcPr>
            <w:tcW w:w="2977" w:type="dxa"/>
            <w:shd w:val="clear" w:color="auto" w:fill="auto"/>
          </w:tcPr>
          <w:p w:rsidR="007E3561" w:rsidRPr="00697227" w:rsidRDefault="007E3561" w:rsidP="00697227">
            <w:pPr>
              <w:spacing w:line="276" w:lineRule="auto"/>
              <w:contextualSpacing/>
              <w:jc w:val="both"/>
              <w:rPr>
                <w:rFonts w:ascii="Warnok Pro" w:eastAsia="Calibri" w:hAnsi="Warnok Pro"/>
                <w:sz w:val="22"/>
                <w:szCs w:val="22"/>
              </w:rPr>
            </w:pPr>
            <w:r w:rsidRPr="00697227">
              <w:rPr>
                <w:rFonts w:ascii="Warnok Pro" w:eastAsia="Calibri" w:hAnsi="Warnok Pro"/>
                <w:sz w:val="22"/>
                <w:szCs w:val="22"/>
              </w:rPr>
              <w:t>Sede del Atlántico</w:t>
            </w:r>
          </w:p>
        </w:tc>
        <w:tc>
          <w:tcPr>
            <w:tcW w:w="2410" w:type="dxa"/>
            <w:shd w:val="clear" w:color="auto" w:fill="auto"/>
          </w:tcPr>
          <w:p w:rsidR="007E3561" w:rsidRPr="00697227" w:rsidRDefault="007E3561" w:rsidP="00697227">
            <w:pPr>
              <w:spacing w:line="276" w:lineRule="auto"/>
              <w:contextualSpacing/>
              <w:jc w:val="both"/>
              <w:rPr>
                <w:rFonts w:ascii="Warnok Pro" w:eastAsia="Calibri" w:hAnsi="Warnok Pro"/>
                <w:sz w:val="22"/>
                <w:szCs w:val="22"/>
              </w:rPr>
            </w:pPr>
            <w:r w:rsidRPr="00697227">
              <w:rPr>
                <w:rFonts w:ascii="Warnok Pro" w:eastAsia="Calibri" w:hAnsi="Warnok Pro"/>
                <w:sz w:val="22"/>
                <w:szCs w:val="22"/>
              </w:rPr>
              <w:t>10</w:t>
            </w:r>
          </w:p>
        </w:tc>
      </w:tr>
      <w:tr w:rsidR="007E3561" w:rsidRPr="00706031" w:rsidTr="00697227">
        <w:trPr>
          <w:jc w:val="center"/>
        </w:trPr>
        <w:tc>
          <w:tcPr>
            <w:tcW w:w="1384" w:type="dxa"/>
            <w:shd w:val="clear" w:color="auto" w:fill="auto"/>
          </w:tcPr>
          <w:p w:rsidR="007E3561" w:rsidRPr="00697227" w:rsidRDefault="007E3561" w:rsidP="00697227">
            <w:pPr>
              <w:spacing w:line="276" w:lineRule="auto"/>
              <w:contextualSpacing/>
              <w:jc w:val="both"/>
              <w:rPr>
                <w:rFonts w:ascii="Warnok Pro" w:eastAsia="Calibri" w:hAnsi="Warnok Pro"/>
                <w:sz w:val="22"/>
                <w:szCs w:val="22"/>
              </w:rPr>
            </w:pPr>
            <w:r w:rsidRPr="00697227">
              <w:rPr>
                <w:rFonts w:ascii="Warnok Pro" w:eastAsia="Calibri" w:hAnsi="Warnok Pro"/>
                <w:sz w:val="22"/>
                <w:szCs w:val="22"/>
              </w:rPr>
              <w:t>19 de abril</w:t>
            </w:r>
          </w:p>
        </w:tc>
        <w:tc>
          <w:tcPr>
            <w:tcW w:w="2977" w:type="dxa"/>
            <w:shd w:val="clear" w:color="auto" w:fill="auto"/>
          </w:tcPr>
          <w:p w:rsidR="007E3561" w:rsidRPr="00697227" w:rsidRDefault="007E3561" w:rsidP="00697227">
            <w:pPr>
              <w:spacing w:line="276" w:lineRule="auto"/>
              <w:contextualSpacing/>
              <w:jc w:val="both"/>
              <w:rPr>
                <w:rFonts w:ascii="Warnok Pro" w:eastAsia="Calibri" w:hAnsi="Warnok Pro"/>
                <w:sz w:val="22"/>
                <w:szCs w:val="22"/>
              </w:rPr>
            </w:pPr>
            <w:r w:rsidRPr="00697227">
              <w:rPr>
                <w:rFonts w:ascii="Warnok Pro" w:eastAsia="Calibri" w:hAnsi="Warnok Pro"/>
                <w:sz w:val="22"/>
                <w:szCs w:val="22"/>
              </w:rPr>
              <w:t>Sede Rodrigo Facio (VAS)</w:t>
            </w:r>
          </w:p>
        </w:tc>
        <w:tc>
          <w:tcPr>
            <w:tcW w:w="2410" w:type="dxa"/>
            <w:shd w:val="clear" w:color="auto" w:fill="auto"/>
          </w:tcPr>
          <w:p w:rsidR="007E3561" w:rsidRPr="00697227" w:rsidRDefault="007E3561" w:rsidP="00697227">
            <w:pPr>
              <w:spacing w:line="276" w:lineRule="auto"/>
              <w:contextualSpacing/>
              <w:jc w:val="both"/>
              <w:rPr>
                <w:rFonts w:ascii="Warnok Pro" w:eastAsia="Calibri" w:hAnsi="Warnok Pro"/>
                <w:sz w:val="22"/>
                <w:szCs w:val="22"/>
              </w:rPr>
            </w:pPr>
            <w:r w:rsidRPr="00697227">
              <w:rPr>
                <w:rFonts w:ascii="Warnok Pro" w:eastAsia="Calibri" w:hAnsi="Warnok Pro"/>
                <w:sz w:val="22"/>
                <w:szCs w:val="22"/>
              </w:rPr>
              <w:t>14</w:t>
            </w:r>
          </w:p>
        </w:tc>
      </w:tr>
      <w:tr w:rsidR="007E3561" w:rsidRPr="00706031" w:rsidTr="00697227">
        <w:trPr>
          <w:jc w:val="center"/>
        </w:trPr>
        <w:tc>
          <w:tcPr>
            <w:tcW w:w="1384" w:type="dxa"/>
            <w:shd w:val="clear" w:color="auto" w:fill="auto"/>
          </w:tcPr>
          <w:p w:rsidR="007E3561" w:rsidRPr="00697227" w:rsidRDefault="007E3561" w:rsidP="00697227">
            <w:pPr>
              <w:spacing w:line="276" w:lineRule="auto"/>
              <w:contextualSpacing/>
              <w:jc w:val="both"/>
              <w:rPr>
                <w:rFonts w:ascii="Warnok Pro" w:eastAsia="Calibri" w:hAnsi="Warnok Pro"/>
                <w:sz w:val="22"/>
                <w:szCs w:val="22"/>
              </w:rPr>
            </w:pPr>
            <w:r w:rsidRPr="00697227">
              <w:rPr>
                <w:rFonts w:ascii="Warnok Pro" w:eastAsia="Calibri" w:hAnsi="Warnok Pro"/>
                <w:sz w:val="22"/>
                <w:szCs w:val="22"/>
              </w:rPr>
              <w:t>23 de abril</w:t>
            </w:r>
          </w:p>
        </w:tc>
        <w:tc>
          <w:tcPr>
            <w:tcW w:w="2977" w:type="dxa"/>
            <w:shd w:val="clear" w:color="auto" w:fill="auto"/>
          </w:tcPr>
          <w:p w:rsidR="007E3561" w:rsidRPr="00697227" w:rsidRDefault="007E3561" w:rsidP="00697227">
            <w:pPr>
              <w:spacing w:line="276" w:lineRule="auto"/>
              <w:contextualSpacing/>
              <w:jc w:val="both"/>
              <w:rPr>
                <w:rFonts w:ascii="Warnok Pro" w:eastAsia="Calibri" w:hAnsi="Warnok Pro"/>
                <w:sz w:val="22"/>
                <w:szCs w:val="22"/>
              </w:rPr>
            </w:pPr>
            <w:r w:rsidRPr="00697227">
              <w:rPr>
                <w:rFonts w:ascii="Warnok Pro" w:eastAsia="Calibri" w:hAnsi="Warnok Pro"/>
                <w:sz w:val="22"/>
                <w:szCs w:val="22"/>
              </w:rPr>
              <w:t>Sede Rodrigo Facio (CIHAC)</w:t>
            </w:r>
          </w:p>
        </w:tc>
        <w:tc>
          <w:tcPr>
            <w:tcW w:w="2410" w:type="dxa"/>
            <w:shd w:val="clear" w:color="auto" w:fill="auto"/>
          </w:tcPr>
          <w:p w:rsidR="007E3561" w:rsidRPr="00697227" w:rsidRDefault="007E3561" w:rsidP="00697227">
            <w:pPr>
              <w:spacing w:line="276" w:lineRule="auto"/>
              <w:contextualSpacing/>
              <w:jc w:val="both"/>
              <w:rPr>
                <w:rFonts w:ascii="Warnok Pro" w:eastAsia="Calibri" w:hAnsi="Warnok Pro"/>
                <w:sz w:val="22"/>
                <w:szCs w:val="22"/>
              </w:rPr>
            </w:pPr>
            <w:r w:rsidRPr="00697227">
              <w:rPr>
                <w:rFonts w:ascii="Warnok Pro" w:eastAsia="Calibri" w:hAnsi="Warnok Pro"/>
                <w:sz w:val="22"/>
                <w:szCs w:val="22"/>
              </w:rPr>
              <w:t>17</w:t>
            </w:r>
          </w:p>
        </w:tc>
      </w:tr>
      <w:tr w:rsidR="007E3561" w:rsidRPr="00706031" w:rsidTr="00697227">
        <w:trPr>
          <w:jc w:val="center"/>
        </w:trPr>
        <w:tc>
          <w:tcPr>
            <w:tcW w:w="1384" w:type="dxa"/>
            <w:shd w:val="clear" w:color="auto" w:fill="auto"/>
          </w:tcPr>
          <w:p w:rsidR="007E3561" w:rsidRPr="00697227" w:rsidRDefault="007E3561" w:rsidP="00697227">
            <w:pPr>
              <w:spacing w:line="276" w:lineRule="auto"/>
              <w:contextualSpacing/>
              <w:jc w:val="both"/>
              <w:rPr>
                <w:rFonts w:ascii="Warnok Pro" w:eastAsia="Calibri" w:hAnsi="Warnok Pro"/>
                <w:sz w:val="22"/>
                <w:szCs w:val="22"/>
              </w:rPr>
            </w:pPr>
            <w:r w:rsidRPr="00697227">
              <w:rPr>
                <w:rFonts w:ascii="Warnok Pro" w:eastAsia="Calibri" w:hAnsi="Warnok Pro"/>
                <w:sz w:val="22"/>
                <w:szCs w:val="22"/>
              </w:rPr>
              <w:t>24 de abril</w:t>
            </w:r>
          </w:p>
        </w:tc>
        <w:tc>
          <w:tcPr>
            <w:tcW w:w="2977" w:type="dxa"/>
            <w:shd w:val="clear" w:color="auto" w:fill="auto"/>
          </w:tcPr>
          <w:p w:rsidR="007E3561" w:rsidRPr="00697227" w:rsidRDefault="007E3561" w:rsidP="00697227">
            <w:pPr>
              <w:spacing w:line="276" w:lineRule="auto"/>
              <w:contextualSpacing/>
              <w:jc w:val="both"/>
              <w:rPr>
                <w:rFonts w:ascii="Warnok Pro" w:eastAsia="Calibri" w:hAnsi="Warnok Pro"/>
                <w:sz w:val="22"/>
                <w:szCs w:val="22"/>
              </w:rPr>
            </w:pPr>
            <w:r w:rsidRPr="00697227">
              <w:rPr>
                <w:rFonts w:ascii="Warnok Pro" w:eastAsia="Calibri" w:hAnsi="Warnok Pro"/>
                <w:sz w:val="22"/>
                <w:szCs w:val="22"/>
              </w:rPr>
              <w:t>Sede de Liberia</w:t>
            </w:r>
          </w:p>
        </w:tc>
        <w:tc>
          <w:tcPr>
            <w:tcW w:w="2410" w:type="dxa"/>
            <w:shd w:val="clear" w:color="auto" w:fill="auto"/>
          </w:tcPr>
          <w:p w:rsidR="007E3561" w:rsidRPr="00697227" w:rsidRDefault="007E3561" w:rsidP="00697227">
            <w:pPr>
              <w:spacing w:line="276" w:lineRule="auto"/>
              <w:contextualSpacing/>
              <w:jc w:val="both"/>
              <w:rPr>
                <w:rFonts w:ascii="Warnok Pro" w:eastAsia="Calibri" w:hAnsi="Warnok Pro"/>
                <w:sz w:val="22"/>
                <w:szCs w:val="22"/>
              </w:rPr>
            </w:pPr>
            <w:r w:rsidRPr="00697227">
              <w:rPr>
                <w:rFonts w:ascii="Warnok Pro" w:eastAsia="Calibri" w:hAnsi="Warnok Pro"/>
                <w:sz w:val="22"/>
                <w:szCs w:val="22"/>
              </w:rPr>
              <w:t>6</w:t>
            </w:r>
          </w:p>
        </w:tc>
      </w:tr>
      <w:tr w:rsidR="007E3561" w:rsidRPr="00706031" w:rsidTr="00697227">
        <w:trPr>
          <w:jc w:val="center"/>
        </w:trPr>
        <w:tc>
          <w:tcPr>
            <w:tcW w:w="1384" w:type="dxa"/>
            <w:shd w:val="clear" w:color="auto" w:fill="auto"/>
          </w:tcPr>
          <w:p w:rsidR="007E3561" w:rsidRPr="00697227" w:rsidRDefault="007E3561" w:rsidP="00697227">
            <w:pPr>
              <w:spacing w:line="276" w:lineRule="auto"/>
              <w:contextualSpacing/>
              <w:jc w:val="both"/>
              <w:rPr>
                <w:rFonts w:ascii="Warnok Pro" w:eastAsia="Calibri" w:hAnsi="Warnok Pro"/>
                <w:sz w:val="22"/>
                <w:szCs w:val="22"/>
              </w:rPr>
            </w:pPr>
            <w:r w:rsidRPr="00697227">
              <w:rPr>
                <w:rFonts w:ascii="Warnok Pro" w:eastAsia="Calibri" w:hAnsi="Warnok Pro"/>
                <w:sz w:val="22"/>
                <w:szCs w:val="22"/>
              </w:rPr>
              <w:t>2 de mayo</w:t>
            </w:r>
          </w:p>
        </w:tc>
        <w:tc>
          <w:tcPr>
            <w:tcW w:w="2977" w:type="dxa"/>
            <w:shd w:val="clear" w:color="auto" w:fill="auto"/>
          </w:tcPr>
          <w:p w:rsidR="007E3561" w:rsidRPr="00697227" w:rsidRDefault="007E3561" w:rsidP="00697227">
            <w:pPr>
              <w:spacing w:line="276" w:lineRule="auto"/>
              <w:contextualSpacing/>
              <w:jc w:val="both"/>
              <w:rPr>
                <w:rFonts w:ascii="Warnok Pro" w:eastAsia="Calibri" w:hAnsi="Warnok Pro"/>
                <w:sz w:val="22"/>
                <w:szCs w:val="22"/>
              </w:rPr>
            </w:pPr>
            <w:r w:rsidRPr="00697227">
              <w:rPr>
                <w:rFonts w:ascii="Warnok Pro" w:eastAsia="Calibri" w:hAnsi="Warnok Pro"/>
                <w:sz w:val="22"/>
                <w:szCs w:val="22"/>
              </w:rPr>
              <w:t>Sede Rodrigo Facio (VAS)</w:t>
            </w:r>
          </w:p>
        </w:tc>
        <w:tc>
          <w:tcPr>
            <w:tcW w:w="2410" w:type="dxa"/>
            <w:shd w:val="clear" w:color="auto" w:fill="auto"/>
          </w:tcPr>
          <w:p w:rsidR="007E3561" w:rsidRPr="00697227" w:rsidRDefault="007E3561" w:rsidP="00697227">
            <w:pPr>
              <w:spacing w:line="276" w:lineRule="auto"/>
              <w:contextualSpacing/>
              <w:jc w:val="both"/>
              <w:rPr>
                <w:rFonts w:ascii="Warnok Pro" w:eastAsia="Calibri" w:hAnsi="Warnok Pro"/>
                <w:sz w:val="22"/>
                <w:szCs w:val="22"/>
              </w:rPr>
            </w:pPr>
            <w:r w:rsidRPr="00697227">
              <w:rPr>
                <w:rFonts w:ascii="Warnok Pro" w:eastAsia="Calibri" w:hAnsi="Warnok Pro"/>
                <w:sz w:val="22"/>
                <w:szCs w:val="22"/>
              </w:rPr>
              <w:t>14</w:t>
            </w:r>
          </w:p>
        </w:tc>
      </w:tr>
      <w:tr w:rsidR="007E3561" w:rsidRPr="00706031" w:rsidTr="00697227">
        <w:trPr>
          <w:jc w:val="center"/>
        </w:trPr>
        <w:tc>
          <w:tcPr>
            <w:tcW w:w="1384" w:type="dxa"/>
            <w:shd w:val="clear" w:color="auto" w:fill="auto"/>
          </w:tcPr>
          <w:p w:rsidR="007E3561" w:rsidRPr="00697227" w:rsidRDefault="007E3561" w:rsidP="00697227">
            <w:pPr>
              <w:spacing w:line="276" w:lineRule="auto"/>
              <w:contextualSpacing/>
              <w:jc w:val="both"/>
              <w:rPr>
                <w:rFonts w:ascii="Warnok Pro" w:eastAsia="Calibri" w:hAnsi="Warnok Pro"/>
                <w:sz w:val="22"/>
                <w:szCs w:val="22"/>
              </w:rPr>
            </w:pPr>
            <w:r w:rsidRPr="00697227">
              <w:rPr>
                <w:rFonts w:ascii="Warnok Pro" w:eastAsia="Calibri" w:hAnsi="Warnok Pro"/>
                <w:sz w:val="22"/>
                <w:szCs w:val="22"/>
              </w:rPr>
              <w:t>8 de mayo</w:t>
            </w:r>
          </w:p>
        </w:tc>
        <w:tc>
          <w:tcPr>
            <w:tcW w:w="2977" w:type="dxa"/>
            <w:shd w:val="clear" w:color="auto" w:fill="auto"/>
          </w:tcPr>
          <w:p w:rsidR="007E3561" w:rsidRPr="00697227" w:rsidRDefault="007E3561" w:rsidP="00697227">
            <w:pPr>
              <w:spacing w:line="276" w:lineRule="auto"/>
              <w:contextualSpacing/>
              <w:jc w:val="both"/>
              <w:rPr>
                <w:rFonts w:ascii="Warnok Pro" w:eastAsia="Calibri" w:hAnsi="Warnok Pro"/>
                <w:sz w:val="22"/>
                <w:szCs w:val="22"/>
              </w:rPr>
            </w:pPr>
            <w:r w:rsidRPr="00697227">
              <w:rPr>
                <w:rFonts w:ascii="Warnok Pro" w:eastAsia="Calibri" w:hAnsi="Warnok Pro"/>
                <w:sz w:val="22"/>
                <w:szCs w:val="22"/>
              </w:rPr>
              <w:t>Sede Rodrigo Facio (VAS)</w:t>
            </w:r>
          </w:p>
        </w:tc>
        <w:tc>
          <w:tcPr>
            <w:tcW w:w="2410" w:type="dxa"/>
            <w:shd w:val="clear" w:color="auto" w:fill="auto"/>
          </w:tcPr>
          <w:p w:rsidR="007E3561" w:rsidRPr="00697227" w:rsidRDefault="007E3561" w:rsidP="00697227">
            <w:pPr>
              <w:spacing w:line="276" w:lineRule="auto"/>
              <w:contextualSpacing/>
              <w:jc w:val="both"/>
              <w:rPr>
                <w:rFonts w:ascii="Warnok Pro" w:eastAsia="Calibri" w:hAnsi="Warnok Pro"/>
                <w:sz w:val="22"/>
                <w:szCs w:val="22"/>
              </w:rPr>
            </w:pPr>
            <w:r w:rsidRPr="00697227">
              <w:rPr>
                <w:rFonts w:ascii="Warnok Pro" w:eastAsia="Calibri" w:hAnsi="Warnok Pro"/>
                <w:sz w:val="22"/>
                <w:szCs w:val="22"/>
              </w:rPr>
              <w:t>10</w:t>
            </w:r>
          </w:p>
        </w:tc>
      </w:tr>
    </w:tbl>
    <w:p w:rsidR="007E3561" w:rsidRPr="00706031" w:rsidRDefault="007E3561" w:rsidP="007E3561">
      <w:pPr>
        <w:contextualSpacing/>
        <w:jc w:val="both"/>
        <w:rPr>
          <w:rFonts w:ascii="Warnok Pro" w:hAnsi="Warnok Pro"/>
        </w:rPr>
      </w:pPr>
    </w:p>
    <w:p w:rsidR="007E3561" w:rsidRPr="00B078E9" w:rsidRDefault="007E3561" w:rsidP="007E3561">
      <w:pPr>
        <w:contextualSpacing/>
        <w:jc w:val="both"/>
        <w:rPr>
          <w:rFonts w:ascii="Warnok Pro" w:hAnsi="Warnok Pro"/>
          <w:sz w:val="22"/>
          <w:szCs w:val="22"/>
        </w:rPr>
      </w:pPr>
      <w:r w:rsidRPr="00B078E9">
        <w:rPr>
          <w:rFonts w:ascii="Warnok Pro" w:hAnsi="Warnok Pro"/>
          <w:sz w:val="22"/>
          <w:szCs w:val="22"/>
        </w:rPr>
        <w:t>Este proyecto contribuye a la proyección de la Vicerrectoría de Acción Social en las distintas Unidades Académicas. El proyecto constituye un espacio de articulación que permite que la Sección tenga una realimentación con respecto a las necesidades y prioridades a partir de una comunicación directa, sistemática y personalizada con las personas coordinadoras de proyectos y las Comisiones de Acción Social.</w:t>
      </w:r>
    </w:p>
    <w:p w:rsidR="006A09A4" w:rsidRPr="00706031" w:rsidRDefault="006A09A4" w:rsidP="007E3561">
      <w:pPr>
        <w:contextualSpacing/>
        <w:jc w:val="both"/>
        <w:rPr>
          <w:rFonts w:ascii="Warnok Pro" w:hAnsi="Warnok Pro"/>
        </w:rPr>
      </w:pPr>
    </w:p>
    <w:p w:rsidR="007E3561" w:rsidRPr="00C27436" w:rsidRDefault="007E3561" w:rsidP="00C27436">
      <w:pPr>
        <w:pStyle w:val="Ttulo2"/>
        <w:keepLines/>
        <w:widowControl/>
        <w:numPr>
          <w:ilvl w:val="0"/>
          <w:numId w:val="0"/>
        </w:numPr>
        <w:tabs>
          <w:tab w:val="clear" w:pos="709"/>
        </w:tabs>
        <w:suppressAutoHyphens w:val="0"/>
        <w:spacing w:line="276" w:lineRule="auto"/>
        <w:rPr>
          <w:rFonts w:ascii="Warnck pro" w:hAnsi="Warnck pro"/>
          <w:b/>
          <w:i w:val="0"/>
          <w:sz w:val="32"/>
          <w:szCs w:val="32"/>
        </w:rPr>
      </w:pPr>
      <w:bookmarkStart w:id="31" w:name="_Toc342028109"/>
      <w:bookmarkStart w:id="32" w:name="_Toc342028609"/>
      <w:bookmarkStart w:id="33" w:name="_Toc342034391"/>
      <w:r w:rsidRPr="00C27436">
        <w:rPr>
          <w:rFonts w:ascii="Warnck pro" w:hAnsi="Warnck pro"/>
          <w:b/>
          <w:i w:val="0"/>
          <w:sz w:val="32"/>
          <w:szCs w:val="32"/>
        </w:rPr>
        <w:t>Talleres de Máscaras y Títeres en Comunidades</w:t>
      </w:r>
      <w:bookmarkEnd w:id="31"/>
      <w:bookmarkEnd w:id="32"/>
      <w:bookmarkEnd w:id="33"/>
    </w:p>
    <w:p w:rsidR="007E3561" w:rsidRPr="00B078E9" w:rsidRDefault="007E3561" w:rsidP="007E3561">
      <w:pPr>
        <w:pStyle w:val="Standard"/>
        <w:spacing w:line="276" w:lineRule="auto"/>
        <w:contextualSpacing/>
        <w:jc w:val="both"/>
        <w:outlineLvl w:val="0"/>
        <w:rPr>
          <w:rFonts w:ascii="Warnok Pro" w:hAnsi="Warnok Pro"/>
          <w:b/>
          <w:sz w:val="22"/>
          <w:szCs w:val="22"/>
        </w:rPr>
      </w:pPr>
    </w:p>
    <w:p w:rsidR="007E3561" w:rsidRPr="00B078E9" w:rsidRDefault="007E3561" w:rsidP="00C27436">
      <w:pPr>
        <w:contextualSpacing/>
        <w:jc w:val="both"/>
        <w:rPr>
          <w:rFonts w:ascii="Warnok Pro" w:hAnsi="Warnok Pro"/>
          <w:sz w:val="22"/>
          <w:szCs w:val="22"/>
        </w:rPr>
      </w:pPr>
      <w:bookmarkStart w:id="34" w:name="_Toc342026798"/>
      <w:r w:rsidRPr="00B078E9">
        <w:rPr>
          <w:rFonts w:ascii="Warnok Pro" w:hAnsi="Warnok Pro"/>
          <w:sz w:val="22"/>
          <w:szCs w:val="22"/>
        </w:rPr>
        <w:t>El propósito del Proyecto de Talleres Participativos es difundir y promover el teatro  títeres y  las máscaras, como instrumento de comunicación, expresión artística y recurso didáctico, al servicio de la educación popular y la extensión cultural; se trabajan temáticas como: ambiente, la identidad cultural y  el entorno social,  desde distintas fuentes  como las leyendas populares, los cuentos y la literatura en general,  para la elaboración y expresión  propia,  de ideas temáticas.</w:t>
      </w:r>
      <w:bookmarkEnd w:id="34"/>
    </w:p>
    <w:p w:rsidR="007E3561" w:rsidRPr="00B078E9" w:rsidRDefault="007E3561" w:rsidP="007E3561">
      <w:pPr>
        <w:pStyle w:val="Standard"/>
        <w:spacing w:line="276" w:lineRule="auto"/>
        <w:contextualSpacing/>
        <w:jc w:val="both"/>
        <w:outlineLvl w:val="0"/>
        <w:rPr>
          <w:rFonts w:ascii="Warnok Pro" w:hAnsi="Warnok Pro"/>
          <w:sz w:val="22"/>
          <w:szCs w:val="22"/>
        </w:rPr>
      </w:pPr>
    </w:p>
    <w:p w:rsidR="007E3561" w:rsidRPr="00706031" w:rsidRDefault="007E3561" w:rsidP="007E3561">
      <w:pPr>
        <w:pStyle w:val="Prrafodelista1"/>
        <w:spacing w:line="276" w:lineRule="auto"/>
        <w:ind w:left="0"/>
        <w:contextualSpacing/>
        <w:jc w:val="both"/>
        <w:rPr>
          <w:rFonts w:ascii="Warnok Pro" w:hAnsi="Warnok Pro"/>
          <w:b/>
        </w:rPr>
      </w:pPr>
      <w:r w:rsidRPr="00706031">
        <w:rPr>
          <w:rFonts w:ascii="Warnok Pro" w:hAnsi="Warnok Pro"/>
          <w:b/>
        </w:rPr>
        <w:t>Actividades</w:t>
      </w:r>
    </w:p>
    <w:p w:rsidR="007E3561" w:rsidRPr="00706031" w:rsidRDefault="007E3561" w:rsidP="007E3561">
      <w:pPr>
        <w:pStyle w:val="Prrafodelista1"/>
        <w:spacing w:line="276" w:lineRule="auto"/>
        <w:ind w:left="0"/>
        <w:contextualSpacing/>
        <w:jc w:val="both"/>
        <w:rPr>
          <w:rFonts w:ascii="Warnok Pro" w:hAnsi="Warnok Pro"/>
        </w:rPr>
      </w:pPr>
    </w:p>
    <w:p w:rsidR="007E3561" w:rsidRPr="00B078E9" w:rsidRDefault="007E3561" w:rsidP="007E3561">
      <w:pPr>
        <w:pStyle w:val="Prrafodelista1"/>
        <w:spacing w:line="276" w:lineRule="auto"/>
        <w:ind w:left="0"/>
        <w:contextualSpacing/>
        <w:jc w:val="both"/>
        <w:rPr>
          <w:rFonts w:ascii="Warnok Pro" w:hAnsi="Warnok Pro"/>
          <w:bCs/>
          <w:sz w:val="22"/>
          <w:szCs w:val="22"/>
        </w:rPr>
      </w:pPr>
      <w:r w:rsidRPr="00B078E9">
        <w:rPr>
          <w:rFonts w:ascii="Warnok Pro" w:hAnsi="Warnok Pro"/>
          <w:bCs/>
          <w:sz w:val="22"/>
          <w:szCs w:val="22"/>
        </w:rPr>
        <w:t xml:space="preserve">Conformación de un grupo de Teatro de  Títeres </w:t>
      </w:r>
      <w:r w:rsidRPr="00B078E9">
        <w:rPr>
          <w:rFonts w:ascii="Warnok Pro" w:hAnsi="Warnok Pro"/>
          <w:sz w:val="22"/>
          <w:szCs w:val="22"/>
        </w:rPr>
        <w:t>en el Museo Regional de San Ramón. Sede Occidente</w:t>
      </w:r>
    </w:p>
    <w:p w:rsidR="007E3561" w:rsidRPr="00B078E9" w:rsidRDefault="007E3561" w:rsidP="007E3561">
      <w:pPr>
        <w:pStyle w:val="Prrafodelista1"/>
        <w:spacing w:line="276" w:lineRule="auto"/>
        <w:ind w:left="0"/>
        <w:contextualSpacing/>
        <w:jc w:val="both"/>
        <w:rPr>
          <w:rFonts w:ascii="Warnok Pro" w:hAnsi="Warnok Pro"/>
          <w:sz w:val="22"/>
          <w:szCs w:val="22"/>
        </w:rPr>
      </w:pPr>
      <w:r w:rsidRPr="00B078E9">
        <w:rPr>
          <w:rFonts w:ascii="Warnok Pro" w:hAnsi="Warnok Pro"/>
          <w:sz w:val="22"/>
          <w:szCs w:val="22"/>
        </w:rPr>
        <w:t>Talleres de máscaras y títeres:</w:t>
      </w:r>
    </w:p>
    <w:p w:rsidR="007E3561" w:rsidRPr="00B078E9" w:rsidRDefault="007E3561" w:rsidP="007E3561">
      <w:pPr>
        <w:pStyle w:val="Prrafodelista1"/>
        <w:spacing w:line="276" w:lineRule="auto"/>
        <w:ind w:left="0"/>
        <w:contextualSpacing/>
        <w:jc w:val="both"/>
        <w:rPr>
          <w:rFonts w:ascii="Warnok Pro" w:hAnsi="Warnok Pro"/>
          <w:sz w:val="22"/>
          <w:szCs w:val="22"/>
        </w:rPr>
      </w:pPr>
      <w:r w:rsidRPr="00B078E9">
        <w:rPr>
          <w:rFonts w:ascii="Warnok Pro" w:hAnsi="Warnok Pro"/>
          <w:sz w:val="22"/>
          <w:szCs w:val="22"/>
        </w:rPr>
        <w:t>Adultos Mayores – PIAM y San Francisco de Dos Ríos - PIAM</w:t>
      </w:r>
    </w:p>
    <w:p w:rsidR="007E3561" w:rsidRPr="00B078E9" w:rsidRDefault="007E3561" w:rsidP="007E3561">
      <w:pPr>
        <w:pStyle w:val="Prrafodelista1"/>
        <w:spacing w:line="276" w:lineRule="auto"/>
        <w:ind w:left="0"/>
        <w:contextualSpacing/>
        <w:jc w:val="both"/>
        <w:rPr>
          <w:rFonts w:ascii="Warnok Pro" w:hAnsi="Warnok Pro"/>
          <w:sz w:val="22"/>
          <w:szCs w:val="22"/>
        </w:rPr>
      </w:pPr>
      <w:r w:rsidRPr="00B078E9">
        <w:rPr>
          <w:rFonts w:ascii="Warnok Pro" w:hAnsi="Warnok Pro"/>
          <w:bCs/>
          <w:sz w:val="22"/>
          <w:szCs w:val="22"/>
        </w:rPr>
        <w:t xml:space="preserve">Grupo Intergeneracional en la Escuela de San Pedro de Poás de Alajuela – PIAM. </w:t>
      </w:r>
    </w:p>
    <w:p w:rsidR="007E3561" w:rsidRPr="00B078E9" w:rsidRDefault="007E3561" w:rsidP="007E3561">
      <w:pPr>
        <w:pStyle w:val="Prrafodelista1"/>
        <w:spacing w:line="276" w:lineRule="auto"/>
        <w:ind w:left="0"/>
        <w:contextualSpacing/>
        <w:jc w:val="both"/>
        <w:rPr>
          <w:rFonts w:ascii="Warnok Pro" w:hAnsi="Warnok Pro"/>
          <w:sz w:val="22"/>
          <w:szCs w:val="22"/>
        </w:rPr>
      </w:pPr>
      <w:r w:rsidRPr="00B078E9">
        <w:rPr>
          <w:rFonts w:ascii="Warnok Pro" w:hAnsi="Warnok Pro"/>
          <w:sz w:val="22"/>
          <w:szCs w:val="22"/>
        </w:rPr>
        <w:t>Licenciatura de Administración en la Educación No Formal 2 talleres uno dirigido a los estudiantes del seminario de graduación y un taller  en la comunidad de  León XIII Tibás,  impartido con  los estudiantes de licenciatura.</w:t>
      </w:r>
    </w:p>
    <w:p w:rsidR="007E3561" w:rsidRPr="00B078E9" w:rsidRDefault="007E3561" w:rsidP="007E3561">
      <w:pPr>
        <w:pStyle w:val="Prrafodelista1"/>
        <w:spacing w:line="276" w:lineRule="auto"/>
        <w:ind w:left="0"/>
        <w:contextualSpacing/>
        <w:jc w:val="both"/>
        <w:rPr>
          <w:rFonts w:ascii="Warnok Pro" w:hAnsi="Warnok Pro"/>
          <w:sz w:val="22"/>
          <w:szCs w:val="22"/>
        </w:rPr>
      </w:pPr>
      <w:r w:rsidRPr="00B078E9">
        <w:rPr>
          <w:rFonts w:ascii="Warnok Pro" w:hAnsi="Warnok Pro"/>
          <w:sz w:val="22"/>
          <w:szCs w:val="22"/>
        </w:rPr>
        <w:t xml:space="preserve">Giras de observación a estudiantes de la Licenciatura en Administración de la Educación No Formal; León XIII,  Llanos de Santa Lucía,  Higuito del Guarco, Tejar de Cartago. </w:t>
      </w:r>
    </w:p>
    <w:p w:rsidR="007E3561" w:rsidRPr="00B078E9" w:rsidRDefault="007E3561" w:rsidP="007E3561">
      <w:pPr>
        <w:pStyle w:val="Prrafodelista1"/>
        <w:spacing w:line="276" w:lineRule="auto"/>
        <w:ind w:left="0"/>
        <w:contextualSpacing/>
        <w:jc w:val="both"/>
        <w:rPr>
          <w:rFonts w:ascii="Warnok Pro" w:hAnsi="Warnok Pro"/>
          <w:sz w:val="22"/>
          <w:szCs w:val="22"/>
        </w:rPr>
      </w:pPr>
      <w:r w:rsidRPr="00B078E9">
        <w:rPr>
          <w:rFonts w:ascii="Warnok Pro" w:hAnsi="Warnok Pro"/>
          <w:sz w:val="22"/>
          <w:szCs w:val="22"/>
        </w:rPr>
        <w:t xml:space="preserve">Otros talleres realizados: </w:t>
      </w:r>
    </w:p>
    <w:p w:rsidR="007E3561" w:rsidRPr="00B078E9" w:rsidRDefault="007E3561" w:rsidP="007E3561">
      <w:pPr>
        <w:pStyle w:val="Standard"/>
        <w:spacing w:line="276" w:lineRule="auto"/>
        <w:contextualSpacing/>
        <w:jc w:val="both"/>
        <w:rPr>
          <w:rFonts w:ascii="Warnok Pro" w:hAnsi="Warnok Pro"/>
          <w:sz w:val="22"/>
          <w:szCs w:val="22"/>
        </w:rPr>
      </w:pPr>
      <w:r w:rsidRPr="00B078E9">
        <w:rPr>
          <w:rFonts w:ascii="Warnok Pro" w:hAnsi="Warnok Pro"/>
          <w:sz w:val="22"/>
          <w:szCs w:val="22"/>
        </w:rPr>
        <w:t xml:space="preserve">Triangulo de la Solidaridad,  Tibás y Los Cuadros de Goicoechea. Ambos talleres  coordinados con estudiantes de un </w:t>
      </w:r>
      <w:r w:rsidRPr="00B078E9">
        <w:rPr>
          <w:rFonts w:ascii="Warnok Pro" w:hAnsi="Warnok Pro"/>
          <w:i/>
          <w:sz w:val="22"/>
          <w:szCs w:val="22"/>
        </w:rPr>
        <w:t>Proyecto de Iniciativas Estudiantiles de Acción Social. VAS.</w:t>
      </w:r>
    </w:p>
    <w:p w:rsidR="007E3561" w:rsidRPr="00C27436" w:rsidRDefault="007E3561" w:rsidP="00C27436">
      <w:pPr>
        <w:pStyle w:val="Ttulo2"/>
        <w:keepLines/>
        <w:widowControl/>
        <w:numPr>
          <w:ilvl w:val="0"/>
          <w:numId w:val="0"/>
        </w:numPr>
        <w:tabs>
          <w:tab w:val="clear" w:pos="709"/>
        </w:tabs>
        <w:suppressAutoHyphens w:val="0"/>
        <w:spacing w:line="276" w:lineRule="auto"/>
        <w:rPr>
          <w:rFonts w:ascii="Warnck pro" w:hAnsi="Warnck pro"/>
          <w:b/>
          <w:i w:val="0"/>
          <w:sz w:val="32"/>
          <w:szCs w:val="32"/>
        </w:rPr>
      </w:pPr>
      <w:bookmarkStart w:id="35" w:name="_Toc342028110"/>
      <w:bookmarkStart w:id="36" w:name="_Toc342028610"/>
      <w:bookmarkStart w:id="37" w:name="_Toc342034392"/>
      <w:r w:rsidRPr="00C27436">
        <w:rPr>
          <w:rFonts w:ascii="Warnck pro" w:hAnsi="Warnck pro"/>
          <w:b/>
          <w:i w:val="0"/>
          <w:sz w:val="32"/>
          <w:szCs w:val="32"/>
        </w:rPr>
        <w:t>Vínculo Comunidad Afrodescendiente</w:t>
      </w:r>
      <w:bookmarkEnd w:id="35"/>
      <w:bookmarkEnd w:id="36"/>
      <w:bookmarkEnd w:id="37"/>
    </w:p>
    <w:p w:rsidR="00B078E9" w:rsidRDefault="00B078E9" w:rsidP="007E3561">
      <w:pPr>
        <w:pStyle w:val="Standard"/>
        <w:spacing w:line="276" w:lineRule="auto"/>
        <w:contextualSpacing/>
        <w:jc w:val="both"/>
        <w:rPr>
          <w:rFonts w:ascii="Warnok Pro" w:hAnsi="Warnok Pro"/>
          <w:sz w:val="22"/>
          <w:szCs w:val="22"/>
        </w:rPr>
      </w:pPr>
    </w:p>
    <w:p w:rsidR="007E3561" w:rsidRPr="00706031" w:rsidRDefault="007E3561" w:rsidP="007E3561">
      <w:pPr>
        <w:pStyle w:val="Standard"/>
        <w:spacing w:line="276" w:lineRule="auto"/>
        <w:contextualSpacing/>
        <w:jc w:val="both"/>
        <w:rPr>
          <w:rFonts w:ascii="Warnok Pro" w:hAnsi="Warnok Pro"/>
          <w:sz w:val="22"/>
          <w:szCs w:val="22"/>
        </w:rPr>
      </w:pPr>
      <w:r w:rsidRPr="00706031">
        <w:rPr>
          <w:rFonts w:ascii="Warnok Pro" w:hAnsi="Warnok Pro"/>
          <w:sz w:val="22"/>
          <w:szCs w:val="22"/>
        </w:rPr>
        <w:lastRenderedPageBreak/>
        <w:t xml:space="preserve">Desde Extensión Cultural se ha participado organizando o coorganizando algunas acciones en la comunidad universitaria y en la comunidad nacional. Se propiciaron Espacios de Encuentro y Reflexión por medio de la programación en conjunto con la comunidad. El trabajo realizado desde la Universidad ha buscado el fortalecimiento de la población Afrodescendiente. </w:t>
      </w:r>
    </w:p>
    <w:p w:rsidR="007E3561" w:rsidRPr="00706031" w:rsidRDefault="007E3561" w:rsidP="007E3561">
      <w:pPr>
        <w:pStyle w:val="Standard"/>
        <w:spacing w:line="276" w:lineRule="auto"/>
        <w:contextualSpacing/>
        <w:jc w:val="both"/>
        <w:rPr>
          <w:rFonts w:ascii="Warnok Pro" w:hAnsi="Warnok Pro"/>
        </w:rPr>
      </w:pPr>
    </w:p>
    <w:p w:rsidR="007E3561" w:rsidRPr="00706031" w:rsidRDefault="007E3561" w:rsidP="007E3561">
      <w:pPr>
        <w:pStyle w:val="Standard"/>
        <w:spacing w:line="276" w:lineRule="auto"/>
        <w:contextualSpacing/>
        <w:jc w:val="both"/>
        <w:rPr>
          <w:rFonts w:ascii="Warnok Pro" w:hAnsi="Warnok Pro"/>
          <w:b/>
        </w:rPr>
      </w:pPr>
      <w:r w:rsidRPr="00706031">
        <w:rPr>
          <w:rFonts w:ascii="Warnok Pro" w:hAnsi="Warnok Pro"/>
          <w:b/>
        </w:rPr>
        <w:t>Actividades</w:t>
      </w:r>
    </w:p>
    <w:p w:rsidR="007E3561" w:rsidRPr="00706031" w:rsidRDefault="007E3561" w:rsidP="007E3561">
      <w:pPr>
        <w:pStyle w:val="Standard"/>
        <w:spacing w:line="276" w:lineRule="auto"/>
        <w:contextualSpacing/>
        <w:jc w:val="both"/>
        <w:rPr>
          <w:rFonts w:ascii="Warnok Pro" w:hAnsi="Warnok Pro"/>
        </w:rPr>
      </w:pPr>
    </w:p>
    <w:p w:rsidR="007E3561" w:rsidRPr="00706031" w:rsidRDefault="007E3561" w:rsidP="007E3561">
      <w:pPr>
        <w:pStyle w:val="Standard"/>
        <w:spacing w:line="276" w:lineRule="auto"/>
        <w:contextualSpacing/>
        <w:jc w:val="both"/>
        <w:rPr>
          <w:rFonts w:ascii="Warnok Pro" w:hAnsi="Warnok Pro"/>
          <w:sz w:val="22"/>
          <w:szCs w:val="22"/>
        </w:rPr>
      </w:pPr>
      <w:r w:rsidRPr="00706031">
        <w:rPr>
          <w:rFonts w:ascii="Warnok Pro" w:hAnsi="Warnok Pro"/>
          <w:sz w:val="22"/>
          <w:szCs w:val="22"/>
        </w:rPr>
        <w:t>Proyecto Mapeo Afro-BIP.  Encuentro Comunal. Entrega Libro de Datos.</w:t>
      </w:r>
    </w:p>
    <w:p w:rsidR="007E3561" w:rsidRPr="00706031" w:rsidRDefault="007E3561" w:rsidP="007E3561">
      <w:pPr>
        <w:pStyle w:val="Standard"/>
        <w:spacing w:line="276" w:lineRule="auto"/>
        <w:contextualSpacing/>
        <w:jc w:val="both"/>
        <w:rPr>
          <w:rFonts w:ascii="Warnok Pro" w:hAnsi="Warnok Pro"/>
          <w:sz w:val="22"/>
          <w:szCs w:val="22"/>
        </w:rPr>
      </w:pPr>
      <w:r w:rsidRPr="00706031">
        <w:rPr>
          <w:rFonts w:ascii="Warnok Pro" w:hAnsi="Warnok Pro"/>
          <w:sz w:val="22"/>
          <w:szCs w:val="22"/>
        </w:rPr>
        <w:t>Redacción del Convenio APC-UCR. San José</w:t>
      </w:r>
      <w:r w:rsidRPr="00706031">
        <w:rPr>
          <w:rFonts w:ascii="Warnok Pro" w:hAnsi="Warnok Pro"/>
          <w:sz w:val="22"/>
          <w:szCs w:val="22"/>
        </w:rPr>
        <w:tab/>
        <w:t>Mayo-noviembre, San José, 5 miembros de Proyecto Caribe.</w:t>
      </w:r>
    </w:p>
    <w:p w:rsidR="007E3561" w:rsidRPr="00706031" w:rsidRDefault="007E3561" w:rsidP="007E3561">
      <w:pPr>
        <w:pStyle w:val="Standard"/>
        <w:spacing w:line="276" w:lineRule="auto"/>
        <w:contextualSpacing/>
        <w:jc w:val="both"/>
        <w:rPr>
          <w:rFonts w:ascii="Warnok Pro" w:hAnsi="Warnok Pro"/>
          <w:sz w:val="22"/>
          <w:szCs w:val="22"/>
        </w:rPr>
      </w:pPr>
      <w:r w:rsidRPr="00706031">
        <w:rPr>
          <w:rFonts w:ascii="Warnok Pro" w:hAnsi="Warnok Pro"/>
          <w:sz w:val="22"/>
          <w:szCs w:val="22"/>
        </w:rPr>
        <w:t>Apoyo Logístico al XIV Festival de la Cultura Negra. Limón. Miles de participantes comunales, agrupaciones culturales, público en  general. Apoyo logístico, Divulgación  actividades, participación artística-cultural.</w:t>
      </w:r>
    </w:p>
    <w:p w:rsidR="007E3561" w:rsidRPr="00706031" w:rsidRDefault="007E3561" w:rsidP="007E3561">
      <w:pPr>
        <w:pStyle w:val="Standard"/>
        <w:spacing w:line="276" w:lineRule="auto"/>
        <w:contextualSpacing/>
        <w:jc w:val="both"/>
        <w:rPr>
          <w:rFonts w:ascii="Warnok Pro" w:hAnsi="Warnok Pro"/>
          <w:sz w:val="22"/>
          <w:szCs w:val="22"/>
        </w:rPr>
      </w:pPr>
      <w:r w:rsidRPr="00706031">
        <w:rPr>
          <w:rFonts w:ascii="Warnok Pro" w:hAnsi="Warnok Pro"/>
          <w:sz w:val="22"/>
          <w:szCs w:val="22"/>
        </w:rPr>
        <w:t>Conferencia de Prensa XIV Festival de la Cultura Negra 2012. Limón</w:t>
      </w:r>
      <w:r w:rsidRPr="00706031">
        <w:rPr>
          <w:rFonts w:ascii="Warnok Pro" w:hAnsi="Warnok Pro"/>
          <w:sz w:val="22"/>
          <w:szCs w:val="22"/>
        </w:rPr>
        <w:tab/>
        <w:t>20 de julio. Biblioteca Pública de Limón, 80 participantes y artistas. Difusión del programa de actividades del festival.  Presentaciones culturales.</w:t>
      </w:r>
    </w:p>
    <w:p w:rsidR="007E3561" w:rsidRPr="00706031" w:rsidRDefault="007E3561" w:rsidP="007E3561">
      <w:pPr>
        <w:pStyle w:val="Standard"/>
        <w:spacing w:line="276" w:lineRule="auto"/>
        <w:contextualSpacing/>
        <w:jc w:val="both"/>
        <w:rPr>
          <w:rFonts w:ascii="Warnok Pro" w:hAnsi="Warnok Pro"/>
          <w:sz w:val="22"/>
          <w:szCs w:val="22"/>
        </w:rPr>
      </w:pPr>
      <w:r w:rsidRPr="00706031">
        <w:rPr>
          <w:rFonts w:ascii="Warnok Pro" w:hAnsi="Warnok Pro"/>
          <w:sz w:val="22"/>
          <w:szCs w:val="22"/>
        </w:rPr>
        <w:t>Taller implementación de resultados AfroXXI. San José, 23 julio Hotel Radisson, 10 participantes costarricenses en el afro XXI Brasil 2011. Revisión de los acuerdos del afro XXI y sus alcances.</w:t>
      </w:r>
    </w:p>
    <w:p w:rsidR="007E3561" w:rsidRPr="00706031" w:rsidRDefault="007E3561" w:rsidP="007E3561">
      <w:pPr>
        <w:pStyle w:val="Standard"/>
        <w:spacing w:line="276" w:lineRule="auto"/>
        <w:contextualSpacing/>
        <w:jc w:val="both"/>
        <w:rPr>
          <w:rFonts w:ascii="Warnok Pro" w:hAnsi="Warnok Pro"/>
          <w:sz w:val="22"/>
          <w:szCs w:val="22"/>
        </w:rPr>
      </w:pPr>
      <w:r w:rsidRPr="00706031">
        <w:rPr>
          <w:rFonts w:ascii="Warnok Pro" w:hAnsi="Warnok Pro"/>
          <w:sz w:val="22"/>
          <w:szCs w:val="22"/>
        </w:rPr>
        <w:t>Taller de Danza Afrocaribeñas. Something Possitive Dance Company. Limón</w:t>
      </w:r>
    </w:p>
    <w:p w:rsidR="007E3561" w:rsidRPr="00706031" w:rsidRDefault="007E3561" w:rsidP="007E3561">
      <w:pPr>
        <w:pStyle w:val="Standard"/>
        <w:spacing w:line="276" w:lineRule="auto"/>
        <w:contextualSpacing/>
        <w:jc w:val="both"/>
        <w:rPr>
          <w:rFonts w:ascii="Warnok Pro" w:hAnsi="Warnok Pro"/>
          <w:sz w:val="22"/>
          <w:szCs w:val="22"/>
        </w:rPr>
      </w:pPr>
      <w:r w:rsidRPr="00706031">
        <w:rPr>
          <w:rFonts w:ascii="Warnok Pro" w:hAnsi="Warnok Pro"/>
          <w:sz w:val="22"/>
          <w:szCs w:val="22"/>
        </w:rPr>
        <w:t>17 de agosto CUN LIMON-SINEM, 30 jóvenes limonenses, 6 profesores de danza de Limón, difusión cultura Afrodescendiente y capacitación en danza.</w:t>
      </w:r>
    </w:p>
    <w:p w:rsidR="007E3561" w:rsidRPr="00706031" w:rsidRDefault="007E3561" w:rsidP="007E3561">
      <w:pPr>
        <w:pStyle w:val="Standard"/>
        <w:spacing w:line="276" w:lineRule="auto"/>
        <w:contextualSpacing/>
        <w:jc w:val="both"/>
        <w:rPr>
          <w:rFonts w:ascii="Warnok Pro" w:hAnsi="Warnok Pro"/>
          <w:sz w:val="22"/>
          <w:szCs w:val="22"/>
        </w:rPr>
      </w:pPr>
      <w:r w:rsidRPr="00706031">
        <w:rPr>
          <w:rFonts w:ascii="Warnok Pro" w:hAnsi="Warnok Pro"/>
          <w:sz w:val="22"/>
          <w:szCs w:val="22"/>
        </w:rPr>
        <w:t>Celebración especial: conmemoración del 40° libro “El Negro en Costa Rica”, 125° de Marcus Garvey, 50 ° Independencia de Jamaica y de Trinidad y Tobago. Limón</w:t>
      </w:r>
      <w:r w:rsidRPr="00706031">
        <w:rPr>
          <w:rFonts w:ascii="Warnok Pro" w:hAnsi="Warnok Pro"/>
          <w:sz w:val="22"/>
          <w:szCs w:val="22"/>
        </w:rPr>
        <w:tab/>
        <w:t>18 de agosto, Black Star Line. 125 participantes público, expositores y alumnos de colegios limonenses, divulgación, capacitación en temas Afrodescendiente presentaciones culturales.</w:t>
      </w:r>
    </w:p>
    <w:p w:rsidR="007E3561" w:rsidRPr="00706031" w:rsidRDefault="007E3561" w:rsidP="007E3561">
      <w:pPr>
        <w:pStyle w:val="Standard"/>
        <w:spacing w:line="276" w:lineRule="auto"/>
        <w:contextualSpacing/>
        <w:jc w:val="both"/>
        <w:rPr>
          <w:rFonts w:ascii="Warnok Pro" w:hAnsi="Warnok Pro"/>
          <w:sz w:val="22"/>
          <w:szCs w:val="22"/>
        </w:rPr>
      </w:pPr>
      <w:r w:rsidRPr="00706031">
        <w:rPr>
          <w:rFonts w:ascii="Warnok Pro" w:hAnsi="Warnok Pro"/>
          <w:sz w:val="22"/>
          <w:szCs w:val="22"/>
        </w:rPr>
        <w:t>Panel: Desafíos de la comunidad Afrocostarricense. Limón 30 agosto, 4 y 17 de octubre, SITRAPEQUIA 30 integrantes de asociaciones, instituciones y comunidad Afrodescendiente. Análisis de las conclusiones del Panel y su implementación.</w:t>
      </w:r>
    </w:p>
    <w:p w:rsidR="007E3561" w:rsidRPr="00706031" w:rsidRDefault="007E3561" w:rsidP="007E3561">
      <w:pPr>
        <w:pStyle w:val="Standard"/>
        <w:spacing w:line="276" w:lineRule="auto"/>
        <w:contextualSpacing/>
        <w:jc w:val="both"/>
        <w:rPr>
          <w:rFonts w:ascii="Warnok Pro" w:hAnsi="Warnok Pro"/>
          <w:sz w:val="22"/>
          <w:szCs w:val="22"/>
        </w:rPr>
      </w:pPr>
      <w:r w:rsidRPr="00706031">
        <w:rPr>
          <w:rFonts w:ascii="Warnok Pro" w:hAnsi="Warnok Pro"/>
          <w:sz w:val="22"/>
          <w:szCs w:val="22"/>
        </w:rPr>
        <w:t>Semana de la diversidad cultural. UCR Facultad de Lenguas. San José</w:t>
      </w:r>
      <w:r w:rsidRPr="00706031">
        <w:rPr>
          <w:rFonts w:ascii="Warnok Pro" w:hAnsi="Warnok Pro"/>
          <w:sz w:val="22"/>
          <w:szCs w:val="22"/>
        </w:rPr>
        <w:tab/>
        <w:t>11 de octubre. Facultad de lenguas</w:t>
      </w:r>
      <w:r w:rsidRPr="00706031">
        <w:rPr>
          <w:rFonts w:ascii="Warnok Pro" w:hAnsi="Warnok Pro"/>
          <w:sz w:val="22"/>
          <w:szCs w:val="22"/>
        </w:rPr>
        <w:tab/>
        <w:t>75 estudiantes universitarios y público en general. Charla de Quince Duncan, presentación Calypso Rice and Beans.</w:t>
      </w:r>
    </w:p>
    <w:p w:rsidR="007E3561" w:rsidRPr="00706031" w:rsidRDefault="007E3561" w:rsidP="007E3561">
      <w:pPr>
        <w:pStyle w:val="Standard"/>
        <w:spacing w:line="276" w:lineRule="auto"/>
        <w:contextualSpacing/>
        <w:jc w:val="both"/>
        <w:rPr>
          <w:rFonts w:ascii="Warnok Pro" w:hAnsi="Warnok Pro"/>
          <w:sz w:val="22"/>
          <w:szCs w:val="22"/>
        </w:rPr>
      </w:pPr>
    </w:p>
    <w:p w:rsidR="007E3561" w:rsidRPr="00706031" w:rsidRDefault="002D74A7" w:rsidP="00B078E9">
      <w:pPr>
        <w:pStyle w:val="Standard"/>
        <w:spacing w:line="276" w:lineRule="auto"/>
        <w:jc w:val="center"/>
        <w:rPr>
          <w:rFonts w:ascii="Warnok Pro" w:hAnsi="Warnok Pro"/>
        </w:rPr>
      </w:pPr>
      <w:r>
        <w:rPr>
          <w:rFonts w:ascii="Warnok Pro" w:hAnsi="Warnok Pro"/>
          <w:noProof/>
          <w:lang w:val="es-CR" w:eastAsia="es-CR"/>
        </w:rPr>
        <w:lastRenderedPageBreak/>
        <w:drawing>
          <wp:inline distT="0" distB="0" distL="0" distR="0">
            <wp:extent cx="2812415" cy="1889125"/>
            <wp:effectExtent l="19050" t="0" r="698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2812415" cy="1889125"/>
                    </a:xfrm>
                    <a:prstGeom prst="rect">
                      <a:avLst/>
                    </a:prstGeom>
                    <a:noFill/>
                    <a:ln w="9525">
                      <a:noFill/>
                      <a:miter lim="800000"/>
                      <a:headEnd/>
                      <a:tailEnd/>
                    </a:ln>
                  </pic:spPr>
                </pic:pic>
              </a:graphicData>
            </a:graphic>
          </wp:inline>
        </w:drawing>
      </w:r>
    </w:p>
    <w:p w:rsidR="007E3561" w:rsidRPr="00706031" w:rsidRDefault="007E3561" w:rsidP="007E3561">
      <w:pPr>
        <w:pStyle w:val="Standard"/>
        <w:spacing w:line="276" w:lineRule="auto"/>
        <w:jc w:val="both"/>
        <w:rPr>
          <w:rFonts w:ascii="Warnok Pro" w:hAnsi="Warnok Pro"/>
        </w:rPr>
      </w:pPr>
    </w:p>
    <w:p w:rsidR="007E3561" w:rsidRDefault="007E3561" w:rsidP="007E3561">
      <w:pPr>
        <w:pStyle w:val="Standard"/>
        <w:spacing w:line="276" w:lineRule="auto"/>
        <w:jc w:val="both"/>
        <w:rPr>
          <w:rFonts w:ascii="Warnok Pro" w:hAnsi="Warnok Pro"/>
          <w:b/>
        </w:rPr>
      </w:pPr>
      <w:r w:rsidRPr="00706031">
        <w:rPr>
          <w:rFonts w:ascii="Warnok Pro" w:hAnsi="Warnok Pro"/>
          <w:b/>
        </w:rPr>
        <w:t>Perspectivas</w:t>
      </w:r>
    </w:p>
    <w:p w:rsidR="00B078E9" w:rsidRPr="00253FBE" w:rsidRDefault="00B078E9" w:rsidP="007E3561">
      <w:pPr>
        <w:pStyle w:val="Standard"/>
        <w:spacing w:line="276" w:lineRule="auto"/>
        <w:jc w:val="both"/>
        <w:rPr>
          <w:rFonts w:ascii="Warnok Pro" w:hAnsi="Warnok Pro"/>
          <w:b/>
          <w:sz w:val="16"/>
          <w:szCs w:val="16"/>
        </w:rPr>
      </w:pPr>
    </w:p>
    <w:p w:rsidR="007E3561" w:rsidRPr="00706031" w:rsidRDefault="007E3561" w:rsidP="007E3561">
      <w:pPr>
        <w:pStyle w:val="Standard"/>
        <w:spacing w:line="276" w:lineRule="auto"/>
        <w:jc w:val="both"/>
        <w:rPr>
          <w:rFonts w:ascii="Warnok Pro" w:hAnsi="Warnok Pro"/>
          <w:sz w:val="22"/>
          <w:szCs w:val="22"/>
        </w:rPr>
      </w:pPr>
      <w:r w:rsidRPr="00706031">
        <w:rPr>
          <w:rFonts w:ascii="Warnok Pro" w:hAnsi="Warnok Pro"/>
          <w:sz w:val="22"/>
          <w:szCs w:val="22"/>
        </w:rPr>
        <w:t>Al inicio de la actual Administración,  la Dirección ha realizado un análisis de las labores de la Dirección de Extensión Cultural en el marco del desarrollo del Plan Estratégico de la VAS. En este sentido se ha propuesto como lo más urgente los dos siguientes objetivos:</w:t>
      </w:r>
    </w:p>
    <w:p w:rsidR="007E3561" w:rsidRPr="00253FBE" w:rsidRDefault="007E3561" w:rsidP="007E3561">
      <w:pPr>
        <w:pStyle w:val="Standard"/>
        <w:spacing w:line="276" w:lineRule="auto"/>
        <w:jc w:val="both"/>
        <w:rPr>
          <w:rFonts w:ascii="Warnok Pro" w:hAnsi="Warnok Pro"/>
          <w:sz w:val="16"/>
          <w:szCs w:val="16"/>
        </w:rPr>
      </w:pPr>
    </w:p>
    <w:p w:rsidR="007E3561" w:rsidRPr="00706031" w:rsidRDefault="007E3561" w:rsidP="003F67B8">
      <w:pPr>
        <w:pStyle w:val="Standard"/>
        <w:numPr>
          <w:ilvl w:val="0"/>
          <w:numId w:val="11"/>
        </w:numPr>
        <w:spacing w:line="276" w:lineRule="auto"/>
        <w:ind w:left="360"/>
        <w:contextualSpacing/>
        <w:jc w:val="both"/>
        <w:rPr>
          <w:rFonts w:ascii="Warnok Pro" w:hAnsi="Warnok Pro"/>
          <w:sz w:val="22"/>
          <w:szCs w:val="22"/>
        </w:rPr>
      </w:pPr>
      <w:r w:rsidRPr="00706031">
        <w:rPr>
          <w:rFonts w:ascii="Warnok Pro" w:hAnsi="Warnok Pro"/>
          <w:sz w:val="22"/>
          <w:szCs w:val="22"/>
        </w:rPr>
        <w:t>Implementar procesos para el mejoramiento de la gestión académica y administrativa de los proyectos y actividades de extensión cultural,   con particular atención a su impacto en las comunidades,  efecto pedagógico,  calidad e innovación.</w:t>
      </w:r>
    </w:p>
    <w:p w:rsidR="007E3561" w:rsidRPr="00706031" w:rsidRDefault="007E3561" w:rsidP="003F67B8">
      <w:pPr>
        <w:pStyle w:val="Standard"/>
        <w:numPr>
          <w:ilvl w:val="0"/>
          <w:numId w:val="11"/>
        </w:numPr>
        <w:spacing w:line="276" w:lineRule="auto"/>
        <w:ind w:left="360"/>
        <w:contextualSpacing/>
        <w:jc w:val="both"/>
        <w:rPr>
          <w:rFonts w:ascii="Warnok Pro" w:hAnsi="Warnok Pro"/>
          <w:sz w:val="22"/>
          <w:szCs w:val="22"/>
        </w:rPr>
      </w:pPr>
      <w:r w:rsidRPr="00706031">
        <w:rPr>
          <w:rFonts w:ascii="Warnok Pro" w:hAnsi="Warnok Pro"/>
          <w:sz w:val="22"/>
          <w:szCs w:val="22"/>
        </w:rPr>
        <w:t xml:space="preserve">Realizar jornadas anuales de gestión cultural en / con las Comisiones de Acción Social y quienes formulan proyectos en Extensión Cultural para fortalecer, innovar y evaluar las acciones que realizamos en esta actividad </w:t>
      </w:r>
    </w:p>
    <w:p w:rsidR="007E3561" w:rsidRPr="00706031" w:rsidRDefault="007E3561" w:rsidP="003F67B8">
      <w:pPr>
        <w:pStyle w:val="Standard"/>
        <w:numPr>
          <w:ilvl w:val="0"/>
          <w:numId w:val="11"/>
        </w:numPr>
        <w:spacing w:line="276" w:lineRule="auto"/>
        <w:ind w:left="360"/>
        <w:contextualSpacing/>
        <w:jc w:val="both"/>
        <w:rPr>
          <w:rFonts w:ascii="Warnok Pro" w:hAnsi="Warnok Pro"/>
          <w:sz w:val="22"/>
          <w:szCs w:val="22"/>
        </w:rPr>
      </w:pPr>
      <w:r w:rsidRPr="00706031">
        <w:rPr>
          <w:rFonts w:ascii="Warnok Pro" w:hAnsi="Warnok Pro"/>
          <w:sz w:val="22"/>
          <w:szCs w:val="22"/>
        </w:rPr>
        <w:t>Por otra parte se han propuesto los siguientes ejes para el periodo 2012 – 2016.</w:t>
      </w:r>
    </w:p>
    <w:p w:rsidR="007E3561" w:rsidRPr="00706031" w:rsidRDefault="007E3561" w:rsidP="003F67B8">
      <w:pPr>
        <w:pStyle w:val="Standard"/>
        <w:numPr>
          <w:ilvl w:val="0"/>
          <w:numId w:val="11"/>
        </w:numPr>
        <w:spacing w:line="276" w:lineRule="auto"/>
        <w:ind w:left="360"/>
        <w:contextualSpacing/>
        <w:jc w:val="both"/>
        <w:rPr>
          <w:rFonts w:ascii="Warnok Pro" w:hAnsi="Warnok Pro"/>
          <w:sz w:val="22"/>
          <w:szCs w:val="22"/>
        </w:rPr>
      </w:pPr>
      <w:r w:rsidRPr="00706031">
        <w:rPr>
          <w:rFonts w:ascii="Warnok Pro" w:hAnsi="Warnok Pro"/>
          <w:sz w:val="22"/>
          <w:szCs w:val="22"/>
        </w:rPr>
        <w:t>Promover las actividades de extensión cultural (artes escénicas, visuales, tradiciones populares, etc.) con objetivos socioculturales y desarrollo comunitario, tales como: combatir la violencia social,  promover la inclusión y  las redes de integración social.</w:t>
      </w:r>
    </w:p>
    <w:p w:rsidR="007E3561" w:rsidRPr="00706031" w:rsidRDefault="007E3561" w:rsidP="003F67B8">
      <w:pPr>
        <w:pStyle w:val="Standard"/>
        <w:numPr>
          <w:ilvl w:val="0"/>
          <w:numId w:val="11"/>
        </w:numPr>
        <w:spacing w:line="276" w:lineRule="auto"/>
        <w:ind w:left="360"/>
        <w:contextualSpacing/>
        <w:jc w:val="both"/>
        <w:rPr>
          <w:rFonts w:ascii="Warnok Pro" w:hAnsi="Warnok Pro"/>
          <w:sz w:val="22"/>
          <w:szCs w:val="22"/>
        </w:rPr>
      </w:pPr>
      <w:r w:rsidRPr="00706031">
        <w:rPr>
          <w:rFonts w:ascii="Warnok Pro" w:hAnsi="Warnok Pro"/>
          <w:sz w:val="22"/>
          <w:szCs w:val="22"/>
        </w:rPr>
        <w:t>Fortalecer el rol de las CAS en tanto órganos permanentes de carácter asesor, encargados de la planificación y coordinación entre las unidades académicas de las actividades de acción social (extensión cultural) y el trabajo conjunto en la adecuada gestión de los proyectos, tanto en los aspectos académicos como presupuestarios para lograr una mejor correspondencia con los objetivos cualitativos planteados.</w:t>
      </w:r>
    </w:p>
    <w:p w:rsidR="007E3561" w:rsidRPr="00706031" w:rsidRDefault="007E3561" w:rsidP="003F67B8">
      <w:pPr>
        <w:pStyle w:val="Standard"/>
        <w:numPr>
          <w:ilvl w:val="0"/>
          <w:numId w:val="11"/>
        </w:numPr>
        <w:spacing w:line="276" w:lineRule="auto"/>
        <w:ind w:left="360"/>
        <w:contextualSpacing/>
        <w:jc w:val="both"/>
        <w:rPr>
          <w:rFonts w:ascii="Warnok Pro" w:hAnsi="Warnok Pro"/>
          <w:sz w:val="22"/>
          <w:szCs w:val="22"/>
        </w:rPr>
      </w:pPr>
      <w:r w:rsidRPr="00706031">
        <w:rPr>
          <w:rFonts w:ascii="Warnok Pro" w:hAnsi="Warnok Pro"/>
          <w:sz w:val="22"/>
          <w:szCs w:val="22"/>
        </w:rPr>
        <w:t>Potenciar el rol de las CAS de  las sedes regionales, como las principales instancias de toma de decisiones,  con respecto a los proyectos de Extensión Cultural y que estos se articulen con una visión sociocultural y de integración social.</w:t>
      </w:r>
    </w:p>
    <w:p w:rsidR="007E3561" w:rsidRPr="00706031" w:rsidRDefault="007E3561" w:rsidP="00B078E9">
      <w:pPr>
        <w:pStyle w:val="Standard"/>
        <w:spacing w:line="276" w:lineRule="auto"/>
        <w:contextualSpacing/>
        <w:jc w:val="both"/>
        <w:rPr>
          <w:rFonts w:ascii="Warnok Pro" w:hAnsi="Warnok Pro"/>
          <w:sz w:val="22"/>
          <w:szCs w:val="22"/>
        </w:rPr>
      </w:pPr>
    </w:p>
    <w:p w:rsidR="007E3561" w:rsidRPr="00706031" w:rsidRDefault="007E3561" w:rsidP="003F67B8">
      <w:pPr>
        <w:pStyle w:val="Standard"/>
        <w:numPr>
          <w:ilvl w:val="0"/>
          <w:numId w:val="11"/>
        </w:numPr>
        <w:spacing w:line="276" w:lineRule="auto"/>
        <w:ind w:left="360"/>
        <w:contextualSpacing/>
        <w:jc w:val="both"/>
        <w:rPr>
          <w:rFonts w:ascii="Warnok Pro" w:hAnsi="Warnok Pro"/>
          <w:sz w:val="22"/>
          <w:szCs w:val="22"/>
        </w:rPr>
      </w:pPr>
      <w:r w:rsidRPr="00706031">
        <w:rPr>
          <w:rFonts w:ascii="Warnok Pro" w:hAnsi="Warnok Pro"/>
          <w:sz w:val="22"/>
          <w:szCs w:val="22"/>
        </w:rPr>
        <w:t xml:space="preserve">Propiciar el desarrollo de mecanismos  de evaluación  que permitan medir y valorar el impacto de los recursos asignados a los proyectos de Extensión Cultural en las diferentes sedes y unidades académicas.  Y que los resultados alcanzados constituyan la base para definir de manera objetiva  la distribución </w:t>
      </w:r>
      <w:r w:rsidRPr="00706031">
        <w:rPr>
          <w:rFonts w:ascii="Warnok Pro" w:hAnsi="Warnok Pro"/>
          <w:sz w:val="22"/>
          <w:szCs w:val="22"/>
        </w:rPr>
        <w:lastRenderedPageBreak/>
        <w:t>eficiente y justa de los recursos institucionales; tanto de presupuesto ordinario como de CONARE.</w:t>
      </w:r>
    </w:p>
    <w:p w:rsidR="007E3561" w:rsidRPr="00706031" w:rsidRDefault="007E3561" w:rsidP="003F67B8">
      <w:pPr>
        <w:pStyle w:val="Standard"/>
        <w:numPr>
          <w:ilvl w:val="0"/>
          <w:numId w:val="11"/>
        </w:numPr>
        <w:spacing w:line="276" w:lineRule="auto"/>
        <w:ind w:left="360"/>
        <w:contextualSpacing/>
        <w:jc w:val="both"/>
        <w:rPr>
          <w:rFonts w:ascii="Warnok Pro" w:hAnsi="Warnok Pro"/>
          <w:sz w:val="22"/>
          <w:szCs w:val="22"/>
        </w:rPr>
      </w:pPr>
      <w:r w:rsidRPr="00706031">
        <w:rPr>
          <w:rFonts w:ascii="Warnok Pro" w:hAnsi="Warnok Pro"/>
          <w:sz w:val="22"/>
          <w:szCs w:val="22"/>
        </w:rPr>
        <w:t>Organizar como plataformas de gestión sociocultural   los proyectos propios de la Dirección de Extensión Cultural (Cine UCR, Revistas Herencia y Escena, Danza UCR, Exposiciones, Pausa Urbana/Calle de la Amargura u otros como las etapas básicas de música, aplicación UCR-Cultura)</w:t>
      </w:r>
    </w:p>
    <w:p w:rsidR="007E3561" w:rsidRPr="00706031" w:rsidRDefault="007E3561" w:rsidP="003F67B8">
      <w:pPr>
        <w:pStyle w:val="Standard"/>
        <w:numPr>
          <w:ilvl w:val="0"/>
          <w:numId w:val="11"/>
        </w:numPr>
        <w:spacing w:line="276" w:lineRule="auto"/>
        <w:ind w:left="360"/>
        <w:contextualSpacing/>
        <w:jc w:val="both"/>
        <w:rPr>
          <w:rFonts w:ascii="Warnok Pro" w:hAnsi="Warnok Pro"/>
          <w:sz w:val="22"/>
          <w:szCs w:val="22"/>
        </w:rPr>
      </w:pPr>
      <w:r w:rsidRPr="00706031">
        <w:rPr>
          <w:rFonts w:ascii="Warnok Pro" w:hAnsi="Warnok Pro"/>
          <w:sz w:val="22"/>
          <w:szCs w:val="22"/>
        </w:rPr>
        <w:t>Propulsar, desde la visión de la ecología de saberes,  la presentación de proyectos en Extensión Cultural de aquellas áreas débilmente integradas al apoyo de la Sección, tales como; ingenierías, ciencias básicas, ciencias sociales, ciencias agroalimentarias y salud.</w:t>
      </w:r>
    </w:p>
    <w:p w:rsidR="007E3561" w:rsidRPr="00706031" w:rsidRDefault="007E3561" w:rsidP="003F67B8">
      <w:pPr>
        <w:pStyle w:val="Standard"/>
        <w:numPr>
          <w:ilvl w:val="0"/>
          <w:numId w:val="11"/>
        </w:numPr>
        <w:spacing w:line="276" w:lineRule="auto"/>
        <w:ind w:left="360"/>
        <w:contextualSpacing/>
        <w:jc w:val="both"/>
        <w:rPr>
          <w:rFonts w:ascii="Warnok Pro" w:hAnsi="Warnok Pro"/>
          <w:sz w:val="22"/>
          <w:szCs w:val="22"/>
          <w:lang w:val="es-CR"/>
        </w:rPr>
      </w:pPr>
      <w:r w:rsidRPr="00706031">
        <w:rPr>
          <w:rFonts w:ascii="Warnok Pro" w:hAnsi="Warnok Pro"/>
          <w:sz w:val="22"/>
          <w:szCs w:val="22"/>
          <w:lang w:val="es-CR"/>
        </w:rPr>
        <w:t>Mejorar los  sistemas de información con respecto a los proyectos de Extensión Cultural, así como gestar canales innovadores, como apps y redes 2.0, para la comunicación  de las actividades de los proyectos inscritos en la Dirección de Extensión Cultural.</w:t>
      </w:r>
    </w:p>
    <w:p w:rsidR="007E3561" w:rsidRPr="00706031" w:rsidRDefault="007E3561" w:rsidP="003F67B8">
      <w:pPr>
        <w:pStyle w:val="Standard"/>
        <w:numPr>
          <w:ilvl w:val="0"/>
          <w:numId w:val="11"/>
        </w:numPr>
        <w:spacing w:line="276" w:lineRule="auto"/>
        <w:ind w:left="360"/>
        <w:contextualSpacing/>
        <w:jc w:val="both"/>
        <w:rPr>
          <w:rFonts w:ascii="Warnok Pro" w:hAnsi="Warnok Pro"/>
          <w:sz w:val="22"/>
          <w:szCs w:val="22"/>
          <w:lang w:val="es-CR"/>
        </w:rPr>
      </w:pPr>
      <w:r w:rsidRPr="00706031">
        <w:rPr>
          <w:rFonts w:ascii="Warnok Pro" w:hAnsi="Warnok Pro"/>
          <w:sz w:val="22"/>
          <w:szCs w:val="22"/>
          <w:lang w:val="es-CR"/>
        </w:rPr>
        <w:t xml:space="preserve">Apoyar la formación de agrupaciones artísticas en la Universidad y su presentación en las sedes universitarias, de forma que se estimule la participación, sensibilización y formación integral de los y las estudiantes de las diferentes áreas, así como de los sectores docente y administrativo. </w:t>
      </w:r>
    </w:p>
    <w:p w:rsidR="007E3561" w:rsidRPr="00706031" w:rsidRDefault="007E3561" w:rsidP="003F67B8">
      <w:pPr>
        <w:pStyle w:val="Standard"/>
        <w:numPr>
          <w:ilvl w:val="0"/>
          <w:numId w:val="11"/>
        </w:numPr>
        <w:spacing w:line="276" w:lineRule="auto"/>
        <w:ind w:left="360"/>
        <w:contextualSpacing/>
        <w:jc w:val="both"/>
        <w:rPr>
          <w:rFonts w:ascii="Warnok Pro" w:hAnsi="Warnok Pro"/>
          <w:sz w:val="22"/>
          <w:szCs w:val="22"/>
          <w:lang w:val="es-CR"/>
        </w:rPr>
      </w:pPr>
      <w:r w:rsidRPr="00706031">
        <w:rPr>
          <w:rFonts w:ascii="Warnok Pro" w:hAnsi="Warnok Pro"/>
          <w:sz w:val="22"/>
          <w:szCs w:val="22"/>
          <w:lang w:val="es-CR"/>
        </w:rPr>
        <w:t>Incentivar emprendimientos culturales, desde una perspectiva socioeconómica, entre estudiantes de las carreras de bellas artes u otras áreas y conjuntar estas iniciativas con la Agencia Universitaria para la Gestión y Promoción del Emprendimiento.</w:t>
      </w:r>
    </w:p>
    <w:p w:rsidR="007E3561" w:rsidRPr="00706031" w:rsidRDefault="007E3561" w:rsidP="003F67B8">
      <w:pPr>
        <w:pStyle w:val="Standard"/>
        <w:numPr>
          <w:ilvl w:val="0"/>
          <w:numId w:val="11"/>
        </w:numPr>
        <w:spacing w:line="276" w:lineRule="auto"/>
        <w:ind w:left="360"/>
        <w:contextualSpacing/>
        <w:jc w:val="both"/>
        <w:rPr>
          <w:rFonts w:ascii="Warnok Pro" w:hAnsi="Warnok Pro"/>
          <w:sz w:val="22"/>
          <w:szCs w:val="22"/>
          <w:lang w:val="es-CR"/>
        </w:rPr>
      </w:pPr>
      <w:r w:rsidRPr="00706031">
        <w:rPr>
          <w:rFonts w:ascii="Warnok Pro" w:hAnsi="Warnok Pro"/>
          <w:sz w:val="22"/>
          <w:szCs w:val="22"/>
          <w:lang w:val="es-CR"/>
        </w:rPr>
        <w:t>Articular los proyectos y las actividades de Extensión Cultural con los proyectos y las actividades  de TCU y Extensión Docente que correspondan.</w:t>
      </w:r>
    </w:p>
    <w:p w:rsidR="007E3561" w:rsidRPr="00706031" w:rsidRDefault="007E3561" w:rsidP="003F67B8">
      <w:pPr>
        <w:pStyle w:val="Standard"/>
        <w:numPr>
          <w:ilvl w:val="0"/>
          <w:numId w:val="11"/>
        </w:numPr>
        <w:spacing w:line="276" w:lineRule="auto"/>
        <w:ind w:left="360"/>
        <w:contextualSpacing/>
        <w:jc w:val="both"/>
        <w:rPr>
          <w:rFonts w:ascii="Warnok Pro" w:hAnsi="Warnok Pro"/>
          <w:sz w:val="22"/>
          <w:szCs w:val="22"/>
          <w:lang w:val="es-CR"/>
        </w:rPr>
      </w:pPr>
      <w:r w:rsidRPr="00706031">
        <w:rPr>
          <w:rFonts w:ascii="Warnok Pro" w:hAnsi="Warnok Pro"/>
          <w:sz w:val="22"/>
          <w:szCs w:val="22"/>
          <w:lang w:val="es-CR"/>
        </w:rPr>
        <w:t>Relacionar Extensión Cultural con las Oficinas pares de las otras Universidades Públicas, y respaldar proyectos en forma conjunta, así como con la ACUC (Agrupación Cultural Universitaria Costarricense).</w:t>
      </w:r>
    </w:p>
    <w:p w:rsidR="007E3561" w:rsidRPr="00706031" w:rsidRDefault="007E3561" w:rsidP="003F67B8">
      <w:pPr>
        <w:pStyle w:val="Standard"/>
        <w:numPr>
          <w:ilvl w:val="0"/>
          <w:numId w:val="11"/>
        </w:numPr>
        <w:spacing w:line="276" w:lineRule="auto"/>
        <w:ind w:left="360"/>
        <w:contextualSpacing/>
        <w:jc w:val="both"/>
        <w:rPr>
          <w:rFonts w:ascii="Warnok Pro" w:hAnsi="Warnok Pro"/>
          <w:sz w:val="22"/>
          <w:szCs w:val="22"/>
          <w:lang w:val="es-CR"/>
        </w:rPr>
      </w:pPr>
      <w:r w:rsidRPr="00706031">
        <w:rPr>
          <w:rFonts w:ascii="Warnok Pro" w:hAnsi="Warnok Pro"/>
          <w:sz w:val="22"/>
          <w:szCs w:val="22"/>
          <w:lang w:val="es-CR"/>
        </w:rPr>
        <w:t>Intercambiar información sobre proyectos de Extensión Cultural y enlazar actividades con los Gestores Culturales Regionales de la Dirección General de Cultura del Ministerio de Cultura y Juventud. De igual manera explorar las oportunidades de que las etapas básicas de música se vinculen con el Sistema Nacional de Educación Musical (SINEM) del citado Ministerio.</w:t>
      </w:r>
    </w:p>
    <w:p w:rsidR="007E3561" w:rsidRPr="00706031" w:rsidRDefault="007E3561" w:rsidP="003F67B8">
      <w:pPr>
        <w:pStyle w:val="Standard"/>
        <w:numPr>
          <w:ilvl w:val="0"/>
          <w:numId w:val="11"/>
        </w:numPr>
        <w:spacing w:line="276" w:lineRule="auto"/>
        <w:ind w:left="360"/>
        <w:contextualSpacing/>
        <w:jc w:val="both"/>
        <w:rPr>
          <w:rFonts w:ascii="Warnok Pro" w:hAnsi="Warnok Pro"/>
          <w:sz w:val="22"/>
          <w:szCs w:val="22"/>
          <w:lang w:val="es-CR"/>
        </w:rPr>
      </w:pPr>
      <w:r w:rsidRPr="00706031">
        <w:rPr>
          <w:rFonts w:ascii="Warnok Pro" w:hAnsi="Warnok Pro"/>
          <w:sz w:val="22"/>
          <w:szCs w:val="22"/>
          <w:lang w:val="es-CR"/>
        </w:rPr>
        <w:t>Articular la Dirección de Extensión Cultural con algunos actores clave del sector cultura: Fundación de Museos de Banco Central, Fundación Parque La Libertad, MADC, Teatro Nacional, TPMS, FIA, Dirección de Cultura de la MSJ.</w:t>
      </w:r>
    </w:p>
    <w:p w:rsidR="007E3561" w:rsidRPr="00706031" w:rsidRDefault="007E3561" w:rsidP="003F67B8">
      <w:pPr>
        <w:pStyle w:val="Standard"/>
        <w:numPr>
          <w:ilvl w:val="0"/>
          <w:numId w:val="11"/>
        </w:numPr>
        <w:spacing w:line="276" w:lineRule="auto"/>
        <w:ind w:left="360"/>
        <w:contextualSpacing/>
        <w:jc w:val="both"/>
        <w:rPr>
          <w:rFonts w:ascii="Warnok Pro" w:hAnsi="Warnok Pro"/>
          <w:sz w:val="22"/>
          <w:szCs w:val="22"/>
          <w:lang w:val="es-CR"/>
        </w:rPr>
      </w:pPr>
      <w:r w:rsidRPr="00706031">
        <w:rPr>
          <w:rFonts w:ascii="Warnok Pro" w:hAnsi="Warnok Pro"/>
          <w:sz w:val="22"/>
          <w:szCs w:val="22"/>
          <w:lang w:val="es-CR"/>
        </w:rPr>
        <w:t>Realización bianual y junto con las otras Vicerrectorías, Feria/Expo UCR   que proyecte a la comunidad nacional el quehacer docente, científico y artístico (2014)</w:t>
      </w:r>
    </w:p>
    <w:p w:rsidR="007E3561" w:rsidRPr="00706031" w:rsidRDefault="007E3561" w:rsidP="003F67B8">
      <w:pPr>
        <w:pStyle w:val="Standard"/>
        <w:numPr>
          <w:ilvl w:val="0"/>
          <w:numId w:val="11"/>
        </w:numPr>
        <w:spacing w:line="276" w:lineRule="auto"/>
        <w:ind w:left="360"/>
        <w:contextualSpacing/>
        <w:jc w:val="both"/>
        <w:rPr>
          <w:rFonts w:ascii="Warnok Pro" w:hAnsi="Warnok Pro"/>
          <w:sz w:val="22"/>
          <w:szCs w:val="22"/>
          <w:lang w:val="es-CR"/>
        </w:rPr>
      </w:pPr>
      <w:r w:rsidRPr="00706031">
        <w:rPr>
          <w:rFonts w:ascii="Warnok Pro" w:hAnsi="Warnok Pro"/>
          <w:sz w:val="22"/>
          <w:szCs w:val="22"/>
          <w:lang w:val="es-CR"/>
        </w:rPr>
        <w:t>Fomentar una cultura de mejoramiento continuo, de calidad,  dentro de los proyectos que apoya Extensión Cultural de manera directa, así  como en aquellos que cuentan con su respaldo ante CONARE.</w:t>
      </w:r>
    </w:p>
    <w:p w:rsidR="007E3561" w:rsidRPr="00706031" w:rsidRDefault="007E3561" w:rsidP="003F67B8">
      <w:pPr>
        <w:pStyle w:val="Standard"/>
        <w:numPr>
          <w:ilvl w:val="0"/>
          <w:numId w:val="11"/>
        </w:numPr>
        <w:spacing w:line="276" w:lineRule="auto"/>
        <w:ind w:left="360"/>
        <w:contextualSpacing/>
        <w:jc w:val="both"/>
        <w:rPr>
          <w:rFonts w:ascii="Warnok Pro" w:hAnsi="Warnok Pro"/>
          <w:sz w:val="22"/>
          <w:szCs w:val="22"/>
          <w:lang w:val="es-CR"/>
        </w:rPr>
      </w:pPr>
      <w:r w:rsidRPr="00706031">
        <w:rPr>
          <w:rFonts w:ascii="Warnok Pro" w:hAnsi="Warnok Pro"/>
          <w:sz w:val="22"/>
          <w:szCs w:val="22"/>
          <w:lang w:val="es-CR"/>
        </w:rPr>
        <w:t>Capacitar al equipo de trabajo de la Sección en el desarrollo de proyectos de gestión cultural y aspectos propios de sus funciones.</w:t>
      </w:r>
    </w:p>
    <w:p w:rsidR="004D0210" w:rsidRDefault="004D0210">
      <w:pPr>
        <w:suppressAutoHyphens w:val="0"/>
        <w:rPr>
          <w:rFonts w:ascii="Warnck pro" w:hAnsi="Warnck pro"/>
          <w:b/>
          <w:sz w:val="32"/>
          <w:szCs w:val="32"/>
        </w:rPr>
      </w:pPr>
      <w:bookmarkStart w:id="38" w:name="_Toc342028111"/>
      <w:bookmarkStart w:id="39" w:name="_Toc342028611"/>
      <w:r>
        <w:rPr>
          <w:rFonts w:ascii="Warnck pro" w:hAnsi="Warnck pro"/>
          <w:b/>
          <w:i/>
          <w:sz w:val="32"/>
          <w:szCs w:val="32"/>
        </w:rPr>
        <w:br w:type="page"/>
      </w:r>
    </w:p>
    <w:p w:rsidR="00AD3CC1" w:rsidRPr="00C27436" w:rsidRDefault="00DD25EF" w:rsidP="00C27436">
      <w:pPr>
        <w:pStyle w:val="Ttulo2"/>
        <w:keepLines/>
        <w:widowControl/>
        <w:numPr>
          <w:ilvl w:val="0"/>
          <w:numId w:val="0"/>
        </w:numPr>
        <w:tabs>
          <w:tab w:val="clear" w:pos="709"/>
        </w:tabs>
        <w:suppressAutoHyphens w:val="0"/>
        <w:spacing w:line="276" w:lineRule="auto"/>
        <w:rPr>
          <w:rFonts w:ascii="Warnck pro" w:hAnsi="Warnck pro"/>
          <w:b/>
          <w:i w:val="0"/>
          <w:sz w:val="32"/>
          <w:szCs w:val="32"/>
        </w:rPr>
      </w:pPr>
      <w:bookmarkStart w:id="40" w:name="_Toc342034393"/>
      <w:r w:rsidRPr="00C27436">
        <w:rPr>
          <w:rFonts w:ascii="Warnck pro" w:hAnsi="Warnck pro"/>
          <w:b/>
          <w:i w:val="0"/>
          <w:sz w:val="32"/>
          <w:szCs w:val="32"/>
        </w:rPr>
        <w:lastRenderedPageBreak/>
        <w:t>Informe de labores</w:t>
      </w:r>
      <w:bookmarkEnd w:id="38"/>
      <w:bookmarkEnd w:id="39"/>
      <w:bookmarkEnd w:id="40"/>
    </w:p>
    <w:p w:rsidR="00DD25EF" w:rsidRPr="00C27436" w:rsidRDefault="00DD25EF" w:rsidP="00C27436">
      <w:pPr>
        <w:pStyle w:val="Ttulo2"/>
        <w:keepLines/>
        <w:widowControl/>
        <w:numPr>
          <w:ilvl w:val="0"/>
          <w:numId w:val="0"/>
        </w:numPr>
        <w:tabs>
          <w:tab w:val="clear" w:pos="709"/>
        </w:tabs>
        <w:suppressAutoHyphens w:val="0"/>
        <w:spacing w:line="276" w:lineRule="auto"/>
        <w:rPr>
          <w:rFonts w:ascii="Warnck pro" w:hAnsi="Warnck pro"/>
          <w:b/>
          <w:i w:val="0"/>
          <w:sz w:val="32"/>
          <w:szCs w:val="32"/>
        </w:rPr>
      </w:pPr>
      <w:bookmarkStart w:id="41" w:name="_Toc342028112"/>
      <w:bookmarkStart w:id="42" w:name="_Toc342028612"/>
      <w:bookmarkStart w:id="43" w:name="_Toc342034394"/>
      <w:r w:rsidRPr="00C27436">
        <w:rPr>
          <w:rFonts w:ascii="Warnck pro" w:hAnsi="Warnck pro"/>
          <w:b/>
          <w:i w:val="0"/>
          <w:sz w:val="32"/>
          <w:szCs w:val="32"/>
        </w:rPr>
        <w:t>Sección de Trabajo Comunal Universitario</w:t>
      </w:r>
      <w:bookmarkEnd w:id="41"/>
      <w:bookmarkEnd w:id="42"/>
      <w:bookmarkEnd w:id="43"/>
    </w:p>
    <w:p w:rsidR="00DD25EF" w:rsidRPr="000B76C5" w:rsidRDefault="00DD25EF" w:rsidP="00DD25EF">
      <w:pPr>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El presente documento es un resumen ejecutivo del informe de las labores desarrolladas y los logros obtenidos por la Sección de Trabajo Comunal Universitario durante el año 2012.  Recoge insumos y análisis de parte del equipo de funcionarios y funcionarias de la Sección.</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La Sección de Trabajo Comunal Universitario es la encargada de inscribir ante la Vicerrectoría de Acción Social los proyectos, previo análisis y aprobación de los mismos.  Para el año 2012, se mantiene la tendencia de una mayor inscripción de proyectos del área de Ciencias Sociales, seguida por las Sedes Regionales y el área de Salud.  Cabe señalar que el área de Ciencias Sociales es una de las más grandes de la Universidad por lo que es comprensible la amplia cantidad de proyectos que mantiene inscritos.  Destacan los 7 proyectos de la Facultad de Derecho, la cual es una de las que más posee en este momento, seguida por la Escuela de Psicología con 6 proyectos de TCU, así como Trabajo Social y Ciencias Políticas con 3 proyectos cada una.</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En el área de Educación, destaca la Escuela de Formación Docente con 5 proyectos que tienden a apoyar muy diversas áreas, específicamente la promoción de diversas estrategias didácticas, además de fortalecer a instituciones de primaria y secundaria.</w:t>
      </w:r>
    </w:p>
    <w:p w:rsidR="00DD25EF" w:rsidRPr="000B76C5" w:rsidRDefault="00DD25EF" w:rsidP="00DD25EF">
      <w:pPr>
        <w:jc w:val="both"/>
        <w:rPr>
          <w:rFonts w:ascii="Wanock pro" w:hAnsi="Wanock pro"/>
          <w:sz w:val="22"/>
          <w:szCs w:val="22"/>
          <w:lang w:val="es-CR"/>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Es importante resaltar en el área de Artes y Letras, la presencia de 3 proyectos en la Escuela de Lenguas Modernas, de los cuales uno es nuevo para el año 2012 y además hay uno en análisis para valorar su apertura a partir del año 2013.</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Desde el área de Ciencias, las Unidades Académicas con mayor cantidad de proyectos activos son Biología y Química, con 3 proyectos cada una.  Sin embargo, la Escuela de Biología ha comunicado su intención de cerrar uno de los proyectos.  Para el área de Salud destacan las escuelas de Enfermería con 6 y Microbiología con 4 proyectos de TCU respectivamente.  Por último, en el área de Ingenierías destaca Arquitectura con 3 proyectos, Ingeniería Civil e Informática con 2 proyectos cada una.</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 xml:space="preserve">Por otra parte, algunas Unidades Académicas no cuentan con proyectos de Trabajo Comunal Universitario y representan un reto para la Sección de TCU y para la Vicerrectoría de Acción Social.  Para el año 2012 fue la Escuela de Estadística la que no contó con ningún proyecto. </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Sin embargo, no sólo las Escuelas de la Universidad desarrollan proyectos.  Cabe resaltar el aporte de algunos Centros e Institutos universitarios. Para el año 2012, siete de estos Centros e Institutos desarrollaron proyectos de Trabajo Comunal Universitario.  Este aporte resulta especialmente relevante pues es interés de la Vicerrectoría de Acción Social propiciar el trabajo conjunto entre las tres actividades sustantivas de la Universidad.</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 xml:space="preserve">Por último, destaca la distribución de proyectos en las Sedes Regionales en las cuales puede observarse un total de 39 proyectos en las seis sedes y un recinto, siguiendo la tendencia de años anteriores.  La Sede de Occidente es la que posee más proyectos (15), seguida por la Sede del Atlántico (9), la Sede de Guanacaste </w:t>
      </w:r>
      <w:r w:rsidRPr="000B76C5">
        <w:rPr>
          <w:rFonts w:ascii="Wanock pro" w:hAnsi="Wanock pro"/>
          <w:sz w:val="22"/>
          <w:szCs w:val="22"/>
        </w:rPr>
        <w:lastRenderedPageBreak/>
        <w:t>(6) y la Sede de Limón (5).</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La Sede del Pacífico en Puntarenas tiene solamente dos proyectos de TCU y continúa presentando inconvenientes ante la cantidad de estudiantes que solicitan realizar sus horas pues la oferta no es suficiente.  Asimismo, el Recinto de Golfito y la Sede Interuniversitaria desarrollan solamente un proyecto cada una. Otro reto importante para el año 2013 pues se mantiene la intensión de propiciar espacios de aporte comunitario para las y los estudiantes universitarios desde sus propias Sedes y Recintos Universitarios.</w:t>
      </w:r>
    </w:p>
    <w:p w:rsidR="00DD25EF" w:rsidRPr="000B76C5" w:rsidRDefault="00DD25EF" w:rsidP="00DD25EF">
      <w:pPr>
        <w:pStyle w:val="Standard"/>
        <w:jc w:val="both"/>
        <w:rPr>
          <w:rFonts w:ascii="Wanock pro" w:hAnsi="Wanock pro"/>
          <w:b/>
          <w:bCs/>
          <w:color w:val="800000"/>
          <w:sz w:val="22"/>
          <w:szCs w:val="22"/>
        </w:rPr>
      </w:pPr>
    </w:p>
    <w:p w:rsidR="00DD25EF" w:rsidRPr="003E267A" w:rsidRDefault="00DD25EF" w:rsidP="00DD25EF">
      <w:pPr>
        <w:pStyle w:val="Standard"/>
        <w:jc w:val="both"/>
        <w:rPr>
          <w:rFonts w:ascii="Wanock pro" w:hAnsi="Wanock pro"/>
          <w:b/>
          <w:bCs/>
        </w:rPr>
      </w:pPr>
      <w:r w:rsidRPr="003E267A">
        <w:rPr>
          <w:rFonts w:ascii="Wanock pro" w:hAnsi="Wanock pro"/>
          <w:b/>
          <w:bCs/>
        </w:rPr>
        <w:t>Impacto de los proyectos de TCU</w:t>
      </w:r>
    </w:p>
    <w:p w:rsidR="00DD25EF" w:rsidRPr="000B76C5" w:rsidRDefault="00DD25EF" w:rsidP="00DD25EF">
      <w:pPr>
        <w:pStyle w:val="Standard"/>
        <w:jc w:val="both"/>
        <w:rPr>
          <w:rFonts w:ascii="Wanock pro" w:hAnsi="Wanock pro"/>
          <w:b/>
          <w:bCs/>
          <w:color w:val="800000"/>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Durante el año 2012, pudo constatarse la ejecución de actividades por parte de los proyectos de Trabajo Comunal Universitario en casi todas las áreas de impacto establecidas por la Universidad y relacionadas con la modalidad de Acción Social.</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 xml:space="preserve">Históricamente los proyectos de TCU han dirigido su accionar hacia el área </w:t>
      </w:r>
      <w:r w:rsidRPr="000B76C5">
        <w:rPr>
          <w:rFonts w:ascii="Wanock pro" w:hAnsi="Wanock pro"/>
          <w:bCs/>
          <w:sz w:val="22"/>
          <w:szCs w:val="22"/>
        </w:rPr>
        <w:t>Sociocultural</w:t>
      </w:r>
      <w:r w:rsidRPr="000B76C5">
        <w:rPr>
          <w:rFonts w:ascii="Wanock pro" w:hAnsi="Wanock pro"/>
          <w:sz w:val="22"/>
          <w:szCs w:val="22"/>
        </w:rPr>
        <w:t>.  Actualmente, esta área continúa dominando el impacto de los distintos proyectos de TCU pues la naturaleza del Trabajo Comunal impulsa a los y las responsables a proponer acciones que se alejen de la resolución inmediata de problemas, más bien que busquen abordar las necesidades de los diversos espacios locales con los que se vinculan, a partir de propuestas más socioeducativas y promocionales.</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 xml:space="preserve">Por esta misma razón destacan también las áreas de </w:t>
      </w:r>
      <w:r w:rsidRPr="000B76C5">
        <w:rPr>
          <w:rFonts w:ascii="Wanock pro" w:hAnsi="Wanock pro"/>
          <w:bCs/>
          <w:sz w:val="22"/>
          <w:szCs w:val="22"/>
        </w:rPr>
        <w:t>Educación</w:t>
      </w:r>
      <w:r w:rsidRPr="000B76C5">
        <w:rPr>
          <w:rFonts w:ascii="Wanock pro" w:hAnsi="Wanock pro"/>
          <w:sz w:val="22"/>
          <w:szCs w:val="22"/>
        </w:rPr>
        <w:t xml:space="preserve"> con acciones  tendientes a minimizar la  exclusión  estudiantil  en  la  secundaria  pública,  actividades  para  promover  la  creación  de  nuevas estrategias educativas, la vinculación de los centros educativos y sus comunidades, entre otras y </w:t>
      </w:r>
      <w:r w:rsidRPr="000B76C5">
        <w:rPr>
          <w:rFonts w:ascii="Wanock pro" w:hAnsi="Wanock pro"/>
          <w:bCs/>
          <w:sz w:val="22"/>
          <w:szCs w:val="22"/>
        </w:rPr>
        <w:t>Salud</w:t>
      </w:r>
      <w:r w:rsidRPr="000B76C5">
        <w:rPr>
          <w:rFonts w:ascii="Wanock pro" w:hAnsi="Wanock pro"/>
          <w:sz w:val="22"/>
          <w:szCs w:val="22"/>
        </w:rPr>
        <w:t xml:space="preserve"> que incluye prevención de la enfermedad, atención primaria y promoción de estilos de vida saludables, desde las cuales se proponen acciones promocionales y de apoyo a la labor desarrollada por las instituciones estatales rectoras de la materia.  </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 xml:space="preserve">Por tanto, mediante de proyectos como </w:t>
      </w:r>
      <w:r w:rsidRPr="000B76C5">
        <w:rPr>
          <w:rFonts w:ascii="Wanock pro" w:hAnsi="Wanock pro"/>
          <w:i/>
          <w:iCs/>
          <w:sz w:val="22"/>
          <w:szCs w:val="22"/>
        </w:rPr>
        <w:t>Estimulando la creatividad y el análisis literario en la educación primaria y secundaria pública</w:t>
      </w:r>
      <w:r w:rsidRPr="000B76C5">
        <w:rPr>
          <w:rFonts w:ascii="Wanock pro" w:hAnsi="Wanock pro"/>
          <w:sz w:val="22"/>
          <w:szCs w:val="22"/>
        </w:rPr>
        <w:t xml:space="preserve">, de la Escuela de Lenguas Modernas, </w:t>
      </w:r>
      <w:r w:rsidRPr="000B76C5">
        <w:rPr>
          <w:rFonts w:ascii="Wanock pro" w:hAnsi="Wanock pro"/>
          <w:i/>
          <w:iCs/>
          <w:sz w:val="22"/>
          <w:szCs w:val="22"/>
        </w:rPr>
        <w:t xml:space="preserve">Astronomía y sus aplicaciones </w:t>
      </w:r>
      <w:r w:rsidRPr="000B76C5">
        <w:rPr>
          <w:rFonts w:ascii="Wanock pro" w:hAnsi="Wanock pro"/>
          <w:sz w:val="22"/>
          <w:szCs w:val="22"/>
        </w:rPr>
        <w:t xml:space="preserve">del Centro de Investigaciones Espaciales (CINESPA), el </w:t>
      </w:r>
      <w:r w:rsidRPr="000B76C5">
        <w:rPr>
          <w:rFonts w:ascii="Wanock pro" w:hAnsi="Wanock pro"/>
          <w:i/>
          <w:iCs/>
          <w:sz w:val="22"/>
          <w:szCs w:val="22"/>
        </w:rPr>
        <w:t>Laboratorio pedagógico para mejorar la enseñanza pública</w:t>
      </w:r>
      <w:r w:rsidRPr="000B76C5">
        <w:rPr>
          <w:rFonts w:ascii="Wanock pro" w:hAnsi="Wanock pro"/>
          <w:sz w:val="22"/>
          <w:szCs w:val="22"/>
        </w:rPr>
        <w:t xml:space="preserve"> de la Sede de Turrialba, o bien, </w:t>
      </w:r>
      <w:r w:rsidRPr="000B76C5">
        <w:rPr>
          <w:rFonts w:ascii="Wanock pro" w:hAnsi="Wanock pro"/>
          <w:i/>
          <w:iCs/>
          <w:sz w:val="22"/>
          <w:szCs w:val="22"/>
        </w:rPr>
        <w:t>Apoyo al mejoramiento de las condiciones de salud y de calidad de vida de la población indígena cabécar de Costa Rica</w:t>
      </w:r>
      <w:r w:rsidRPr="000B76C5">
        <w:rPr>
          <w:rFonts w:ascii="Wanock pro" w:hAnsi="Wanock pro"/>
          <w:sz w:val="22"/>
          <w:szCs w:val="22"/>
        </w:rPr>
        <w:t xml:space="preserve"> de la Facultad de Microbiología, </w:t>
      </w:r>
      <w:r w:rsidRPr="000B76C5">
        <w:rPr>
          <w:rFonts w:ascii="Wanock pro" w:hAnsi="Wanock pro"/>
          <w:i/>
          <w:iCs/>
          <w:sz w:val="22"/>
          <w:szCs w:val="22"/>
        </w:rPr>
        <w:t xml:space="preserve">Apoyo integral y educativo para pacientes drepanocíticos </w:t>
      </w:r>
      <w:r w:rsidRPr="000B76C5">
        <w:rPr>
          <w:rFonts w:ascii="Wanock pro" w:hAnsi="Wanock pro"/>
          <w:sz w:val="22"/>
          <w:szCs w:val="22"/>
        </w:rPr>
        <w:t xml:space="preserve">de Centro de Investigaciones en Hemoglobinas Anormales y Trastornos Afines (CIHATA) y </w:t>
      </w:r>
      <w:r w:rsidRPr="000B76C5">
        <w:rPr>
          <w:rFonts w:ascii="Wanock pro" w:hAnsi="Wanock pro"/>
          <w:i/>
          <w:iCs/>
          <w:sz w:val="22"/>
          <w:szCs w:val="22"/>
        </w:rPr>
        <w:t>Atención primaria ambiental como estrategia para  la sostenibilidad de la salud</w:t>
      </w:r>
      <w:r w:rsidRPr="000B76C5">
        <w:rPr>
          <w:rFonts w:ascii="Wanock pro" w:hAnsi="Wanock pro"/>
          <w:sz w:val="22"/>
          <w:szCs w:val="22"/>
        </w:rPr>
        <w:t xml:space="preserve"> se proponen abordajes que resulten demostrativos para las instituciones u organizaciones que trabajan las temáticas y que además, empoderen a las diversas poblaciones con las que se trabaja.</w:t>
      </w:r>
    </w:p>
    <w:p w:rsidR="00DD25EF" w:rsidRPr="000B76C5" w:rsidRDefault="00DD25EF" w:rsidP="00DD25EF">
      <w:pPr>
        <w:pStyle w:val="Standard"/>
        <w:jc w:val="both"/>
        <w:rPr>
          <w:rFonts w:ascii="Wanock pro" w:hAnsi="Wanock pro"/>
          <w:sz w:val="22"/>
          <w:szCs w:val="22"/>
          <w:shd w:val="clear" w:color="auto" w:fill="CFE7E5"/>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La diversidad de poblaciones con las que trabajan los TCU continúa siendo muy amplia. Sin embargo, en esa diversidad, existen específicamente poblaciones en condición de vulnerabilidad que se ven  directamente beneficiados con las actividades propuestas y ejecutadas en el marco de los proyectos.</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Destacan niños, niñas y adolescentes, personas adultas mayores, personas con discapacidad o algún tipo de enfermedad, poblaciones históricamente excluidas como el caso de las poblaciones migrantes, refugiadas, indígenas, privadas de libertad, entre otras.</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lastRenderedPageBreak/>
        <w:t>Para el año 2012 aumentó la cantidad de proyectos que trabajan con organizaciones comunitarias, especialmente con personas organizadas y que abordan el tema de conservación ambiental y patrimonial.  Asimismo, continúa una fuerte presencia de proyectos que trabajan con niños, niñas y adolescentes, especialmente a partir del trabajo desarrollado desde instituciones educativas de primaria y secundaria, organizaciones comunitarias o espacios barriales.</w:t>
      </w:r>
    </w:p>
    <w:p w:rsidR="00DD25EF" w:rsidRPr="000B76C5" w:rsidRDefault="00DD25EF" w:rsidP="00DD25EF">
      <w:pPr>
        <w:pStyle w:val="Standard"/>
        <w:jc w:val="both"/>
        <w:rPr>
          <w:rFonts w:ascii="Wanock pro" w:hAnsi="Wanock pro"/>
          <w:sz w:val="22"/>
          <w:szCs w:val="22"/>
          <w:shd w:val="clear" w:color="auto" w:fill="CFE7E5"/>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Este trabajo resulta relevante pues requiere que las y los responsable de proyectos diseñen y ejecuten, en conjunto con estudiantes, estrategias que procuren el desarrollo de conocimientos, habilidades y destrezas en la población.</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Otra población importante con la que se vincula TCU es con las y los pequeños empresarios (12%).  Este dato se destaca por la relevancia que tiene la Universidad en apoyo al sector socio productivo nacional, desarrollado principalmente a través de estrategias de capacitación y asesoría técnica.</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La gran variedad de proyectos de TCU también se refleja en los lugares en los  que trabajan los proyectos de TCU.  La provincia de San José continúa presentando la mayor cantidad de TCU con 91 proyectos, seguidamente las provincias de Cartago y Alajuela son las que más proyectos poseen.  La tendencia a inscribir proyectos en el área metropolitana no es nueva y se puede explicar desde la concentración poblacional que tienen estas provincias.</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El área metropolitana es la región nacional más poblada, por lo que la presencia de proyectos de TCU ahí se justifica desde la necesidad de la Universidad de proyectar su acción hacia la mayor cantidad de población del país.</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Asimismo, muchas de las condiciones de vulnerabilidad presentadas por las poblaciones con las que trabajan los TCU están presentes en el área metropolitana.</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Otra condición que explica la concentración de proyectos en el área metropolitana son las características presupuestarias de los proyectos de TCU, pues el presupuesto asignado usualmente no alcanza para cubrir los costos de traslado y viáticos de docentes y estudiantes.  Por tanto, mantener procesos activos en los espacios locales lejanos a la Sede Rodrigo Facio se imposibilitan.</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Las provincias de Puntarenas y Limón cuentan con 21 y 20 proyectos respectivamente.  Este dato es relevante pues las condiciones de vulnerabilidad de ambas provincias también son altas y los índices de desarrollo social en ambas zonas son bajos.</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Al igual que en años anteriores, continúa reconociéndose el reto para la Sección de TCU, las Sedes Regionales, las Comisiones de Regionalización de CONARE y demás instancias involucradas con la regionalización universitaria, la promoción y apertura de proyectos de Trabajo Comunal en zonas distintas al área metropolitana, donde existan condiciones de pobreza y exclusión social, por ejemplo en la Zona Norte y en la Zona Sur de nuestro país.</w:t>
      </w:r>
    </w:p>
    <w:p w:rsidR="00DD25EF" w:rsidRPr="000B76C5" w:rsidRDefault="00DD25EF" w:rsidP="00DD25EF">
      <w:pPr>
        <w:pStyle w:val="Standard"/>
        <w:jc w:val="both"/>
        <w:rPr>
          <w:rFonts w:ascii="Wanock pro" w:hAnsi="Wanock pro"/>
          <w:sz w:val="22"/>
          <w:szCs w:val="22"/>
        </w:rPr>
      </w:pPr>
    </w:p>
    <w:p w:rsidR="00DD25EF" w:rsidRPr="003E267A" w:rsidRDefault="00DD25EF" w:rsidP="00DD25EF">
      <w:pPr>
        <w:pStyle w:val="Standard"/>
        <w:jc w:val="both"/>
        <w:rPr>
          <w:rFonts w:ascii="Wanock pro" w:hAnsi="Wanock pro"/>
          <w:b/>
        </w:rPr>
      </w:pPr>
      <w:r w:rsidRPr="003E267A">
        <w:rPr>
          <w:rFonts w:ascii="Wanock pro" w:hAnsi="Wanock pro"/>
          <w:b/>
        </w:rPr>
        <w:t>Vínculos de cooperación desde los TCU</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 xml:space="preserve">Tal como se expuso en el apartado de población, los proyectos de TCU se vinculan con personas </w:t>
      </w:r>
      <w:r w:rsidRPr="000B76C5">
        <w:rPr>
          <w:rFonts w:ascii="Wanock pro" w:hAnsi="Wanock pro"/>
          <w:sz w:val="22"/>
          <w:szCs w:val="22"/>
        </w:rPr>
        <w:lastRenderedPageBreak/>
        <w:t>organizadas, pertenecientes a instituciones u organizaciones en los diversos espacios locales en los que se desempeñan.</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Constantemente está presente en el equipo de trabajo de la Sección de TCU la discusión respecto a la necesidad de superar la visión de “Instituciones Beneficiarias” hacia quienes la Universidad deposita servicios y rescatar la posición de trabajo de “doble vía” entre actores Universitarios y Comunitarios.</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Así, se identifican como actores estratégicos vinculados con los proyectos de TCU a quienes establecen nexos de trabajo cooperativo, con quienes se comparten aprendizajes y se realimenta la práctica cotidiana.  Destaca en los datos, la labor universitaria en apoyo al sector público costarricense (53,3%).  Labor desarrollada con instituciones que abordan ámbitos como medio ambiente, gestión del riesgo, salud, educación, gestión local, entre otros.</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Por otra parte, llama la atención la continuidad de un bajo porcentaje de proyectos que trabajan con organizaciones comunitarias.  Se reconoce que este tipo de organizaciones presentan condiciones difíciles de incorporar en procesos universitarios, debido en ocasiones, a su inestabilidad.  Sin embargo, el dato llama a reflexionar sobre la necesidad de ampliar la cobertura de proyectos hacia estas organizaciones que presentan condiciones de vulnerabilidad, al no estar legalizadas.</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Asimismo, es necesario aún discutir los criterios de selección y establecimiento de vínculos desde los Trabajos Comunales Universitarios, de manera que se logre incidir más fuertemente en espacios locales y con grupos no organizados o legitimados legalmente.</w:t>
      </w:r>
    </w:p>
    <w:p w:rsidR="00DD25EF" w:rsidRPr="000B76C5" w:rsidRDefault="00DD25EF" w:rsidP="00DD25EF">
      <w:pPr>
        <w:pStyle w:val="Standard"/>
        <w:jc w:val="both"/>
        <w:rPr>
          <w:rFonts w:ascii="Wanock pro" w:hAnsi="Wanock pro"/>
          <w:sz w:val="22"/>
          <w:szCs w:val="22"/>
        </w:rPr>
      </w:pPr>
    </w:p>
    <w:p w:rsidR="00DD25EF" w:rsidRPr="003E267A" w:rsidRDefault="00DD25EF" w:rsidP="00DD25EF">
      <w:pPr>
        <w:pStyle w:val="Standard"/>
        <w:jc w:val="both"/>
        <w:rPr>
          <w:rFonts w:ascii="Wanock pro" w:hAnsi="Wanock pro"/>
          <w:b/>
          <w:bCs/>
        </w:rPr>
      </w:pPr>
      <w:r w:rsidRPr="003E267A">
        <w:rPr>
          <w:rFonts w:ascii="Wanock pro" w:hAnsi="Wanock pro"/>
          <w:b/>
          <w:bCs/>
        </w:rPr>
        <w:t>Aporte de la población estudiantil</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Trabajo Comunal Universitario realiza tres matrículas por año, según los ciclos lectivos de la Universidad.  Para el año 2012 estuvieron matriculados y matriculadas 2541 estudiantes</w:t>
      </w:r>
      <w:r w:rsidRPr="000B76C5">
        <w:rPr>
          <w:rStyle w:val="Refdenotaalpie"/>
          <w:rFonts w:ascii="Wanock pro" w:hAnsi="Wanock pro"/>
          <w:sz w:val="22"/>
          <w:szCs w:val="22"/>
        </w:rPr>
        <w:footnoteReference w:id="3"/>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 xml:space="preserve">Aunque no todos y todas las estudiantes que matriculan TCU lo finalizan en el transcurso de un año (pueden hacer retiro o prórroga), la mayoría si logra finalizar ya sean 300 o 150 horas.  </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Así, se reconoce que para el año 2012, un total de 2209 estudiantes lograron finalizar su TCU, lo que significa un aporte de 648 000 horas para quienes finalizaron 300 horas y 7350 horas para quienes finalizaron 150.</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 xml:space="preserve">En total, para el año 2012 se contabiliza un importante aporte de 655 350 horas realizadas por estudiantes de todas las áreas académicas de la Universidad.  </w:t>
      </w:r>
    </w:p>
    <w:p w:rsidR="00DD25EF" w:rsidRPr="000B76C5" w:rsidRDefault="00DD25EF" w:rsidP="00DD25EF">
      <w:pPr>
        <w:pStyle w:val="Standard"/>
        <w:jc w:val="both"/>
        <w:rPr>
          <w:rFonts w:ascii="Wanock pro" w:hAnsi="Wanock pro"/>
          <w:sz w:val="22"/>
          <w:szCs w:val="22"/>
        </w:rPr>
      </w:pPr>
    </w:p>
    <w:p w:rsidR="00DD25EF" w:rsidRPr="003E267A" w:rsidRDefault="00DD25EF" w:rsidP="00DD25EF">
      <w:pPr>
        <w:pStyle w:val="Standard"/>
        <w:jc w:val="both"/>
        <w:rPr>
          <w:rFonts w:ascii="Wanock pro" w:hAnsi="Wanock pro"/>
          <w:b/>
          <w:bCs/>
        </w:rPr>
      </w:pPr>
      <w:r w:rsidRPr="003E267A">
        <w:rPr>
          <w:rFonts w:ascii="Wanock pro" w:hAnsi="Wanock pro"/>
          <w:b/>
          <w:bCs/>
        </w:rPr>
        <w:t>Caracterización y aporte de las personas responsables y colaboradoras de los TCU</w:t>
      </w:r>
    </w:p>
    <w:p w:rsidR="00DD25EF" w:rsidRPr="000B76C5" w:rsidRDefault="00DD25EF" w:rsidP="00DD25EF">
      <w:pPr>
        <w:pStyle w:val="Standard"/>
        <w:jc w:val="both"/>
        <w:rPr>
          <w:rFonts w:ascii="Wanock pro" w:hAnsi="Wanock pro"/>
          <w:sz w:val="22"/>
          <w:szCs w:val="22"/>
          <w:shd w:val="clear" w:color="auto" w:fill="FFFF66"/>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 xml:space="preserve">Como se ha comentado, la Sección de TCU es la encargada de aprobar la inscripción, acompañar el </w:t>
      </w:r>
      <w:r w:rsidRPr="000B76C5">
        <w:rPr>
          <w:rFonts w:ascii="Wanock pro" w:hAnsi="Wanock pro"/>
          <w:sz w:val="22"/>
          <w:szCs w:val="22"/>
        </w:rPr>
        <w:lastRenderedPageBreak/>
        <w:t>desarrollo y evaluar los proyectos de Trabajo Comunal Universitario.  Proyectos desarrollados por docentes de las diversas unidades académicas de la Universidad.</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Históricamente, estos y estas docentes principalmente tienen grado académico de licenciatura y cuentan con nombramientos interinos.  Esta condición vulnerabiliza la estabilidad laboral de los y las docentes, mientras que genera inestabilidad también a los proyectos de TCU, pues discusiones fundamentales no necesariamente están siendo llevadas al seno de las Unidades Académicas debido a que la población docente interina cuenta con pocas posibilidades de incidir significativamente en espacios de toma de decisión de las escuelas.</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Las y los docentes con grado de doctorado continúan siendo minoría entre responsables y colaboradores de proyectos de Trabajo Comunal, tendencia que podría deberse a una priorización de la designación de personas jóvenes que estén iniciando su carrera en la Universidad.</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Por último, es destacable que la responsabilidad sobre los proyectos de Trabajo Comunal Universitario tiene rostro femenino.  Para el año 2012, del total de docentes 174 son mujeres.</w:t>
      </w:r>
    </w:p>
    <w:p w:rsidR="00DD25EF" w:rsidRPr="000B76C5" w:rsidRDefault="00DD25EF" w:rsidP="00DD25EF">
      <w:pPr>
        <w:pStyle w:val="Standard"/>
        <w:jc w:val="both"/>
        <w:rPr>
          <w:rFonts w:ascii="Wanock pro" w:hAnsi="Wanock pro"/>
          <w:sz w:val="22"/>
          <w:szCs w:val="22"/>
        </w:rPr>
      </w:pPr>
    </w:p>
    <w:p w:rsidR="00DD25EF" w:rsidRPr="003E267A" w:rsidRDefault="00DD25EF" w:rsidP="00DD25EF">
      <w:pPr>
        <w:pStyle w:val="Standard"/>
        <w:jc w:val="both"/>
        <w:rPr>
          <w:rFonts w:ascii="Wanock pro" w:hAnsi="Wanock pro"/>
          <w:b/>
          <w:bCs/>
        </w:rPr>
      </w:pPr>
      <w:r w:rsidRPr="003E267A">
        <w:rPr>
          <w:rFonts w:ascii="Wanock pro" w:hAnsi="Wanock pro"/>
          <w:b/>
          <w:bCs/>
        </w:rPr>
        <w:t>Proyectos nuevos</w:t>
      </w:r>
    </w:p>
    <w:p w:rsidR="00DD25EF" w:rsidRPr="000B76C5" w:rsidRDefault="00DD25EF" w:rsidP="00DD25EF">
      <w:pPr>
        <w:pStyle w:val="Standard"/>
        <w:jc w:val="both"/>
        <w:rPr>
          <w:rFonts w:ascii="Wanock pro" w:hAnsi="Wanock pro"/>
          <w:b/>
          <w:bCs/>
          <w:color w:val="800000"/>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Año con año, la Sección de TCU inscribe cierta cantidad de proyectos nuevos.  Para el año 2012, esta cantidad fue menor que en años anteriores, pues se inscribieron solamente los 6 proyectos. Sin embargo, la importancia de la inscripción de estos proyectos es alta, pues sus temáticas son social y académicamente relevantes y representan un aporte significativo para poblaciones vulnerables.</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Destaca favorablemente la Escuela de Psicología, la cual mantiene su tendencia de analizar las necesidades de la comunidad costarricense y proponer proyectos acordes a dichas realidades.  Para el año 2012 esta unidad académica abrió dos proyectos nuevos.</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Es importante señalar, que los 4 proyectos restantes proponen también acciones de apoyo al área educativa desde la promoción y aprovechamiento de nuevas tecnologías (Ciencias de la Computación e Informática) y del fortalecimiento del inglés (Lenguas Modernas) y la promoción de la lactancia materna (Enfermería).</w:t>
      </w:r>
    </w:p>
    <w:p w:rsidR="00DD25EF" w:rsidRPr="000B76C5" w:rsidRDefault="00DD25EF" w:rsidP="00DD25EF">
      <w:pPr>
        <w:pStyle w:val="Standard"/>
        <w:jc w:val="both"/>
        <w:rPr>
          <w:rFonts w:ascii="Wanock pro" w:hAnsi="Wanock pro"/>
          <w:sz w:val="22"/>
          <w:szCs w:val="22"/>
        </w:rPr>
      </w:pPr>
    </w:p>
    <w:p w:rsidR="005272D7" w:rsidRDefault="005272D7" w:rsidP="00DD25EF">
      <w:pPr>
        <w:pStyle w:val="Standard"/>
        <w:jc w:val="both"/>
        <w:rPr>
          <w:rFonts w:ascii="Wanock pro" w:hAnsi="Wanock pro"/>
          <w:b/>
          <w:bCs/>
        </w:rPr>
      </w:pPr>
    </w:p>
    <w:p w:rsidR="00DD25EF" w:rsidRPr="003E267A" w:rsidRDefault="00DD25EF" w:rsidP="00DD25EF">
      <w:pPr>
        <w:pStyle w:val="Standard"/>
        <w:jc w:val="both"/>
        <w:rPr>
          <w:rFonts w:ascii="Wanock pro" w:hAnsi="Wanock pro"/>
          <w:b/>
          <w:bCs/>
        </w:rPr>
      </w:pPr>
      <w:r w:rsidRPr="003E267A">
        <w:rPr>
          <w:rFonts w:ascii="Wanock pro" w:hAnsi="Wanock pro"/>
          <w:b/>
          <w:bCs/>
        </w:rPr>
        <w:t>Gestión de la Sección de TCU</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Durante el año 2012, la Sección de Trabajo Comunal Universitario estuvo integrada por un equipo interdisciplinario consolidado y consecuente con las necesidades universitarias en Acción Social y específicamente en Trabajo Comunal Universitario.</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Como en años anteriores, la asesoría y acompañamiento a la labor de los proyectos de TCU fue uno de los procesos fundamentales desarrollados por el equipo de trabajo.  Aprovechando los insumos, instrumentos y discusiones desarrolladas durante años anteriores, la Sección se dio a la tarea de acercarse cada vez más al quehacer cotidiano de los proyectos.</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lastRenderedPageBreak/>
        <w:t>Se logró realizar la revisión y análisis de todas las formulaciones e informes de labores de los 143 proyectos vigentes, lo que implicó tiempo de asesoría personal, correos electrónicos, memorandos y cartas, llamadas telefónicas y visitas para corroborar la información o realimentar el trabajo realizado.</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Las visitas y acompañamiento en campo fueron una herramienta fundamental desarrollada con mayor amplitud durante el año 2012, sin embargo, aún es un reto fortalecer la presencia del equipo en las labores cotidianas de proyectos y Comisiones de Acción Social.</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Se logró promover la participación de proyectos de TCU en talleres facilitados por CONARE, así como por la comisión de Seguimiento de la Vicerrectoría de Acción Social, los cuales permitieron a las y los docentes acercarse de una forma más efectiva a los requerimientos administrativos y académicos de la Vicerrectoría.</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El acercamiento a las sesiones de inducción a estudiantes desarrolladas por las y los docentes de TCU fue una constante desde la asesoría y permitió desmitificar algunas ideas y prácticas irregulares implementadas por algunos y algunas docentes.</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 xml:space="preserve">Además, se logró elaborar un mapa digital con la ubicación geográfica de los proyectos de Trabajo Comunal Universitario, que se encuentra publicado desde el 05 de octubre de 2012 en el sitio web de la Sección de Trabajo Comunal Universitario </w:t>
      </w:r>
      <w:hyperlink r:id="rId33" w:history="1">
        <w:r w:rsidRPr="000B76C5">
          <w:rPr>
            <w:rStyle w:val="Hipervnculo"/>
            <w:rFonts w:ascii="Wanock pro" w:hAnsi="Wanock pro"/>
            <w:sz w:val="22"/>
            <w:szCs w:val="22"/>
          </w:rPr>
          <w:t>http://accionsocial.ucr.ac.cr:8080/web/tcu</w:t>
        </w:r>
      </w:hyperlink>
      <w:r w:rsidRPr="000B76C5">
        <w:rPr>
          <w:rFonts w:ascii="Wanock pro" w:hAnsi="Wanock pro"/>
          <w:sz w:val="22"/>
          <w:szCs w:val="22"/>
        </w:rPr>
        <w:t>.</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 xml:space="preserve">Actualmente, se está dando el proceso de actualización de la información. Este proceso se realizará contactando a los y las responsables de los proyectos vía correo electrónico, telefónica y por consulta a las y los asesores de la sección de Trabajo Comunal Universitario. Esta parte está a cargo de asistentes de la Sección: Hugo Elizondo y Ana Rodríguez. </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Este mapa es parte de un proceso de caracterización de los proyectos de TCU, tendiente a promover discusiones académicas desde las similitudes geográficas, temáticas o de población meta que existan en los diversos proyectos.</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Con esto, la Sección pretende superar la revisión documental y fortalecer procesos de encuentro y construcción académica que fortalezcan el quehacer cotidiano de los proyectos en las comunidades mientras que facilitan las discusiones sobre la necesaria incorporación de las propuestas de los diversos proyectos de TCU en los respectivos currículos en las Unidades Académicas.</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Otro aspecto importante abordado por el equipo de la Sección de TCU durante el año 2012 ha sido la discusión y acuerdo sobre la necesidad de modificar cuanto antes el Reglamento que regula al TCU.</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En esta dirección se logró conseguir un presupuesto de horas asistente para los meses de octubre y noviembre, con la finalidad de retomar los insumos ya existentes, agruparlos para su respectivo análisis y a partir de esto, construir una metodología que permita incorporar la opinión de la Comunidad Universitaria en una nueva propuesta de reglamento. Para el año 2013 se espera contar con una propuesta en análisis en el Consejo Universitario.</w:t>
      </w:r>
    </w:p>
    <w:p w:rsidR="00DD25EF" w:rsidRPr="000B76C5" w:rsidRDefault="00DD25EF" w:rsidP="00DD25EF">
      <w:pPr>
        <w:pStyle w:val="Standard"/>
        <w:jc w:val="both"/>
        <w:rPr>
          <w:rFonts w:ascii="Wanock pro" w:hAnsi="Wanock pro"/>
          <w:sz w:val="22"/>
          <w:szCs w:val="22"/>
        </w:rPr>
      </w:pPr>
    </w:p>
    <w:p w:rsidR="00DD25EF" w:rsidRPr="003E267A" w:rsidRDefault="00DD25EF" w:rsidP="00DD25EF">
      <w:pPr>
        <w:pStyle w:val="Standard"/>
        <w:jc w:val="both"/>
        <w:rPr>
          <w:rFonts w:ascii="Wanock pro" w:hAnsi="Wanock pro"/>
          <w:b/>
        </w:rPr>
      </w:pPr>
      <w:r w:rsidRPr="003E267A">
        <w:rPr>
          <w:rFonts w:ascii="Wanock pro" w:hAnsi="Wanock pro"/>
          <w:b/>
        </w:rPr>
        <w:t>Comportamiento presupuestario de TCU</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lastRenderedPageBreak/>
        <w:t>Los proyectos de TCU se financian principalmente a partir de presupuesto ordinario otorgado por la Universidad.  Para el año 2012, los proyectos que así lo solicitaron, contaron con más de 70 millones de colones para poder realizar sus funciones.  Cabe rescatar  que en promedio, para cada proyecto que solicitó presupuesto en período ordinario correspondían alrededor de 650 000 colones.</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En el siguiente gráfico, es posible reconocer las tendencias de solicitud presupuesaria por partida de los proyectos de TCU:</w:t>
      </w:r>
    </w:p>
    <w:p w:rsidR="00DD25EF" w:rsidRPr="000B76C5" w:rsidRDefault="00DD25EF" w:rsidP="00DD25EF">
      <w:pPr>
        <w:pStyle w:val="Standard"/>
        <w:jc w:val="both"/>
        <w:rPr>
          <w:rFonts w:ascii="Wanock pro" w:hAnsi="Wanock pro"/>
          <w:sz w:val="22"/>
          <w:szCs w:val="22"/>
        </w:rPr>
      </w:pPr>
    </w:p>
    <w:p w:rsidR="00DD25EF" w:rsidRPr="000B76C5" w:rsidRDefault="002D74A7" w:rsidP="00DD25EF">
      <w:pPr>
        <w:pStyle w:val="Standard"/>
        <w:jc w:val="center"/>
        <w:rPr>
          <w:rFonts w:ascii="Wanock pro" w:hAnsi="Wanock pro"/>
          <w:sz w:val="22"/>
          <w:szCs w:val="22"/>
        </w:rPr>
      </w:pPr>
      <w:r>
        <w:rPr>
          <w:rFonts w:ascii="Wanock pro" w:hAnsi="Wanock pro"/>
          <w:noProof/>
          <w:sz w:val="22"/>
          <w:szCs w:val="22"/>
          <w:lang w:val="es-CR" w:eastAsia="es-CR"/>
        </w:rPr>
        <w:drawing>
          <wp:inline distT="0" distB="0" distL="0" distR="0">
            <wp:extent cx="3260725" cy="2303145"/>
            <wp:effectExtent l="19050" t="0" r="0" b="0"/>
            <wp:docPr id="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4" cstate="print"/>
                    <a:srcRect/>
                    <a:stretch>
                      <a:fillRect/>
                    </a:stretch>
                  </pic:blipFill>
                  <pic:spPr bwMode="auto">
                    <a:xfrm>
                      <a:off x="0" y="0"/>
                      <a:ext cx="3260725" cy="2303145"/>
                    </a:xfrm>
                    <a:prstGeom prst="rect">
                      <a:avLst/>
                    </a:prstGeom>
                    <a:noFill/>
                    <a:ln w="9525">
                      <a:noFill/>
                      <a:miter lim="800000"/>
                      <a:headEnd/>
                      <a:tailEnd/>
                    </a:ln>
                  </pic:spPr>
                </pic:pic>
              </a:graphicData>
            </a:graphic>
          </wp:inline>
        </w:drawing>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 xml:space="preserve">Como se puede observar, dominan las solicitudes de la partida de impresión y encuadernación utilizada para financiar la reproducción materiales educativos, seguida por alimentos y bebidas, al sector privado (subsidio a estudiantes) y viáticos, partidas necesarias para llevar a cabo procesos comunitarios fuera del área metropolitana. </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Aunque se han recibido importantes apoyos por parte del presupuesto ordinario de la Vicerrectoría de Acción Social, el presupuesto de TCU continúa siendo insuficiente para desarrollar algunos procesos efectivos, consistentes y profundos en espacios locales, especialmente los lejanos a la Sede Rodrigo Facio.</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 xml:space="preserve">Para el año 2012, gracias a los constantes esfuerzos de seguimiento y acompañamiento, la Sección logró que de los presupuestos asignados se ejecutara un 83,99% de los recursos.   </w:t>
      </w:r>
    </w:p>
    <w:p w:rsidR="00DD25EF" w:rsidRPr="000B76C5" w:rsidRDefault="00DD25EF" w:rsidP="00DD25EF">
      <w:pPr>
        <w:pStyle w:val="Standard"/>
        <w:jc w:val="both"/>
        <w:rPr>
          <w:rFonts w:ascii="Wanock pro" w:hAnsi="Wanock pro"/>
          <w:sz w:val="22"/>
          <w:szCs w:val="22"/>
        </w:rPr>
      </w:pPr>
    </w:p>
    <w:p w:rsidR="00DD25EF" w:rsidRPr="003E267A" w:rsidRDefault="00DD25EF" w:rsidP="00DD25EF">
      <w:pPr>
        <w:pStyle w:val="Standard"/>
        <w:jc w:val="both"/>
        <w:rPr>
          <w:rFonts w:ascii="Wanock pro" w:hAnsi="Wanock pro"/>
          <w:b/>
        </w:rPr>
      </w:pPr>
      <w:r w:rsidRPr="003E267A">
        <w:rPr>
          <w:rFonts w:ascii="Wanock pro" w:hAnsi="Wanock pro"/>
          <w:b/>
        </w:rPr>
        <w:t>Asesoría en Comunicación</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 xml:space="preserve">Para el año 2012 se logró realizar diversas actividades en cuanto a comunicación.  La primera de ellas refiere a asesorías específicas dirigidas a proyectos.  Las asesorías en comunicación responden a la necesidad de brindar información y acompañamiento a la elaboración de materiales y productos comunicativos que han sido incluidos en los proyectos de Trabajo Comunal Universitario. </w:t>
      </w: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 xml:space="preserve">En las asesorías se orienta la elaboración de materiales impresos, radiales, audiovisuales y plataformas web que respondan a criterios de calidad, pertinencia y didáctica de acuerdo con los principios que orientan la Acción Social universitaria, así como recomendaciones vinculadas con las estrategias de comunicación a </w:t>
      </w:r>
      <w:r w:rsidRPr="000B76C5">
        <w:rPr>
          <w:rFonts w:ascii="Wanock pro" w:hAnsi="Wanock pro"/>
          <w:sz w:val="22"/>
          <w:szCs w:val="22"/>
        </w:rPr>
        <w:lastRenderedPageBreak/>
        <w:t xml:space="preserve">realizar en la comunidad o con la población del TCU. </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 xml:space="preserve">Por otra parte, a raíz de la necesidad de contar con una representación organizativa clara que muestre la estructura interna de la sección, la relación entre las mismas y que permita definir las funciones de cada espacio, incorporando tanto la parte administrativa como la asesoría de proyectos, la asesoría de comunicación, la asesoría general, la dirección y las iniciativas estudiantiles, se propone a la dirección un organigrama, el cual debe ser sujeto de discusión, reflexión y análisis por parte del equipo de TCU con el fin de realizar los cambios necesarios y validarlo posteriormente ante el Consejo Académico de la VAS. </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bCs/>
          <w:sz w:val="22"/>
          <w:szCs w:val="22"/>
        </w:rPr>
      </w:pPr>
      <w:r w:rsidRPr="000B76C5">
        <w:rPr>
          <w:rFonts w:ascii="Wanock pro" w:hAnsi="Wanock pro"/>
          <w:sz w:val="22"/>
          <w:szCs w:val="22"/>
        </w:rPr>
        <w:t xml:space="preserve">Entre los principales productos comunicativos que se exponen en el portal se encuentran: notas informativas, videos y banner para la promoción de actividades.  </w:t>
      </w:r>
      <w:r w:rsidRPr="000B76C5">
        <w:rPr>
          <w:rFonts w:ascii="Wanock pro" w:hAnsi="Wanock pro"/>
          <w:bCs/>
          <w:sz w:val="22"/>
          <w:szCs w:val="22"/>
        </w:rPr>
        <w:t>Se realizan un total de 38 notas informativas, las cuales muestran el quehacer del TCU, su aporte a la comunidad y población, así como los aprendizajes de los y las estudiantes por lo que se busca que la noticia incorpore el testimonio de estudiantes, del responsable del proyecto y de la población beneficiada. Desde la creación del sitio se han publicado un total de 110 noticias.</w:t>
      </w:r>
    </w:p>
    <w:p w:rsidR="00DD25EF" w:rsidRPr="000B76C5" w:rsidRDefault="00DD25EF" w:rsidP="00DD25EF">
      <w:pPr>
        <w:pStyle w:val="Standard"/>
        <w:jc w:val="both"/>
        <w:rPr>
          <w:rFonts w:ascii="Wanock pro" w:hAnsi="Wanock pro"/>
          <w:bCs/>
          <w:sz w:val="22"/>
          <w:szCs w:val="22"/>
        </w:rPr>
      </w:pPr>
    </w:p>
    <w:p w:rsidR="00DD25EF" w:rsidRPr="000B76C5" w:rsidRDefault="00DD25EF" w:rsidP="00DD25EF">
      <w:pPr>
        <w:pStyle w:val="Standard"/>
        <w:jc w:val="both"/>
        <w:rPr>
          <w:rFonts w:ascii="Wanock pro" w:hAnsi="Wanock pro"/>
          <w:bCs/>
          <w:sz w:val="22"/>
          <w:szCs w:val="22"/>
        </w:rPr>
      </w:pPr>
      <w:r w:rsidRPr="000B76C5">
        <w:rPr>
          <w:rFonts w:ascii="Wanock pro" w:hAnsi="Wanock pro"/>
          <w:bCs/>
          <w:sz w:val="22"/>
          <w:szCs w:val="22"/>
        </w:rPr>
        <w:t>En este año, para la elaboración de las noticias se realizaron un total de 17 visitas a proyectos.</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lang w:val="es-MX"/>
        </w:rPr>
        <w:t>Para reforzar visualmente algunas de las informaciones de las noticias, se producen pequeños videos con un formato básico para web, que permite ilustrar las características principales del TCU y recuperar de manera audiovisual la experiencia del Trabajo Comunal Universitario, mediante entrevistas y testimonios. En total se realizaron  5 videos.</w:t>
      </w:r>
    </w:p>
    <w:p w:rsidR="00DD25EF" w:rsidRPr="000B76C5" w:rsidRDefault="00DD25EF" w:rsidP="00DD25EF">
      <w:pPr>
        <w:pStyle w:val="Standard"/>
        <w:jc w:val="both"/>
        <w:rPr>
          <w:rFonts w:ascii="Wanock pro" w:hAnsi="Wanock pro"/>
          <w:bCs/>
          <w:sz w:val="22"/>
          <w:szCs w:val="22"/>
        </w:rPr>
      </w:pPr>
    </w:p>
    <w:p w:rsidR="00DD25EF" w:rsidRPr="000B76C5" w:rsidRDefault="00DD25EF" w:rsidP="00DD25EF">
      <w:pPr>
        <w:pStyle w:val="Standard"/>
        <w:jc w:val="both"/>
        <w:rPr>
          <w:rFonts w:ascii="Wanock pro" w:hAnsi="Wanock pro"/>
          <w:bCs/>
          <w:sz w:val="22"/>
          <w:szCs w:val="22"/>
        </w:rPr>
      </w:pPr>
      <w:r w:rsidRPr="000B76C5">
        <w:rPr>
          <w:rFonts w:ascii="Wanock pro" w:hAnsi="Wanock pro"/>
          <w:bCs/>
          <w:sz w:val="22"/>
          <w:szCs w:val="22"/>
        </w:rPr>
        <w:t xml:space="preserve">Para este año se realizaron dos sesiones de trabajo con todo el equipo de la Sección, organizadas en conjunto con la Unidad de Comunicación de la VAS, con el objetivo de revisar la organización de la información presentada en Portal de TCU y que esta reestructuración también contribuyera a facilitar los diferentes procesos que se dan en la sección tales como matrícula, asesoría a proyectos, atención de estudiantes, presupuesto, ciclo del proyecto entre otras. </w:t>
      </w:r>
    </w:p>
    <w:p w:rsidR="00DD25EF" w:rsidRPr="000B76C5" w:rsidRDefault="00DD25EF" w:rsidP="00DD25EF">
      <w:pPr>
        <w:pStyle w:val="Standard"/>
        <w:jc w:val="both"/>
        <w:rPr>
          <w:rFonts w:ascii="Wanock pro" w:hAnsi="Wanock pro"/>
          <w:bCs/>
          <w:sz w:val="22"/>
          <w:szCs w:val="22"/>
        </w:rPr>
      </w:pPr>
    </w:p>
    <w:p w:rsidR="00DD25EF" w:rsidRPr="000B76C5" w:rsidRDefault="00DD25EF" w:rsidP="00DD25EF">
      <w:pPr>
        <w:pStyle w:val="Standard"/>
        <w:jc w:val="both"/>
        <w:rPr>
          <w:rFonts w:ascii="Wanock pro" w:hAnsi="Wanock pro"/>
          <w:bCs/>
          <w:sz w:val="22"/>
          <w:szCs w:val="22"/>
        </w:rPr>
      </w:pPr>
      <w:r w:rsidRPr="000B76C5">
        <w:rPr>
          <w:rFonts w:ascii="Wanock pro" w:hAnsi="Wanock pro"/>
          <w:bCs/>
          <w:sz w:val="22"/>
          <w:szCs w:val="22"/>
        </w:rPr>
        <w:t xml:space="preserve">Como resultado de los talleres se definieron tres poblaciones a las cuales se quiere orientar la comunicación: estudiantes, docentes y público en general. Para cada población se crearon objetivos, estrategias y actividades así como una comisión que daría seguimiento al análisis y concreción de los productos pautados para cada estrategia. </w:t>
      </w:r>
    </w:p>
    <w:p w:rsidR="00DD25EF" w:rsidRPr="000B76C5" w:rsidRDefault="00DD25EF" w:rsidP="00DD25EF">
      <w:pPr>
        <w:pStyle w:val="Standard"/>
        <w:jc w:val="both"/>
        <w:rPr>
          <w:rFonts w:ascii="Wanock pro" w:hAnsi="Wanock pro"/>
          <w:bCs/>
          <w:sz w:val="22"/>
          <w:szCs w:val="22"/>
        </w:rPr>
      </w:pPr>
    </w:p>
    <w:p w:rsidR="00DD25EF" w:rsidRPr="000B76C5" w:rsidRDefault="00DD25EF" w:rsidP="00DD25EF">
      <w:pPr>
        <w:pStyle w:val="Standard"/>
        <w:jc w:val="both"/>
        <w:rPr>
          <w:rFonts w:ascii="Wanock pro" w:hAnsi="Wanock pro"/>
          <w:bCs/>
          <w:sz w:val="22"/>
          <w:szCs w:val="22"/>
        </w:rPr>
      </w:pPr>
      <w:r w:rsidRPr="000B76C5">
        <w:rPr>
          <w:rFonts w:ascii="Wanock pro" w:hAnsi="Wanock pro"/>
          <w:bCs/>
          <w:sz w:val="22"/>
          <w:szCs w:val="22"/>
        </w:rPr>
        <w:t xml:space="preserve">Se avanzó en la propuesta de un primer diseño del portal, sin embargo, este todavía se encuentra sujeto a ajustes y observaciones para el nuevo portal web de Acción Social.  El sitio del TCU, se acordó se presentará de color rojo tal y como se está usando en su línea gráfica, las noticias serían el foco principal de la portada y en el menú se incorporaría a las tres poblaciones definidas como prioritarias por el equipo de TCU. </w:t>
      </w:r>
    </w:p>
    <w:p w:rsidR="00DD25EF" w:rsidRPr="000B76C5" w:rsidRDefault="00DD25EF" w:rsidP="00DD25EF">
      <w:pPr>
        <w:pStyle w:val="Standard"/>
        <w:jc w:val="both"/>
        <w:rPr>
          <w:rFonts w:ascii="Wanock pro" w:hAnsi="Wanock pro"/>
          <w:b/>
          <w:bCs/>
          <w:sz w:val="22"/>
          <w:szCs w:val="22"/>
        </w:rPr>
      </w:pPr>
    </w:p>
    <w:p w:rsidR="00DD25EF" w:rsidRPr="000B76C5" w:rsidRDefault="00DD25EF" w:rsidP="00DD25EF">
      <w:pPr>
        <w:pStyle w:val="Standard"/>
        <w:jc w:val="both"/>
        <w:rPr>
          <w:rFonts w:ascii="Wanock pro" w:hAnsi="Wanock pro"/>
          <w:bCs/>
          <w:sz w:val="22"/>
          <w:szCs w:val="22"/>
        </w:rPr>
      </w:pPr>
      <w:r w:rsidRPr="000B76C5">
        <w:rPr>
          <w:rFonts w:ascii="Wanock pro" w:hAnsi="Wanock pro"/>
          <w:bCs/>
          <w:sz w:val="22"/>
          <w:szCs w:val="22"/>
        </w:rPr>
        <w:t>El portal de TCU requirió de algunos cambios urgentes en relación con organización de la información, sin embargo, este proceso no ha finiquitado sino que se encuentra en cambio constante.</w:t>
      </w:r>
    </w:p>
    <w:p w:rsidR="00DD25EF" w:rsidRPr="000B76C5" w:rsidRDefault="00DD25EF" w:rsidP="00DD25EF">
      <w:pPr>
        <w:pStyle w:val="Standard"/>
        <w:jc w:val="both"/>
        <w:rPr>
          <w:rFonts w:ascii="Wanock pro" w:hAnsi="Wanock pro"/>
          <w:bCs/>
          <w:sz w:val="22"/>
          <w:szCs w:val="22"/>
        </w:rPr>
      </w:pPr>
    </w:p>
    <w:p w:rsidR="00DD25EF" w:rsidRPr="000B76C5" w:rsidRDefault="00DD25EF" w:rsidP="00DD25EF">
      <w:pPr>
        <w:pStyle w:val="Standard"/>
        <w:jc w:val="both"/>
        <w:rPr>
          <w:rFonts w:ascii="Wanock pro" w:hAnsi="Wanock pro"/>
          <w:bCs/>
          <w:sz w:val="22"/>
          <w:szCs w:val="22"/>
        </w:rPr>
      </w:pPr>
      <w:r w:rsidRPr="000B76C5">
        <w:rPr>
          <w:rFonts w:ascii="Wanock pro" w:hAnsi="Wanock pro"/>
          <w:bCs/>
          <w:sz w:val="22"/>
          <w:szCs w:val="22"/>
        </w:rPr>
        <w:t xml:space="preserve">Por otra parte, para este año, el Facebook de TCU llegó a contar con 4.118 “me gusta”, logrando en tiempos de matrícula llegar a una población de 4346 personas y que se encuentren cerca de 200 personas </w:t>
      </w:r>
      <w:r w:rsidRPr="000B76C5">
        <w:rPr>
          <w:rFonts w:ascii="Wanock pro" w:hAnsi="Wanock pro"/>
          <w:bCs/>
          <w:sz w:val="22"/>
          <w:szCs w:val="22"/>
        </w:rPr>
        <w:lastRenderedPageBreak/>
        <w:t>conversando sobre lo</w:t>
      </w:r>
      <w:r>
        <w:rPr>
          <w:rFonts w:ascii="Wanock pro" w:hAnsi="Wanock pro"/>
          <w:bCs/>
          <w:sz w:val="22"/>
          <w:szCs w:val="22"/>
        </w:rPr>
        <w:t xml:space="preserve"> la información expuesta en el F</w:t>
      </w:r>
      <w:r w:rsidRPr="000B76C5">
        <w:rPr>
          <w:rFonts w:ascii="Wanock pro" w:hAnsi="Wanock pro"/>
          <w:bCs/>
          <w:sz w:val="22"/>
          <w:szCs w:val="22"/>
        </w:rPr>
        <w:t xml:space="preserve">acebook. </w:t>
      </w:r>
    </w:p>
    <w:p w:rsidR="00DD25EF" w:rsidRPr="000B76C5" w:rsidRDefault="00DD25EF" w:rsidP="00DD25EF">
      <w:pPr>
        <w:pStyle w:val="Standard"/>
        <w:jc w:val="both"/>
        <w:rPr>
          <w:rFonts w:ascii="Wanock pro" w:hAnsi="Wanock pro"/>
          <w:bCs/>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bCs/>
          <w:sz w:val="22"/>
          <w:szCs w:val="22"/>
        </w:rPr>
        <w:t xml:space="preserve">El Facebook se actualiza permanentemente por parte de la asesoría de TCU, y se comparte además en este espacio afiches y publicaciones de las actividades de los proyectos de TCU, lo que permite ser una plataforma para dar a conocer el quehacer de los proyectos.  </w:t>
      </w:r>
      <w:r w:rsidRPr="000B76C5">
        <w:rPr>
          <w:rFonts w:ascii="Wanock pro" w:hAnsi="Wanock pro"/>
          <w:sz w:val="22"/>
          <w:szCs w:val="22"/>
        </w:rPr>
        <w:t>Para este año se cambió la imagen del Facebook con una nueva portada y un nuevo identificador.</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bCs/>
          <w:sz w:val="22"/>
          <w:szCs w:val="22"/>
        </w:rPr>
      </w:pPr>
      <w:r w:rsidRPr="000B76C5">
        <w:rPr>
          <w:rFonts w:ascii="Wanock pro" w:hAnsi="Wanock pro"/>
          <w:bCs/>
          <w:sz w:val="22"/>
          <w:szCs w:val="22"/>
        </w:rPr>
        <w:t xml:space="preserve">Además, el suplemento de la matrícula de TCU que tradicionalmente expone el listado de proyectos matriculables ha sido cambiado por un suplemento más atractivo que informa sobre los proyectos que se abren por primera vez y cuenta brevemente de qué trata cada proyecto. </w:t>
      </w:r>
    </w:p>
    <w:p w:rsidR="00DD25EF" w:rsidRPr="000B76C5" w:rsidRDefault="00DD25EF" w:rsidP="00DD25EF">
      <w:pPr>
        <w:pStyle w:val="Standard"/>
        <w:jc w:val="both"/>
        <w:rPr>
          <w:rFonts w:ascii="Wanock pro" w:hAnsi="Wanock pro"/>
          <w:bCs/>
          <w:sz w:val="22"/>
          <w:szCs w:val="22"/>
        </w:rPr>
      </w:pPr>
    </w:p>
    <w:p w:rsidR="00DD25EF" w:rsidRPr="000B76C5" w:rsidRDefault="00DD25EF" w:rsidP="00DD25EF">
      <w:pPr>
        <w:pStyle w:val="Standard"/>
        <w:jc w:val="both"/>
        <w:rPr>
          <w:rFonts w:ascii="Wanock pro" w:hAnsi="Wanock pro"/>
          <w:bCs/>
          <w:sz w:val="22"/>
          <w:szCs w:val="22"/>
        </w:rPr>
      </w:pPr>
      <w:r w:rsidRPr="000B76C5">
        <w:rPr>
          <w:rFonts w:ascii="Wanock pro" w:hAnsi="Wanock pro"/>
          <w:bCs/>
          <w:sz w:val="22"/>
          <w:szCs w:val="22"/>
        </w:rPr>
        <w:t>El suplemento busca incentivar a las y los estudiante a visitar el sitio del BUSCATCU el cual ha sido creado con el fin de facilitar información de cada uno de los proyectos que puede matricular. En este año se elaboraron 3 suplementos de matrícula, el diseño gráfico fue orientado a partir de la  misma línea gráfica del BUSCATCU ya que el objetivo es que el o la estudiante se familiarice con la búsqueda de su TCU en este sitio.</w:t>
      </w:r>
    </w:p>
    <w:p w:rsidR="00DD25EF" w:rsidRPr="000B76C5" w:rsidRDefault="00DD25EF" w:rsidP="00DD25EF">
      <w:pPr>
        <w:pStyle w:val="Standard"/>
        <w:jc w:val="both"/>
        <w:rPr>
          <w:rFonts w:ascii="Wanock pro" w:hAnsi="Wanock pro"/>
          <w:bCs/>
          <w:sz w:val="22"/>
          <w:szCs w:val="22"/>
        </w:rPr>
      </w:pPr>
    </w:p>
    <w:p w:rsidR="00DD25EF" w:rsidRPr="000B76C5" w:rsidRDefault="00DD25EF" w:rsidP="00DD25EF">
      <w:pPr>
        <w:pStyle w:val="Standard"/>
        <w:jc w:val="both"/>
        <w:rPr>
          <w:rFonts w:ascii="Wanock pro" w:hAnsi="Wanock pro"/>
          <w:bCs/>
          <w:sz w:val="22"/>
          <w:szCs w:val="22"/>
        </w:rPr>
      </w:pPr>
      <w:r w:rsidRPr="000B76C5">
        <w:rPr>
          <w:rFonts w:ascii="Wanock pro" w:hAnsi="Wanock pro"/>
          <w:bCs/>
          <w:sz w:val="22"/>
          <w:szCs w:val="22"/>
        </w:rPr>
        <w:t xml:space="preserve">El suplemento para la matrícula del III ciclo del año 2012 incorpora además de los proyectos nuevos, un mapa en el que se ubican geográficamente algunos TCU y citas textuales de estudiantes que comparten su experiencia y aprendizaje en dichos proyectos. </w:t>
      </w:r>
    </w:p>
    <w:p w:rsidR="00DD25EF" w:rsidRPr="000B76C5" w:rsidRDefault="00DD25EF" w:rsidP="00DD25EF">
      <w:pPr>
        <w:pStyle w:val="Standard"/>
        <w:jc w:val="both"/>
        <w:rPr>
          <w:rFonts w:ascii="Wanock pro" w:hAnsi="Wanock pro"/>
          <w:bCs/>
          <w:sz w:val="22"/>
          <w:szCs w:val="22"/>
        </w:rPr>
      </w:pPr>
    </w:p>
    <w:p w:rsidR="00DD25EF" w:rsidRPr="000B76C5" w:rsidRDefault="00DD25EF" w:rsidP="00DD25EF">
      <w:pPr>
        <w:pStyle w:val="Standard"/>
        <w:jc w:val="both"/>
        <w:rPr>
          <w:rFonts w:ascii="Wanock pro" w:hAnsi="Wanock pro"/>
          <w:bCs/>
          <w:sz w:val="22"/>
          <w:szCs w:val="22"/>
        </w:rPr>
      </w:pPr>
      <w:r w:rsidRPr="000B76C5">
        <w:rPr>
          <w:rFonts w:ascii="Wanock pro" w:hAnsi="Wanock pro"/>
          <w:bCs/>
          <w:sz w:val="22"/>
          <w:szCs w:val="22"/>
        </w:rPr>
        <w:t xml:space="preserve">Los primeros Fondos Concursables Estudiantiles:  Iniciativas Estudiantiles de Acción Social iniciaron su trabajo en este año 2012, por lo que contar cuál ha sido la experiencia de los y las estudiantes a la comunidad universitaria es de suma importancia. </w:t>
      </w:r>
    </w:p>
    <w:p w:rsidR="00DD25EF" w:rsidRPr="000B76C5" w:rsidRDefault="00DD25EF" w:rsidP="00DD25EF">
      <w:pPr>
        <w:pStyle w:val="Standard"/>
        <w:jc w:val="both"/>
        <w:rPr>
          <w:rFonts w:ascii="Wanock pro" w:hAnsi="Wanock pro"/>
          <w:bCs/>
          <w:sz w:val="22"/>
          <w:szCs w:val="22"/>
        </w:rPr>
      </w:pPr>
    </w:p>
    <w:p w:rsidR="00DD25EF" w:rsidRPr="000B76C5" w:rsidRDefault="00DD25EF" w:rsidP="00DD25EF">
      <w:pPr>
        <w:pStyle w:val="Standard"/>
        <w:jc w:val="both"/>
        <w:rPr>
          <w:rFonts w:ascii="Wanock pro" w:hAnsi="Wanock pro"/>
          <w:bCs/>
          <w:sz w:val="22"/>
          <w:szCs w:val="22"/>
        </w:rPr>
      </w:pPr>
      <w:r w:rsidRPr="000B76C5">
        <w:rPr>
          <w:rFonts w:ascii="Wanock pro" w:hAnsi="Wanock pro"/>
          <w:bCs/>
          <w:sz w:val="22"/>
          <w:szCs w:val="22"/>
        </w:rPr>
        <w:t xml:space="preserve">En este sentido, se elaboró un suplemento de cuatro páginas que brinda, en un primer apartado, información general de qué son las iniciativas, así como gráficos de estadísticas, en un segundo apartado se encuentra el mapa geográfico en el que se ubican las iniciativas según su ejecución en diferentes puntos del país. </w:t>
      </w:r>
    </w:p>
    <w:p w:rsidR="00DD25EF" w:rsidRPr="000B76C5" w:rsidRDefault="00DD25EF" w:rsidP="00DD25EF">
      <w:pPr>
        <w:pStyle w:val="Standard"/>
        <w:jc w:val="both"/>
        <w:rPr>
          <w:rFonts w:ascii="Wanock pro" w:hAnsi="Wanock pro"/>
          <w:bCs/>
          <w:sz w:val="22"/>
          <w:szCs w:val="22"/>
        </w:rPr>
      </w:pPr>
    </w:p>
    <w:p w:rsidR="00DD25EF" w:rsidRPr="000B76C5" w:rsidRDefault="00DD25EF" w:rsidP="00DD25EF">
      <w:pPr>
        <w:pStyle w:val="Standard"/>
        <w:jc w:val="both"/>
        <w:rPr>
          <w:rFonts w:ascii="Wanock pro" w:hAnsi="Wanock pro"/>
          <w:bCs/>
          <w:sz w:val="22"/>
          <w:szCs w:val="22"/>
        </w:rPr>
      </w:pPr>
      <w:r w:rsidRPr="000B76C5">
        <w:rPr>
          <w:rFonts w:ascii="Wanock pro" w:hAnsi="Wanock pro"/>
          <w:bCs/>
          <w:sz w:val="22"/>
          <w:szCs w:val="22"/>
        </w:rPr>
        <w:t>En una parte final se informa sobre el desarrollo del Encuentro de Iniciativas Estudiantiles celebrado el 24 de marzo, en el cual los y las estudiantes compartieron sus inquietudes y definieron en frases lo que significa para ellos y ellos las iniciativas estudiantiles.</w:t>
      </w:r>
    </w:p>
    <w:p w:rsidR="00DD25EF" w:rsidRPr="000B76C5" w:rsidRDefault="00DD25EF" w:rsidP="00DD25EF">
      <w:pPr>
        <w:pStyle w:val="Standard"/>
        <w:jc w:val="both"/>
        <w:rPr>
          <w:rFonts w:ascii="Wanock pro" w:hAnsi="Wanock pro"/>
          <w:bCs/>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En julio del presente año, el programa de Canal 15 “Materia Gris”, elaboró un programa dedicado al TCU el cual se llamó “La fuerza del Trabajo Comunal Universitario”, en este espacio mediático se transmitieron los videos producidos por la Sección de TCU y se realizó una entrevista a la Directora de la Sección.</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bCs/>
          <w:sz w:val="22"/>
          <w:szCs w:val="22"/>
        </w:rPr>
      </w:pPr>
      <w:r w:rsidRPr="000B76C5">
        <w:rPr>
          <w:rFonts w:ascii="Wanock pro" w:hAnsi="Wanock pro"/>
          <w:bCs/>
          <w:sz w:val="22"/>
          <w:szCs w:val="22"/>
        </w:rPr>
        <w:t xml:space="preserve">Para reforzar la divulgación tanto de la matrícula ordinaria como de la extraordinaria, se elaboraron afiches para imprimir, afiches para web, banner para la pizarra web de la UCR y banner para el sitio web de TCU y de Acción Social. </w:t>
      </w:r>
    </w:p>
    <w:p w:rsidR="00DD25EF" w:rsidRPr="000B76C5" w:rsidRDefault="00DD25EF" w:rsidP="00DD25EF">
      <w:pPr>
        <w:pStyle w:val="Standard"/>
        <w:jc w:val="both"/>
        <w:rPr>
          <w:rFonts w:ascii="Wanock pro" w:hAnsi="Wanock pro"/>
          <w:bCs/>
          <w:sz w:val="22"/>
          <w:szCs w:val="22"/>
        </w:rPr>
      </w:pPr>
    </w:p>
    <w:p w:rsidR="00DD25EF" w:rsidRPr="000B76C5" w:rsidRDefault="00DD25EF" w:rsidP="00DD25EF">
      <w:pPr>
        <w:pStyle w:val="Standard"/>
        <w:jc w:val="both"/>
        <w:rPr>
          <w:rFonts w:ascii="Wanock pro" w:hAnsi="Wanock pro"/>
          <w:bCs/>
          <w:sz w:val="22"/>
          <w:szCs w:val="22"/>
        </w:rPr>
      </w:pPr>
      <w:r w:rsidRPr="000B76C5">
        <w:rPr>
          <w:rFonts w:ascii="Wanock pro" w:hAnsi="Wanock pro"/>
          <w:bCs/>
          <w:sz w:val="22"/>
          <w:szCs w:val="22"/>
        </w:rPr>
        <w:t xml:space="preserve">Para facilitar la labor de asesoría a responsables de proyectos se elabora un calendario académico en el que se define las fechas más importantes tales como inicio de ciclo lectivo, matrícula de TCU, periodo de recepción de formulaciones, periodos para ejecución presupuestaria, fechas límites para recepción de informes, para entrega de boletas para solicitud de estudiantes, para solicitud de horas estudiante, entre otros </w:t>
      </w:r>
      <w:r w:rsidRPr="000B76C5">
        <w:rPr>
          <w:rFonts w:ascii="Wanock pro" w:hAnsi="Wanock pro"/>
          <w:bCs/>
          <w:sz w:val="22"/>
          <w:szCs w:val="22"/>
        </w:rPr>
        <w:lastRenderedPageBreak/>
        <w:t xml:space="preserve">trámites de gran importancia para el funcionamiento del TCU. </w:t>
      </w:r>
    </w:p>
    <w:p w:rsidR="00DD25EF" w:rsidRPr="000B76C5" w:rsidRDefault="00DD25EF" w:rsidP="00DD25EF">
      <w:pPr>
        <w:pStyle w:val="Standard"/>
        <w:jc w:val="both"/>
        <w:rPr>
          <w:rFonts w:ascii="Wanock pro" w:hAnsi="Wanock pro"/>
          <w:bCs/>
          <w:sz w:val="22"/>
          <w:szCs w:val="22"/>
        </w:rPr>
      </w:pPr>
    </w:p>
    <w:p w:rsidR="00DD25EF" w:rsidRPr="000B76C5" w:rsidRDefault="00DD25EF" w:rsidP="00DD25EF">
      <w:pPr>
        <w:pStyle w:val="Standard"/>
        <w:jc w:val="both"/>
        <w:rPr>
          <w:rFonts w:ascii="Wanock pro" w:hAnsi="Wanock pro"/>
          <w:bCs/>
          <w:sz w:val="22"/>
          <w:szCs w:val="22"/>
        </w:rPr>
      </w:pPr>
      <w:r w:rsidRPr="000B76C5">
        <w:rPr>
          <w:rFonts w:ascii="Wanock pro" w:hAnsi="Wanock pro"/>
          <w:bCs/>
          <w:sz w:val="22"/>
          <w:szCs w:val="22"/>
        </w:rPr>
        <w:t xml:space="preserve">A partir del II Ciclo Lectivo del año 2011, se pone a disposición de los y las estudiantes el “BUSCATCU”, un directorio virtual que expone las diferentes iniciativas de TCU que ofrecen las Unidades Académicas para cada matrícula. </w:t>
      </w:r>
    </w:p>
    <w:p w:rsidR="00DD25EF" w:rsidRPr="000B76C5" w:rsidRDefault="00DD25EF" w:rsidP="00DD25EF">
      <w:pPr>
        <w:pStyle w:val="Standard"/>
        <w:jc w:val="both"/>
        <w:rPr>
          <w:rFonts w:ascii="Wanock pro" w:hAnsi="Wanock pro"/>
          <w:bCs/>
          <w:sz w:val="22"/>
          <w:szCs w:val="22"/>
        </w:rPr>
      </w:pPr>
    </w:p>
    <w:p w:rsidR="00DD25EF" w:rsidRPr="000B76C5" w:rsidRDefault="00DD25EF" w:rsidP="00DD25EF">
      <w:pPr>
        <w:pStyle w:val="Standard"/>
        <w:jc w:val="both"/>
        <w:rPr>
          <w:rFonts w:ascii="Wanock pro" w:hAnsi="Wanock pro"/>
          <w:bCs/>
          <w:sz w:val="22"/>
          <w:szCs w:val="22"/>
        </w:rPr>
      </w:pPr>
      <w:r w:rsidRPr="000B76C5">
        <w:rPr>
          <w:rFonts w:ascii="Wanock pro" w:hAnsi="Wanock pro"/>
          <w:bCs/>
          <w:sz w:val="22"/>
          <w:szCs w:val="22"/>
        </w:rPr>
        <w:t xml:space="preserve">Esta herramienta tecnológica permite a la población estudiantil informarse vía web sobre las actividades, zona geográfica y requerimientos necesarios para participar en cada TCU, dicha información facilita al estudiante tomar una decisión responsable y consiente sobre su matrícula. Parte de las funciones de la asesoría en comunicación para el año 2012 fue mantener activo y actualizado este directorio virtual. </w:t>
      </w:r>
    </w:p>
    <w:p w:rsidR="00DD25EF" w:rsidRPr="000B76C5" w:rsidRDefault="00DD25EF" w:rsidP="00DD25EF">
      <w:pPr>
        <w:pStyle w:val="Standard"/>
        <w:jc w:val="both"/>
        <w:rPr>
          <w:rFonts w:ascii="Wanock pro" w:hAnsi="Wanock pro"/>
          <w:bCs/>
          <w:sz w:val="22"/>
          <w:szCs w:val="22"/>
        </w:rPr>
      </w:pPr>
    </w:p>
    <w:p w:rsidR="00DD25EF" w:rsidRPr="003E267A" w:rsidRDefault="00DD25EF" w:rsidP="00DD25EF">
      <w:pPr>
        <w:pStyle w:val="Standard"/>
        <w:jc w:val="both"/>
        <w:rPr>
          <w:rFonts w:ascii="Wanock pro" w:hAnsi="Wanock pro"/>
          <w:b/>
          <w:bCs/>
        </w:rPr>
      </w:pPr>
      <w:r w:rsidRPr="003E267A">
        <w:rPr>
          <w:rFonts w:ascii="Wanock pro" w:hAnsi="Wanock pro"/>
          <w:b/>
          <w:bCs/>
        </w:rPr>
        <w:t>Iniciativas Estudiantiles de Acción Social</w:t>
      </w:r>
    </w:p>
    <w:p w:rsidR="00DD25EF" w:rsidRPr="000B76C5" w:rsidRDefault="00DD25EF" w:rsidP="00DD25EF">
      <w:pPr>
        <w:pStyle w:val="Standard"/>
        <w:jc w:val="both"/>
        <w:rPr>
          <w:rFonts w:ascii="Wanock pro" w:hAnsi="Wanock pro"/>
          <w:bCs/>
          <w:sz w:val="22"/>
          <w:szCs w:val="22"/>
        </w:rPr>
      </w:pPr>
    </w:p>
    <w:p w:rsidR="00DD25EF" w:rsidRPr="000B76C5" w:rsidRDefault="00DD25EF" w:rsidP="00DD25EF">
      <w:pPr>
        <w:pStyle w:val="Standard"/>
        <w:jc w:val="both"/>
        <w:rPr>
          <w:rFonts w:ascii="Wanock pro" w:hAnsi="Wanock pro"/>
          <w:sz w:val="22"/>
          <w:szCs w:val="22"/>
          <w:lang w:val="es-MX" w:eastAsia="es-MX"/>
        </w:rPr>
      </w:pPr>
      <w:r w:rsidRPr="000B76C5">
        <w:rPr>
          <w:rFonts w:ascii="Wanock pro" w:hAnsi="Wanock pro"/>
          <w:sz w:val="22"/>
          <w:szCs w:val="22"/>
          <w:lang w:val="es-MX" w:eastAsia="es-MX"/>
        </w:rPr>
        <w:t xml:space="preserve">Las Iniciativas Estudiantiles de Acción Social respaldan las </w:t>
      </w:r>
      <w:r w:rsidRPr="000B76C5">
        <w:rPr>
          <w:rFonts w:ascii="Wanock pro" w:hAnsi="Wanock pro"/>
          <w:b/>
          <w:sz w:val="22"/>
          <w:szCs w:val="22"/>
          <w:lang w:val="es-MX" w:eastAsia="es-MX"/>
        </w:rPr>
        <w:t>Políticas de la Universidad de Costa Rica para los años 2010-2014</w:t>
      </w:r>
      <w:r w:rsidRPr="000B76C5">
        <w:rPr>
          <w:rFonts w:ascii="Wanock pro" w:hAnsi="Wanock pro"/>
          <w:sz w:val="22"/>
          <w:szCs w:val="22"/>
          <w:lang w:val="es-MX" w:eastAsia="es-MX"/>
        </w:rPr>
        <w:t xml:space="preserve"> (aprobadas por el Consejo Universitario en sesión extraordinaria 5296, artículo único del </w:t>
      </w:r>
      <w:hyperlink r:id="rId35" w:history="1">
        <w:r w:rsidRPr="000B76C5">
          <w:rPr>
            <w:rFonts w:ascii="Wanock pro" w:hAnsi="Wanock pro"/>
            <w:sz w:val="22"/>
            <w:szCs w:val="22"/>
          </w:rPr>
          <w:t>13-10-2008</w:t>
        </w:r>
      </w:hyperlink>
      <w:r w:rsidRPr="000B76C5">
        <w:rPr>
          <w:rFonts w:ascii="Wanock pro" w:hAnsi="Wanock pro"/>
          <w:sz w:val="22"/>
          <w:szCs w:val="22"/>
          <w:lang w:val="es-MX" w:eastAsia="es-MX"/>
        </w:rPr>
        <w:t>,</w:t>
      </w:r>
      <w:r>
        <w:rPr>
          <w:rFonts w:ascii="Wanock pro" w:hAnsi="Wanock pro"/>
          <w:sz w:val="22"/>
          <w:szCs w:val="22"/>
          <w:lang w:val="es-MX" w:eastAsia="es-MX"/>
        </w:rPr>
        <w:t xml:space="preserve"> publicadas en </w:t>
      </w:r>
      <w:r w:rsidRPr="000B76C5">
        <w:rPr>
          <w:rFonts w:ascii="Wanock pro" w:hAnsi="Wanock pro"/>
          <w:sz w:val="22"/>
          <w:szCs w:val="22"/>
          <w:lang w:val="es-MX" w:eastAsia="es-MX"/>
        </w:rPr>
        <w:t>La Gaceta Universitaria 40-2008 del 21-11-2008), en las cuales se señala que la Universidad:</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b/>
          <w:sz w:val="22"/>
          <w:szCs w:val="22"/>
          <w:lang w:val="es-MX" w:eastAsia="es-MX"/>
        </w:rPr>
      </w:pPr>
      <w:r w:rsidRPr="000B76C5">
        <w:rPr>
          <w:rFonts w:ascii="Wanock pro" w:hAnsi="Wanock pro"/>
          <w:b/>
          <w:sz w:val="22"/>
          <w:szCs w:val="22"/>
          <w:lang w:val="es-MX" w:eastAsia="es-MX"/>
        </w:rPr>
        <w:t xml:space="preserve">3.2.6. Apoyará proyectos provenientes del </w:t>
      </w:r>
      <w:r w:rsidR="00CC3F8A">
        <w:rPr>
          <w:rFonts w:ascii="Wanock pro" w:hAnsi="Wanock pro"/>
          <w:b/>
          <w:sz w:val="22"/>
          <w:szCs w:val="22"/>
          <w:lang w:val="es-MX" w:eastAsia="es-MX"/>
        </w:rPr>
        <w:t xml:space="preserve">sector estudiantil, así como la </w:t>
      </w:r>
      <w:r w:rsidRPr="000B76C5">
        <w:rPr>
          <w:rFonts w:ascii="Wanock pro" w:hAnsi="Wanock pro"/>
          <w:b/>
          <w:sz w:val="22"/>
          <w:szCs w:val="22"/>
          <w:lang w:val="es-MX" w:eastAsia="es-MX"/>
        </w:rPr>
        <w:t>integración de estas iniciativas en cada una de las actividadessustantivas institucionales.</w:t>
      </w:r>
    </w:p>
    <w:p w:rsidR="00DD25EF" w:rsidRPr="000B76C5" w:rsidRDefault="00DD25EF" w:rsidP="00DD25EF">
      <w:pPr>
        <w:pStyle w:val="Standard"/>
        <w:jc w:val="both"/>
        <w:rPr>
          <w:rFonts w:ascii="Wanock pro" w:hAnsi="Wanock pro"/>
          <w:sz w:val="22"/>
          <w:szCs w:val="22"/>
          <w:lang w:val="es-MX" w:eastAsia="es-MX"/>
        </w:rPr>
      </w:pPr>
      <w:r w:rsidRPr="000B76C5">
        <w:rPr>
          <w:rFonts w:ascii="Wanock pro" w:hAnsi="Wanock pro"/>
          <w:sz w:val="22"/>
          <w:szCs w:val="22"/>
          <w:lang w:val="es-MX" w:eastAsia="es-MX"/>
        </w:rPr>
        <w:t>En las Políticas Universitarias, bajo el eje correspondiente a la Excelencia Universitaria se señala que, dentro del campo de Desarrollo académico y evaluación, la Universidad:</w:t>
      </w:r>
    </w:p>
    <w:p w:rsidR="00DD25EF" w:rsidRPr="000B76C5" w:rsidRDefault="00DD25EF" w:rsidP="00DD25EF">
      <w:pPr>
        <w:pStyle w:val="Standard"/>
        <w:jc w:val="both"/>
        <w:rPr>
          <w:rFonts w:ascii="Wanock pro" w:hAnsi="Wanock pro"/>
          <w:sz w:val="22"/>
          <w:szCs w:val="22"/>
          <w:lang w:val="es-MX" w:eastAsia="es-MX"/>
        </w:rPr>
      </w:pPr>
    </w:p>
    <w:p w:rsidR="00DD25EF" w:rsidRPr="000B76C5" w:rsidRDefault="00DD25EF" w:rsidP="00DD25EF">
      <w:pPr>
        <w:pStyle w:val="Standard"/>
        <w:jc w:val="both"/>
        <w:rPr>
          <w:rFonts w:ascii="Wanock pro" w:hAnsi="Wanock pro"/>
          <w:b/>
          <w:sz w:val="22"/>
          <w:szCs w:val="22"/>
          <w:lang w:val="es-MX" w:eastAsia="es-MX"/>
        </w:rPr>
      </w:pPr>
      <w:r w:rsidRPr="000B76C5">
        <w:rPr>
          <w:rFonts w:ascii="Wanock pro" w:hAnsi="Wanock pro"/>
          <w:b/>
          <w:sz w:val="22"/>
          <w:szCs w:val="22"/>
          <w:lang w:val="es-MX" w:eastAsia="es-MX"/>
        </w:rPr>
        <w:t>2.2.5. Apoyará la acción social en los planes de estudio de grado y promoverá su incorporación en los programas de posgrado.</w:t>
      </w:r>
    </w:p>
    <w:p w:rsidR="00DD25EF" w:rsidRPr="000B76C5" w:rsidRDefault="00DD25EF" w:rsidP="00DD25EF">
      <w:pPr>
        <w:pStyle w:val="Standard"/>
        <w:jc w:val="both"/>
        <w:rPr>
          <w:rFonts w:ascii="Wanock pro" w:hAnsi="Wanock pro"/>
          <w:sz w:val="22"/>
          <w:szCs w:val="22"/>
          <w:lang w:val="es-MX" w:eastAsia="es-MX"/>
        </w:rPr>
      </w:pPr>
    </w:p>
    <w:p w:rsidR="00DD25EF" w:rsidRPr="000B76C5" w:rsidRDefault="00DD25EF" w:rsidP="00DD25EF">
      <w:pPr>
        <w:pStyle w:val="Standard"/>
        <w:jc w:val="both"/>
        <w:rPr>
          <w:rFonts w:ascii="Wanock pro" w:hAnsi="Wanock pro"/>
          <w:sz w:val="22"/>
          <w:szCs w:val="22"/>
          <w:lang w:val="es-MX" w:eastAsia="es-MX"/>
        </w:rPr>
      </w:pPr>
      <w:r w:rsidRPr="000B76C5">
        <w:rPr>
          <w:rFonts w:ascii="Wanock pro" w:hAnsi="Wanock pro"/>
          <w:sz w:val="22"/>
          <w:szCs w:val="22"/>
          <w:lang w:val="es-MX" w:eastAsia="es-MX"/>
        </w:rPr>
        <w:t>Además el Artículo 25 del Reglamento de la Vicerrectoría de Acción Social nos llama a sensibilizar al estudiante para que en su formación y en el futuro ejercicio profesional continúe con la retribución a la sociedad del aporte que ha brindado para contribuir a su formación. Igualmente en dicho artículo se señala la importancia de la conciencia social en los futuros profesionales y de acercar la Universidad a las comunidades, especialmente a aquellas con mayores necesidades de cooperación.</w:t>
      </w:r>
    </w:p>
    <w:p w:rsidR="00DD25EF" w:rsidRPr="000B76C5" w:rsidRDefault="00DD25EF" w:rsidP="00DD25EF">
      <w:pPr>
        <w:pStyle w:val="Standard"/>
        <w:jc w:val="both"/>
        <w:rPr>
          <w:rFonts w:ascii="Wanock pro" w:hAnsi="Wanock pro"/>
          <w:sz w:val="22"/>
          <w:szCs w:val="22"/>
          <w:lang w:val="es-MX" w:eastAsia="es-MX"/>
        </w:rPr>
      </w:pPr>
    </w:p>
    <w:p w:rsidR="00DD25EF" w:rsidRPr="000B76C5" w:rsidRDefault="00DD25EF" w:rsidP="00DD25EF">
      <w:pPr>
        <w:pStyle w:val="Standard"/>
        <w:jc w:val="both"/>
        <w:rPr>
          <w:rFonts w:ascii="Wanock pro" w:hAnsi="Wanock pro"/>
          <w:sz w:val="22"/>
          <w:szCs w:val="22"/>
          <w:lang w:val="es-MX" w:eastAsia="es-MX"/>
        </w:rPr>
      </w:pPr>
      <w:r w:rsidRPr="000B76C5">
        <w:rPr>
          <w:rFonts w:ascii="Wanock pro" w:hAnsi="Wanock pro"/>
          <w:sz w:val="22"/>
          <w:szCs w:val="22"/>
          <w:lang w:val="es-MX" w:eastAsia="es-MX"/>
        </w:rPr>
        <w:t>Dicho esto, las Iniciativas Estudiantiles de Acción Social son una oportunidad para que estudiantes de muy diferentes carreras, propongan la construcción de soluciones con las comunidades con un amplio apoyo de la Universidad de Costa Rica.</w:t>
      </w:r>
    </w:p>
    <w:p w:rsidR="00DD25EF" w:rsidRPr="000B76C5" w:rsidRDefault="00DD25EF" w:rsidP="00DD25EF">
      <w:pPr>
        <w:pStyle w:val="Standard"/>
        <w:jc w:val="both"/>
        <w:rPr>
          <w:rFonts w:ascii="Wanock pro" w:hAnsi="Wanock pro"/>
          <w:bCs/>
          <w:sz w:val="22"/>
          <w:szCs w:val="22"/>
          <w:lang w:val="es-MX"/>
        </w:rPr>
      </w:pPr>
    </w:p>
    <w:p w:rsidR="00DD25EF" w:rsidRPr="000B76C5" w:rsidRDefault="00DD25EF" w:rsidP="00DD25EF">
      <w:pPr>
        <w:pStyle w:val="Standard"/>
        <w:jc w:val="both"/>
        <w:rPr>
          <w:rFonts w:ascii="Wanock pro" w:hAnsi="Wanock pro"/>
          <w:bCs/>
          <w:sz w:val="22"/>
          <w:szCs w:val="22"/>
        </w:rPr>
      </w:pPr>
      <w:r w:rsidRPr="000B76C5">
        <w:rPr>
          <w:rFonts w:ascii="Wanock pro" w:hAnsi="Wanock pro"/>
          <w:bCs/>
          <w:sz w:val="22"/>
          <w:szCs w:val="22"/>
        </w:rPr>
        <w:t xml:space="preserve">Las Iniciativas Estudiantiles de Acción Social son jóvenes construyendo, aprendiendo y creando desde saberes populares. Consisten en proyectos construidos y gestionados por jóvenes estudiantes de la Universidad de Costa Rica, quienes a partir del conocimiento que tuvieron de la realidad de las comunidades y de diferentes grupos sociales, elaboraron propuestas que se convirtieron en proyectos de Acción Social con pertinencia e impacto nacional. </w:t>
      </w:r>
    </w:p>
    <w:p w:rsidR="00DD25EF" w:rsidRPr="000B76C5" w:rsidRDefault="00DD25EF" w:rsidP="00DD25EF">
      <w:pPr>
        <w:pStyle w:val="Standard"/>
        <w:jc w:val="both"/>
        <w:rPr>
          <w:rFonts w:ascii="Wanock pro" w:hAnsi="Wanock pro"/>
          <w:bCs/>
          <w:sz w:val="22"/>
          <w:szCs w:val="22"/>
        </w:rPr>
      </w:pPr>
    </w:p>
    <w:p w:rsidR="00DD25EF" w:rsidRPr="000B76C5" w:rsidRDefault="00DD25EF" w:rsidP="00DD25EF">
      <w:pPr>
        <w:pStyle w:val="Standard"/>
        <w:jc w:val="both"/>
        <w:rPr>
          <w:rFonts w:ascii="Wanock pro" w:hAnsi="Wanock pro"/>
          <w:bCs/>
          <w:sz w:val="22"/>
          <w:szCs w:val="22"/>
        </w:rPr>
      </w:pPr>
      <w:r w:rsidRPr="000B76C5">
        <w:rPr>
          <w:rFonts w:ascii="Wanock pro" w:hAnsi="Wanock pro"/>
          <w:bCs/>
          <w:sz w:val="22"/>
          <w:szCs w:val="22"/>
        </w:rPr>
        <w:t xml:space="preserve">Las Iniciativas Estudiantiles realizan importantes contribuciones a la sociedad costarricense en el arte, la educación, la protección del ambiente, la salud, la organización social, el mejoramiento del espacio comunal y la recuperación de la memoria histórica y cultural. </w:t>
      </w:r>
    </w:p>
    <w:p w:rsidR="00DD25EF" w:rsidRPr="000B76C5" w:rsidRDefault="00DD25EF" w:rsidP="00DD25EF">
      <w:pPr>
        <w:pStyle w:val="Standard"/>
        <w:jc w:val="both"/>
        <w:rPr>
          <w:rFonts w:ascii="Wanock pro" w:hAnsi="Wanock pro"/>
          <w:bCs/>
          <w:sz w:val="22"/>
          <w:szCs w:val="22"/>
        </w:rPr>
      </w:pPr>
    </w:p>
    <w:p w:rsidR="00DD25EF" w:rsidRPr="000B76C5" w:rsidRDefault="00DD25EF" w:rsidP="00DD25EF">
      <w:pPr>
        <w:pStyle w:val="Standard"/>
        <w:jc w:val="both"/>
        <w:rPr>
          <w:rFonts w:ascii="Wanock pro" w:hAnsi="Wanock pro"/>
          <w:bCs/>
          <w:sz w:val="22"/>
          <w:szCs w:val="22"/>
        </w:rPr>
      </w:pPr>
      <w:r w:rsidRPr="000B76C5">
        <w:rPr>
          <w:rFonts w:ascii="Wanock pro" w:hAnsi="Wanock pro"/>
          <w:bCs/>
          <w:sz w:val="22"/>
          <w:szCs w:val="22"/>
        </w:rPr>
        <w:t>El compromiso de estos proyectos con los valores del humanismo y la solidaridad respalda la responsabilidad de la Universidad en unir lo mejor de la docencia, la investigación y sus capacidades para compartirlo con la sociedad, a la vez que se alimenta del saber de las comunidades y su experiencia cotidiana.</w:t>
      </w:r>
    </w:p>
    <w:p w:rsidR="00DD25EF" w:rsidRPr="000B76C5" w:rsidRDefault="00DD25EF" w:rsidP="00DD25EF">
      <w:pPr>
        <w:pStyle w:val="Standard"/>
        <w:jc w:val="both"/>
        <w:rPr>
          <w:rFonts w:ascii="Wanock pro" w:hAnsi="Wanock pro"/>
          <w:bCs/>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 xml:space="preserve">Las Iniciativas Estudiantiles tienen su origen en diversas acciones desarrolladas por la Sección de Trabajo Comunal Universitario. Una de las responsabilidades fundamentales de esta Sección es acercarse a la percepción de las y los estudiantes que realizan TCU y evaluar desde su óptica la Acción Social desarrollada por ellos y ellas, así como la función desempeñada por sus docentes responsables.  </w:t>
      </w:r>
    </w:p>
    <w:p w:rsidR="00DD25EF" w:rsidRPr="000B76C5" w:rsidRDefault="00DD25EF" w:rsidP="00DD25EF">
      <w:pPr>
        <w:pStyle w:val="Default"/>
        <w:jc w:val="both"/>
        <w:rPr>
          <w:rFonts w:ascii="Wanock pro" w:hAnsi="Wanock pro" w:cs="Times New Roman"/>
          <w:sz w:val="22"/>
          <w:szCs w:val="22"/>
        </w:rPr>
      </w:pPr>
    </w:p>
    <w:p w:rsidR="00DD25EF" w:rsidRPr="000B76C5" w:rsidRDefault="00DD25EF" w:rsidP="00DD25EF">
      <w:pPr>
        <w:pStyle w:val="Default"/>
        <w:jc w:val="both"/>
        <w:rPr>
          <w:rFonts w:ascii="Wanock pro" w:hAnsi="Wanock pro" w:cs="Times New Roman"/>
          <w:sz w:val="22"/>
          <w:szCs w:val="22"/>
        </w:rPr>
      </w:pPr>
      <w:r w:rsidRPr="000B76C5">
        <w:rPr>
          <w:rFonts w:ascii="Wanock pro" w:hAnsi="Wanock pro" w:cs="Times New Roman"/>
          <w:sz w:val="22"/>
          <w:szCs w:val="22"/>
        </w:rPr>
        <w:t>Estos proyectos son producto de la escucha brindada a las necesidades, problemáticas y potencialidades de las comunidades. Las personas jóvenes plantearon sus iniciativas con el interés de apoyar a los artistas rurales, a las poblaciones indígenas, a quienes enfrentan condiciones de empobrecimiento, a jóvenes colegiales y a mujeres agricultoras, a pacientes del Hospital Nacional Psiquiátrico, a quienes no cuentan con un espacio para recrearse o reunirse en sus comunidades, a niños y muchachos que tienen talento en música e informática pero requieren un espacio para desarrollarlo.</w:t>
      </w:r>
    </w:p>
    <w:p w:rsidR="00DD25EF" w:rsidRPr="000B76C5" w:rsidRDefault="00DD25EF" w:rsidP="00DD25EF">
      <w:pPr>
        <w:pStyle w:val="Default"/>
        <w:jc w:val="both"/>
        <w:rPr>
          <w:rFonts w:ascii="Wanock pro" w:hAnsi="Wanock pro" w:cs="Times New Roman"/>
          <w:sz w:val="22"/>
          <w:szCs w:val="22"/>
        </w:rPr>
      </w:pPr>
    </w:p>
    <w:p w:rsidR="00DD25EF" w:rsidRPr="000B76C5" w:rsidRDefault="00DD25EF" w:rsidP="00DD25EF">
      <w:pPr>
        <w:pStyle w:val="Default"/>
        <w:jc w:val="both"/>
        <w:rPr>
          <w:rFonts w:ascii="Wanock pro" w:hAnsi="Wanock pro" w:cs="Times New Roman"/>
          <w:sz w:val="22"/>
          <w:szCs w:val="22"/>
          <w:lang w:val="es-CR"/>
        </w:rPr>
      </w:pPr>
      <w:r w:rsidRPr="000B76C5">
        <w:rPr>
          <w:rFonts w:ascii="Wanock pro" w:hAnsi="Wanock pro" w:cs="Times New Roman"/>
          <w:sz w:val="22"/>
          <w:szCs w:val="22"/>
          <w:lang w:val="es-CR"/>
        </w:rPr>
        <w:t xml:space="preserve">El trabajo con comunidades y con diversos grupos sociales a través de las Iniciativas estudiantiles constituye un aprendizaje cotidiano, tanto para las y los estudiantes como para las comunidades. La experiencia de vida de la población con la cual se trabaja y las enseñanzas de su lucha diaria, sirven de sensibilización y empuje para actividades de transformación y también como elementos de primera mano para el análisis de la situación del país, la región centroamericana y la sociedad, en el contexto actual. </w:t>
      </w:r>
    </w:p>
    <w:p w:rsidR="00DD25EF" w:rsidRPr="000B76C5" w:rsidRDefault="00DD25EF" w:rsidP="00DD25EF">
      <w:pPr>
        <w:pStyle w:val="Default"/>
        <w:jc w:val="both"/>
        <w:rPr>
          <w:rFonts w:ascii="Wanock pro" w:hAnsi="Wanock pro" w:cs="Times New Roman"/>
          <w:sz w:val="22"/>
          <w:szCs w:val="22"/>
          <w:lang w:val="es-CR"/>
        </w:rPr>
      </w:pPr>
    </w:p>
    <w:p w:rsidR="00DD25EF" w:rsidRPr="000B76C5" w:rsidRDefault="00DD25EF" w:rsidP="00DD25EF">
      <w:pPr>
        <w:pStyle w:val="Default"/>
        <w:jc w:val="both"/>
        <w:rPr>
          <w:rFonts w:ascii="Wanock pro" w:hAnsi="Wanock pro" w:cs="Times New Roman"/>
          <w:sz w:val="22"/>
          <w:szCs w:val="22"/>
          <w:lang w:eastAsia="es-ES"/>
        </w:rPr>
      </w:pPr>
      <w:r w:rsidRPr="000B76C5">
        <w:rPr>
          <w:rFonts w:ascii="Wanock pro" w:hAnsi="Wanock pro" w:cs="Times New Roman"/>
          <w:sz w:val="22"/>
          <w:szCs w:val="22"/>
          <w:lang w:eastAsia="es-ES"/>
        </w:rPr>
        <w:t>A través de las artes, la educación popular, los medios de comunicación alternativos, actividades recreativas, talleres de capacitación y tutorías, estos y estas jóvenes han demostrado que es posible construir con las comunidades transformaciones y apostar por un país y un mundo diferente.  Con ello demuestran que la Universidad Pública se encuentra comprometida con el bienestar de la sociedad.</w:t>
      </w:r>
    </w:p>
    <w:p w:rsidR="00DD25EF" w:rsidRPr="000B76C5" w:rsidRDefault="00DD25EF" w:rsidP="00DD25EF">
      <w:pPr>
        <w:pStyle w:val="Default"/>
        <w:jc w:val="both"/>
        <w:rPr>
          <w:rFonts w:ascii="Wanock pro" w:hAnsi="Wanock pro" w:cs="Times New Roman"/>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 xml:space="preserve">Entre las </w:t>
      </w:r>
      <w:r w:rsidRPr="000B76C5">
        <w:rPr>
          <w:rFonts w:ascii="Wanock pro" w:hAnsi="Wanock pro"/>
          <w:sz w:val="22"/>
          <w:szCs w:val="22"/>
          <w:lang w:val="es-MX" w:eastAsia="es-MX"/>
        </w:rPr>
        <w:t>Iniciativas</w:t>
      </w:r>
      <w:r w:rsidRPr="000B76C5">
        <w:rPr>
          <w:rFonts w:ascii="Wanock pro" w:hAnsi="Wanock pro"/>
          <w:sz w:val="22"/>
          <w:szCs w:val="22"/>
        </w:rPr>
        <w:t xml:space="preserve"> Estudiantiles de Acción Social encontramos proyectos que se interesan por el campo de las artes y la cultura (30%), por el ambiente (27%), la educación (15%) y finalmente, por el fortalecimiento organizativo en las comunidades (12%). Estas son las principales áreas temáticas en las cuales se desarrollan los proyectos.</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Si bien el tema del arte y la cultura concentran la mayor parte de las iniciativas, encontramos dentro de este campo proyectos tan diversos como Talleres de radioteatro para pacientes del Hospital Nacional Psiquiátrico, hasta la Conformación de un colectivo artístico de teatro socioambiental de títeres. Como puede verse una importancia similar a este campo lo ocupan los temas ambientales, con múltiples proyectos relacionados con la agricultura orgánica o periurbana o las luchas de las comunidades contra la expansión piñera e hidroeléctrica.</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 xml:space="preserve">Una característica fundamental de los proyectos tiene que ver con su importante presencia tanto en zonas rurales como urbanas del país. Debe señalarse que entre las Iniciativas Estudiantiles 2012 existen dos proyectos en la Sede Regional del Atlántico, uno en Limón y otro en el Recinto de Turrialba.  </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lastRenderedPageBreak/>
        <w:t>La distribución de los proyectos beneficia en mayor medida a zonas urbanas, pues existe una tendencia a proponer proyectos vinculados con zonas cercanas a las cabeceras de provincia y dentro del Área Metropolitana. Sin embargo, cabe señalar que la presencia de Iniciativas en gran variedad de comunidades permite un alcance amplio de la acción social realizada por estos y estas estudiantes.</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 xml:space="preserve">Las Iniciativas están llegando a diversas poblaciones, entre ellas personas jóvenes y niñez, y algunas de ellas (18%) aportan a las comunidades en general. Si bien en esta primera convocatoria se abarcó a gran cantidad de edades, queda muy relegada la población de personas adultas mayores, pues se cuenta únicamente con una Iniciativa trabajando con dicho grupo.  </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Los principales grupos con necesidades especiales son los centros educativos y las comunidades urbano segregadas. Luego les siguen las poblaciones indígenas. Debe señalarse que en algunos casos las poblaciones con necesidades especiales en las cuales se hizo esta clasificación reúnen más de una característica. Por ejemplo, el proyecto Empoderamiento comunal de espacios residuales en Las Palmas, es un proyecto que apoya a una comunidad que enfrenta segregación urbana y apoya a las mujeres del lugar.</w:t>
      </w: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 xml:space="preserve">Con respecto a las características de las y los estudiantes que tuvieron proyectos en Iniciativas Estudiantiles en el año 2012 debe señalarse que la mayor parte de los mismos provienen del Área de Ciencias Sociales.  Sobresale el Área de Ciencias Sociales, como se señaló anteriormente, seguida del Área de Ingeniería, la de Salud y finalmente, con igual cantidad se encuentran Artes y Letras y Ciencias Agroalimentarias.  </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Para el Área de Artes y Letras la mayor parte de los proyectos provienen de la Facultad de Bellas Artes. En el Área de Ciencias Sociales, la mayoría de los proyectos son de la Facultad de Ciencias Sociales seguida de la de Derecho. Y finalmente, en el Área de Salud la mayor parte de los proyectos provienen de Medicina.  Con respecto a las carreras a las que pertenecen los estudiantes de Iniciativas, la mayoría se encuentran en la Escuela de Psicología como puede observarse en la Tabla 5, seguidos de las y los que están en Sociología y, finalmente, en Trabajo Social.</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p>
    <w:p w:rsidR="00DD25EF" w:rsidRPr="000B76C5" w:rsidRDefault="00DD25EF" w:rsidP="00DD25EF">
      <w:pPr>
        <w:jc w:val="center"/>
        <w:rPr>
          <w:rFonts w:ascii="Wanock pro" w:hAnsi="Wanock pro"/>
          <w:b/>
          <w:sz w:val="22"/>
          <w:szCs w:val="22"/>
          <w:lang w:val="es-CR"/>
        </w:rPr>
      </w:pPr>
      <w:r w:rsidRPr="000B76C5">
        <w:rPr>
          <w:rFonts w:ascii="Wanock pro" w:hAnsi="Wanock pro"/>
          <w:b/>
          <w:sz w:val="22"/>
          <w:szCs w:val="22"/>
          <w:lang w:val="es-CR"/>
        </w:rPr>
        <w:t>Gráfico x. Distribución de las Iniciativas Estudiantiles de Acción Social</w:t>
      </w:r>
    </w:p>
    <w:p w:rsidR="00DD25EF" w:rsidRPr="000B76C5" w:rsidRDefault="00DD25EF" w:rsidP="00DD25EF">
      <w:pPr>
        <w:jc w:val="center"/>
        <w:rPr>
          <w:rFonts w:ascii="Wanock pro" w:hAnsi="Wanock pro"/>
          <w:b/>
          <w:sz w:val="22"/>
          <w:szCs w:val="22"/>
          <w:lang w:val="es-CR"/>
        </w:rPr>
      </w:pPr>
      <w:r w:rsidRPr="000B76C5">
        <w:rPr>
          <w:rFonts w:ascii="Wanock pro" w:hAnsi="Wanock pro"/>
          <w:b/>
          <w:sz w:val="22"/>
          <w:szCs w:val="22"/>
          <w:lang w:val="es-CR"/>
        </w:rPr>
        <w:t>según las Áreas Académicas de las y los estudiantes, 2012</w:t>
      </w:r>
    </w:p>
    <w:p w:rsidR="00DD25EF" w:rsidRPr="000B76C5" w:rsidRDefault="00DD25EF" w:rsidP="00DD25EF">
      <w:pPr>
        <w:jc w:val="center"/>
        <w:rPr>
          <w:rFonts w:ascii="Wanock pro" w:hAnsi="Wanock pro"/>
          <w:b/>
          <w:sz w:val="22"/>
          <w:szCs w:val="22"/>
          <w:lang w:val="es-CR"/>
        </w:rPr>
      </w:pPr>
    </w:p>
    <w:p w:rsidR="00DD25EF" w:rsidRPr="000B76C5" w:rsidRDefault="002D74A7" w:rsidP="00DD25EF">
      <w:pPr>
        <w:jc w:val="center"/>
        <w:rPr>
          <w:rFonts w:ascii="Wanock pro" w:hAnsi="Wanock pro"/>
          <w:b/>
          <w:sz w:val="22"/>
          <w:szCs w:val="22"/>
          <w:lang w:val="es-CR"/>
        </w:rPr>
      </w:pPr>
      <w:r>
        <w:rPr>
          <w:rFonts w:ascii="Wanock pro" w:hAnsi="Wanock pro"/>
          <w:noProof/>
          <w:sz w:val="22"/>
          <w:szCs w:val="22"/>
          <w:lang w:val="es-CR" w:eastAsia="es-CR"/>
        </w:rPr>
        <w:lastRenderedPageBreak/>
        <w:drawing>
          <wp:inline distT="0" distB="0" distL="0" distR="0">
            <wp:extent cx="3631565" cy="2338070"/>
            <wp:effectExtent l="19050" t="0" r="6985" b="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cstate="print"/>
                    <a:srcRect t="14006"/>
                    <a:stretch>
                      <a:fillRect/>
                    </a:stretch>
                  </pic:blipFill>
                  <pic:spPr bwMode="auto">
                    <a:xfrm>
                      <a:off x="0" y="0"/>
                      <a:ext cx="3631565" cy="2338070"/>
                    </a:xfrm>
                    <a:prstGeom prst="rect">
                      <a:avLst/>
                    </a:prstGeom>
                    <a:solidFill>
                      <a:srgbClr val="000000"/>
                    </a:solidFill>
                    <a:ln w="9525">
                      <a:noFill/>
                      <a:miter lim="800000"/>
                      <a:headEnd/>
                      <a:tailEnd/>
                    </a:ln>
                  </pic:spPr>
                </pic:pic>
              </a:graphicData>
            </a:graphic>
          </wp:inline>
        </w:drawing>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p>
    <w:p w:rsidR="00DD25EF" w:rsidRPr="003E267A" w:rsidRDefault="00DD25EF" w:rsidP="00DD25EF">
      <w:pPr>
        <w:pStyle w:val="Ttulo2"/>
        <w:numPr>
          <w:ilvl w:val="0"/>
          <w:numId w:val="0"/>
        </w:numPr>
        <w:jc w:val="both"/>
        <w:rPr>
          <w:rFonts w:ascii="Wanock pro" w:hAnsi="Wanock pro"/>
          <w:b/>
          <w:i w:val="0"/>
          <w:szCs w:val="24"/>
        </w:rPr>
      </w:pPr>
      <w:bookmarkStart w:id="44" w:name="_Toc326940362"/>
      <w:bookmarkStart w:id="45" w:name="_Toc339661129"/>
      <w:bookmarkStart w:id="46" w:name="_Toc342026799"/>
      <w:bookmarkStart w:id="47" w:name="_Toc342028113"/>
      <w:bookmarkStart w:id="48" w:name="_Toc342028613"/>
      <w:bookmarkStart w:id="49" w:name="_Toc342034395"/>
      <w:r w:rsidRPr="003E267A">
        <w:rPr>
          <w:rFonts w:ascii="Wanock pro" w:hAnsi="Wanock pro"/>
          <w:b/>
          <w:i w:val="0"/>
          <w:szCs w:val="24"/>
        </w:rPr>
        <w:t>Apoyo y seguimiento a los proyectos</w:t>
      </w:r>
      <w:bookmarkEnd w:id="44"/>
      <w:bookmarkEnd w:id="45"/>
      <w:bookmarkEnd w:id="46"/>
      <w:bookmarkEnd w:id="47"/>
      <w:bookmarkEnd w:id="48"/>
      <w:bookmarkEnd w:id="49"/>
    </w:p>
    <w:p w:rsidR="00DD25EF" w:rsidRPr="000B76C5" w:rsidRDefault="00DD25EF" w:rsidP="00DD25EF">
      <w:pPr>
        <w:pStyle w:val="western"/>
        <w:spacing w:before="0" w:beforeAutospacing="0"/>
        <w:rPr>
          <w:rFonts w:ascii="Wanock pro" w:hAnsi="Wanock pro"/>
          <w:bCs/>
        </w:rPr>
      </w:pPr>
    </w:p>
    <w:p w:rsidR="00DD25EF" w:rsidRPr="000B76C5" w:rsidRDefault="00DD25EF" w:rsidP="00DD25EF">
      <w:pPr>
        <w:pStyle w:val="western"/>
        <w:spacing w:before="0" w:beforeAutospacing="0"/>
        <w:rPr>
          <w:rFonts w:ascii="Wanock pro" w:eastAsia="Calibri" w:hAnsi="Wanock pro"/>
          <w:lang w:eastAsia="en-US"/>
        </w:rPr>
      </w:pPr>
      <w:r w:rsidRPr="000B76C5">
        <w:rPr>
          <w:rFonts w:ascii="Wanock pro" w:hAnsi="Wanock pro"/>
          <w:bCs/>
        </w:rPr>
        <w:t>Para brindar un apoyo adecuado a las necesidades de los proyectos de Iniciativas Estudiantiles se han elaborado instrumentos y manuales para facilitar el trabajo de las y los estudiantes.</w:t>
      </w:r>
      <w:r w:rsidRPr="000B76C5">
        <w:rPr>
          <w:rFonts w:ascii="Wanock pro" w:eastAsia="Calibri" w:hAnsi="Wanock pro"/>
          <w:lang w:eastAsia="en-US"/>
        </w:rPr>
        <w:t xml:space="preserve"> Entre dichos documentos se encuentran los siguientes: </w:t>
      </w:r>
    </w:p>
    <w:p w:rsidR="00DD25EF" w:rsidRPr="000B76C5" w:rsidRDefault="00DD25EF" w:rsidP="00DD25EF">
      <w:pPr>
        <w:pStyle w:val="western"/>
        <w:spacing w:before="0" w:beforeAutospacing="0"/>
        <w:rPr>
          <w:rFonts w:ascii="Wanock pro" w:eastAsia="Calibri" w:hAnsi="Wanock pro"/>
          <w:lang w:eastAsia="en-US"/>
        </w:rPr>
      </w:pPr>
    </w:p>
    <w:p w:rsidR="00DD25EF" w:rsidRPr="000B76C5" w:rsidRDefault="00DD25EF" w:rsidP="003F67B8">
      <w:pPr>
        <w:widowControl w:val="0"/>
        <w:numPr>
          <w:ilvl w:val="0"/>
          <w:numId w:val="13"/>
        </w:numPr>
        <w:suppressAutoHyphens w:val="0"/>
        <w:spacing w:line="276" w:lineRule="auto"/>
        <w:ind w:left="0"/>
        <w:jc w:val="both"/>
        <w:rPr>
          <w:rFonts w:ascii="Wanock pro" w:hAnsi="Wanock pro"/>
          <w:bCs/>
          <w:sz w:val="22"/>
          <w:szCs w:val="22"/>
        </w:rPr>
      </w:pPr>
      <w:r w:rsidRPr="000B76C5">
        <w:rPr>
          <w:rFonts w:ascii="Wanock pro" w:hAnsi="Wanock pro"/>
          <w:bCs/>
          <w:sz w:val="22"/>
          <w:szCs w:val="22"/>
        </w:rPr>
        <w:t xml:space="preserve">Manual de procedimientos. </w:t>
      </w:r>
    </w:p>
    <w:p w:rsidR="00DD25EF" w:rsidRPr="000B76C5" w:rsidRDefault="00DD25EF" w:rsidP="003F67B8">
      <w:pPr>
        <w:widowControl w:val="0"/>
        <w:numPr>
          <w:ilvl w:val="0"/>
          <w:numId w:val="13"/>
        </w:numPr>
        <w:suppressAutoHyphens w:val="0"/>
        <w:spacing w:line="276" w:lineRule="auto"/>
        <w:ind w:left="0"/>
        <w:jc w:val="both"/>
        <w:rPr>
          <w:rFonts w:ascii="Wanock pro" w:hAnsi="Wanock pro"/>
          <w:bCs/>
          <w:sz w:val="22"/>
          <w:szCs w:val="22"/>
        </w:rPr>
      </w:pPr>
      <w:r w:rsidRPr="000B76C5">
        <w:rPr>
          <w:rFonts w:ascii="Wanock pro" w:hAnsi="Wanock pro"/>
          <w:bCs/>
          <w:sz w:val="22"/>
          <w:szCs w:val="22"/>
        </w:rPr>
        <w:t>Manual de procedimientos en versión gráfica.</w:t>
      </w:r>
    </w:p>
    <w:p w:rsidR="00DD25EF" w:rsidRPr="000B76C5" w:rsidRDefault="00DD25EF" w:rsidP="003F67B8">
      <w:pPr>
        <w:widowControl w:val="0"/>
        <w:numPr>
          <w:ilvl w:val="0"/>
          <w:numId w:val="13"/>
        </w:numPr>
        <w:suppressAutoHyphens w:val="0"/>
        <w:spacing w:line="276" w:lineRule="auto"/>
        <w:ind w:left="0"/>
        <w:jc w:val="both"/>
        <w:rPr>
          <w:rFonts w:ascii="Wanock pro" w:hAnsi="Wanock pro"/>
          <w:bCs/>
          <w:sz w:val="22"/>
          <w:szCs w:val="22"/>
        </w:rPr>
      </w:pPr>
      <w:r w:rsidRPr="000B76C5">
        <w:rPr>
          <w:rFonts w:ascii="Wanock pro" w:hAnsi="Wanock pro"/>
          <w:bCs/>
          <w:sz w:val="22"/>
          <w:szCs w:val="22"/>
        </w:rPr>
        <w:t>Recomendaciones para el trabajo en comunidades.</w:t>
      </w:r>
    </w:p>
    <w:p w:rsidR="00DD25EF" w:rsidRPr="000B76C5" w:rsidRDefault="00DD25EF" w:rsidP="003F67B8">
      <w:pPr>
        <w:widowControl w:val="0"/>
        <w:numPr>
          <w:ilvl w:val="0"/>
          <w:numId w:val="13"/>
        </w:numPr>
        <w:suppressAutoHyphens w:val="0"/>
        <w:spacing w:line="276" w:lineRule="auto"/>
        <w:ind w:left="0"/>
        <w:jc w:val="both"/>
        <w:rPr>
          <w:rFonts w:ascii="Wanock pro" w:hAnsi="Wanock pro"/>
          <w:bCs/>
          <w:sz w:val="22"/>
          <w:szCs w:val="22"/>
        </w:rPr>
      </w:pPr>
      <w:r w:rsidRPr="000B76C5">
        <w:rPr>
          <w:rFonts w:ascii="Wanock pro" w:hAnsi="Wanock pro"/>
          <w:bCs/>
          <w:sz w:val="22"/>
          <w:szCs w:val="22"/>
        </w:rPr>
        <w:t xml:space="preserve">Guía para la elaboración de reportes e informes. </w:t>
      </w:r>
    </w:p>
    <w:p w:rsidR="00DD25EF" w:rsidRPr="000B76C5" w:rsidRDefault="00DD25EF" w:rsidP="003F67B8">
      <w:pPr>
        <w:widowControl w:val="0"/>
        <w:numPr>
          <w:ilvl w:val="0"/>
          <w:numId w:val="13"/>
        </w:numPr>
        <w:suppressAutoHyphens w:val="0"/>
        <w:spacing w:line="276" w:lineRule="auto"/>
        <w:ind w:left="0"/>
        <w:jc w:val="both"/>
        <w:rPr>
          <w:rFonts w:ascii="Wanock pro" w:hAnsi="Wanock pro"/>
          <w:bCs/>
          <w:sz w:val="22"/>
          <w:szCs w:val="22"/>
        </w:rPr>
      </w:pPr>
      <w:r w:rsidRPr="000B76C5">
        <w:rPr>
          <w:rFonts w:ascii="Wanock pro" w:hAnsi="Wanock pro"/>
          <w:bCs/>
          <w:sz w:val="22"/>
          <w:szCs w:val="22"/>
        </w:rPr>
        <w:t>Tabla mensual con las solicitudes de dinero.</w:t>
      </w:r>
    </w:p>
    <w:p w:rsidR="00DD25EF" w:rsidRPr="000B76C5" w:rsidRDefault="00DD25EF" w:rsidP="003F67B8">
      <w:pPr>
        <w:widowControl w:val="0"/>
        <w:numPr>
          <w:ilvl w:val="0"/>
          <w:numId w:val="13"/>
        </w:numPr>
        <w:suppressAutoHyphens w:val="0"/>
        <w:spacing w:line="276" w:lineRule="auto"/>
        <w:ind w:left="0"/>
        <w:jc w:val="both"/>
        <w:rPr>
          <w:rFonts w:ascii="Wanock pro" w:hAnsi="Wanock pro"/>
          <w:bCs/>
          <w:sz w:val="22"/>
          <w:szCs w:val="22"/>
        </w:rPr>
      </w:pPr>
      <w:r w:rsidRPr="000B76C5">
        <w:rPr>
          <w:rFonts w:ascii="Wanock pro" w:hAnsi="Wanock pro"/>
          <w:bCs/>
          <w:sz w:val="22"/>
          <w:szCs w:val="22"/>
        </w:rPr>
        <w:t>Suplemento del Seminario Universidad.</w:t>
      </w:r>
    </w:p>
    <w:p w:rsidR="00DD25EF" w:rsidRPr="000B76C5" w:rsidRDefault="00DD25EF" w:rsidP="003F67B8">
      <w:pPr>
        <w:widowControl w:val="0"/>
        <w:numPr>
          <w:ilvl w:val="0"/>
          <w:numId w:val="13"/>
        </w:numPr>
        <w:suppressAutoHyphens w:val="0"/>
        <w:spacing w:line="276" w:lineRule="auto"/>
        <w:ind w:left="0"/>
        <w:jc w:val="both"/>
        <w:rPr>
          <w:rFonts w:ascii="Wanock pro" w:hAnsi="Wanock pro"/>
          <w:bCs/>
          <w:sz w:val="22"/>
          <w:szCs w:val="22"/>
        </w:rPr>
      </w:pPr>
      <w:r w:rsidRPr="000B76C5">
        <w:rPr>
          <w:rFonts w:ascii="Wanock pro" w:hAnsi="Wanock pro"/>
          <w:bCs/>
          <w:sz w:val="22"/>
          <w:szCs w:val="22"/>
        </w:rPr>
        <w:t>Plantilla Memorando Liquidación facturas.</w:t>
      </w:r>
    </w:p>
    <w:p w:rsidR="00DD25EF" w:rsidRPr="000B76C5" w:rsidRDefault="00DD25EF" w:rsidP="003F67B8">
      <w:pPr>
        <w:widowControl w:val="0"/>
        <w:numPr>
          <w:ilvl w:val="0"/>
          <w:numId w:val="13"/>
        </w:numPr>
        <w:suppressAutoHyphens w:val="0"/>
        <w:spacing w:line="276" w:lineRule="auto"/>
        <w:ind w:left="0"/>
        <w:jc w:val="both"/>
        <w:rPr>
          <w:rFonts w:ascii="Wanock pro" w:hAnsi="Wanock pro"/>
          <w:bCs/>
          <w:sz w:val="22"/>
          <w:szCs w:val="22"/>
        </w:rPr>
      </w:pPr>
      <w:r w:rsidRPr="000B76C5">
        <w:rPr>
          <w:rFonts w:ascii="Wanock pro" w:hAnsi="Wanock pro"/>
          <w:bCs/>
          <w:sz w:val="22"/>
          <w:szCs w:val="22"/>
        </w:rPr>
        <w:t>Plantilla declaración jurada.</w:t>
      </w:r>
    </w:p>
    <w:p w:rsidR="00DD25EF" w:rsidRPr="000B76C5" w:rsidRDefault="00DD25EF" w:rsidP="003F67B8">
      <w:pPr>
        <w:widowControl w:val="0"/>
        <w:numPr>
          <w:ilvl w:val="0"/>
          <w:numId w:val="13"/>
        </w:numPr>
        <w:suppressAutoHyphens w:val="0"/>
        <w:spacing w:line="276" w:lineRule="auto"/>
        <w:ind w:left="0"/>
        <w:jc w:val="both"/>
        <w:rPr>
          <w:rFonts w:ascii="Wanock pro" w:hAnsi="Wanock pro"/>
          <w:bCs/>
          <w:sz w:val="22"/>
          <w:szCs w:val="22"/>
        </w:rPr>
      </w:pPr>
      <w:r w:rsidRPr="000B76C5">
        <w:rPr>
          <w:rFonts w:ascii="Wanock pro" w:hAnsi="Wanock pro"/>
          <w:bCs/>
          <w:sz w:val="22"/>
          <w:szCs w:val="22"/>
        </w:rPr>
        <w:t>Solicitud equipo.</w:t>
      </w:r>
    </w:p>
    <w:p w:rsidR="00DD25EF" w:rsidRPr="000B76C5" w:rsidRDefault="00DD25EF" w:rsidP="003F67B8">
      <w:pPr>
        <w:widowControl w:val="0"/>
        <w:numPr>
          <w:ilvl w:val="0"/>
          <w:numId w:val="13"/>
        </w:numPr>
        <w:suppressAutoHyphens w:val="0"/>
        <w:spacing w:line="276" w:lineRule="auto"/>
        <w:ind w:left="0"/>
        <w:jc w:val="both"/>
        <w:rPr>
          <w:rFonts w:ascii="Wanock pro" w:hAnsi="Wanock pro"/>
          <w:bCs/>
          <w:sz w:val="22"/>
          <w:szCs w:val="22"/>
        </w:rPr>
      </w:pPr>
      <w:r w:rsidRPr="000B76C5">
        <w:rPr>
          <w:rFonts w:ascii="Wanock pro" w:hAnsi="Wanock pro"/>
          <w:bCs/>
          <w:sz w:val="22"/>
          <w:szCs w:val="22"/>
        </w:rPr>
        <w:t xml:space="preserve"> Formulación de proyectos.</w:t>
      </w:r>
    </w:p>
    <w:p w:rsidR="00DD25EF" w:rsidRPr="000B76C5" w:rsidRDefault="00DD25EF" w:rsidP="003F67B8">
      <w:pPr>
        <w:widowControl w:val="0"/>
        <w:numPr>
          <w:ilvl w:val="0"/>
          <w:numId w:val="13"/>
        </w:numPr>
        <w:suppressAutoHyphens w:val="0"/>
        <w:spacing w:line="276" w:lineRule="auto"/>
        <w:ind w:left="0"/>
        <w:jc w:val="both"/>
        <w:rPr>
          <w:rFonts w:ascii="Wanock pro" w:hAnsi="Wanock pro"/>
          <w:bCs/>
          <w:sz w:val="22"/>
          <w:szCs w:val="22"/>
        </w:rPr>
      </w:pPr>
      <w:r w:rsidRPr="000B76C5">
        <w:rPr>
          <w:rFonts w:ascii="Wanock pro" w:hAnsi="Wanock pro"/>
          <w:bCs/>
          <w:sz w:val="22"/>
          <w:szCs w:val="22"/>
        </w:rPr>
        <w:t xml:space="preserve"> Materiales para taller de diseño de proyectos.</w:t>
      </w:r>
    </w:p>
    <w:p w:rsidR="00DD25EF" w:rsidRPr="000B76C5" w:rsidRDefault="00DD25EF" w:rsidP="00DD25EF">
      <w:pPr>
        <w:pStyle w:val="western"/>
        <w:spacing w:before="0" w:beforeAutospacing="0"/>
        <w:rPr>
          <w:rFonts w:ascii="Wanock pro" w:eastAsia="Calibri" w:hAnsi="Wanock pro"/>
          <w:lang w:eastAsia="en-US"/>
        </w:rPr>
      </w:pPr>
    </w:p>
    <w:p w:rsidR="00DD25EF" w:rsidRPr="000B76C5" w:rsidRDefault="00DD25EF" w:rsidP="00DD25EF">
      <w:pPr>
        <w:pStyle w:val="western"/>
        <w:spacing w:before="0" w:beforeAutospacing="0"/>
        <w:rPr>
          <w:rFonts w:ascii="Wanock pro" w:eastAsia="Calibri" w:hAnsi="Wanock pro"/>
          <w:lang w:eastAsia="en-US"/>
        </w:rPr>
      </w:pPr>
      <w:r w:rsidRPr="000B76C5">
        <w:rPr>
          <w:rFonts w:ascii="Wanock pro" w:eastAsia="Calibri" w:hAnsi="Wanock pro"/>
          <w:lang w:eastAsia="en-US"/>
        </w:rPr>
        <w:t xml:space="preserve">Se ha brindado seguimiento a la totalidad de los proyectos de Iniciativas, por medio de llamadas, correos electrónicos, capacitaciones, visitas al campo de trabajo y reuniones de trabajo. Se ha brindado continuidad a las situaciones especiales presentadas en los proyectos. A la fecha se han realizado 23 visitas a los diferentes proyectos. </w:t>
      </w:r>
    </w:p>
    <w:p w:rsidR="00DD25EF" w:rsidRPr="000B76C5" w:rsidRDefault="00DD25EF" w:rsidP="00DD25EF">
      <w:pPr>
        <w:pStyle w:val="western"/>
        <w:spacing w:before="0" w:beforeAutospacing="0"/>
        <w:rPr>
          <w:rFonts w:ascii="Wanock pro" w:eastAsia="Calibri" w:hAnsi="Wanock pro"/>
          <w:lang w:eastAsia="en-US"/>
        </w:rPr>
      </w:pPr>
    </w:p>
    <w:p w:rsidR="00DD25EF" w:rsidRPr="000B76C5" w:rsidRDefault="00DD25EF" w:rsidP="00DD25EF">
      <w:pPr>
        <w:pStyle w:val="western"/>
        <w:spacing w:before="0" w:beforeAutospacing="0"/>
        <w:rPr>
          <w:rFonts w:ascii="Wanock pro" w:eastAsia="Calibri" w:hAnsi="Wanock pro"/>
          <w:u w:val="single"/>
          <w:lang w:eastAsia="en-US"/>
        </w:rPr>
      </w:pPr>
      <w:r w:rsidRPr="000B76C5">
        <w:rPr>
          <w:rFonts w:ascii="Wanock pro" w:eastAsia="Calibri" w:hAnsi="Wanock pro"/>
          <w:lang w:eastAsia="en-US"/>
        </w:rPr>
        <w:t xml:space="preserve">Se les solicitó el informe de matrícula a las y los estudiantes de Iniciativas Estudiantiles con el fin de asegurar que cuenten con el seguro que protege a todo estudiante para la atención de emergencias y de </w:t>
      </w:r>
      <w:r w:rsidRPr="000B76C5">
        <w:rPr>
          <w:rFonts w:ascii="Wanock pro" w:eastAsia="Calibri" w:hAnsi="Wanock pro"/>
          <w:lang w:eastAsia="en-US"/>
        </w:rPr>
        <w:lastRenderedPageBreak/>
        <w:t>protección de vida. En los casos en los cuales no se contaba con seguro se les solicitó cancelar el seguro que utilizan los estudiantes temporales para cursos en la universidad.</w:t>
      </w:r>
    </w:p>
    <w:p w:rsidR="00DD25EF" w:rsidRPr="000B76C5" w:rsidRDefault="00DD25EF" w:rsidP="00DD25EF">
      <w:pPr>
        <w:pStyle w:val="western"/>
        <w:spacing w:before="0" w:beforeAutospacing="0"/>
        <w:rPr>
          <w:rFonts w:ascii="Wanock pro" w:eastAsia="Calibri" w:hAnsi="Wanock pro"/>
          <w:lang w:eastAsia="en-US"/>
        </w:rPr>
      </w:pPr>
    </w:p>
    <w:p w:rsidR="00DD25EF" w:rsidRPr="000B76C5" w:rsidRDefault="00DD25EF" w:rsidP="00DD25EF">
      <w:pPr>
        <w:pStyle w:val="western"/>
        <w:spacing w:before="0" w:beforeAutospacing="0"/>
        <w:rPr>
          <w:rFonts w:ascii="Wanock pro" w:eastAsia="Calibri" w:hAnsi="Wanock pro"/>
          <w:lang w:eastAsia="en-US"/>
        </w:rPr>
      </w:pPr>
      <w:r w:rsidRPr="000B76C5">
        <w:rPr>
          <w:rFonts w:ascii="Wanock pro" w:eastAsia="Calibri" w:hAnsi="Wanock pro"/>
          <w:lang w:eastAsia="en-US"/>
        </w:rPr>
        <w:t>En relación con la gestión de presupuesto y coordinación académica se ha logrado una vinculación de trabajo y comunicación que ayuda al buen funcionamiento y seguimiento de los proyectos.</w:t>
      </w:r>
    </w:p>
    <w:p w:rsidR="00DD25EF" w:rsidRPr="000B76C5" w:rsidRDefault="00DD25EF" w:rsidP="00DD25EF">
      <w:pPr>
        <w:jc w:val="both"/>
        <w:rPr>
          <w:rFonts w:ascii="Wanock pro" w:hAnsi="Wanock pro"/>
          <w:sz w:val="22"/>
          <w:szCs w:val="22"/>
        </w:rPr>
      </w:pPr>
    </w:p>
    <w:p w:rsidR="00DD25EF" w:rsidRPr="000B76C5" w:rsidRDefault="00DD25EF" w:rsidP="00DD25EF">
      <w:pPr>
        <w:jc w:val="both"/>
        <w:rPr>
          <w:rFonts w:ascii="Wanock pro" w:hAnsi="Wanock pro"/>
          <w:sz w:val="22"/>
          <w:szCs w:val="22"/>
        </w:rPr>
      </w:pPr>
      <w:r w:rsidRPr="000B76C5">
        <w:rPr>
          <w:rFonts w:ascii="Wanock pro" w:hAnsi="Wanock pro"/>
          <w:sz w:val="22"/>
          <w:szCs w:val="22"/>
        </w:rPr>
        <w:t>Con el objetivo de apoyar a las y los estudiantes en su proceso de aprendizaje con el proyecto y las comunidades se han utilizado algunas estrategias para dar seguimiento a los proyectos, entre ellas puede mencionarse:</w:t>
      </w:r>
    </w:p>
    <w:p w:rsidR="00DD25EF" w:rsidRPr="000B76C5" w:rsidRDefault="00DD25EF" w:rsidP="00DD25EF">
      <w:pPr>
        <w:jc w:val="both"/>
        <w:rPr>
          <w:rFonts w:ascii="Wanock pro" w:hAnsi="Wanock pro"/>
          <w:sz w:val="22"/>
          <w:szCs w:val="22"/>
        </w:rPr>
      </w:pPr>
    </w:p>
    <w:p w:rsidR="00DD25EF" w:rsidRPr="000B76C5" w:rsidRDefault="00DD25EF" w:rsidP="003F67B8">
      <w:pPr>
        <w:numPr>
          <w:ilvl w:val="0"/>
          <w:numId w:val="12"/>
        </w:numPr>
        <w:suppressAutoHyphens w:val="0"/>
        <w:ind w:left="0"/>
        <w:jc w:val="both"/>
        <w:rPr>
          <w:rFonts w:ascii="Wanock pro" w:hAnsi="Wanock pro"/>
          <w:sz w:val="22"/>
          <w:szCs w:val="22"/>
        </w:rPr>
      </w:pPr>
      <w:r w:rsidRPr="000B76C5">
        <w:rPr>
          <w:rFonts w:ascii="Wanock pro" w:hAnsi="Wanock pro"/>
          <w:b/>
          <w:sz w:val="22"/>
          <w:szCs w:val="22"/>
        </w:rPr>
        <w:t>Reuniones individuales/grupales:</w:t>
      </w:r>
      <w:r w:rsidRPr="000B76C5">
        <w:rPr>
          <w:rFonts w:ascii="Wanock pro" w:hAnsi="Wanock pro"/>
          <w:sz w:val="22"/>
          <w:szCs w:val="22"/>
        </w:rPr>
        <w:t xml:space="preserve"> en estas sesiones se trabaja sobre los resultados, avances, dificultades e inquietudes que tienen las y los estudiantes. Se coordinan por solicitud de las y los coordinadores de los proyectos y también según el desarrollo de las habilidades y las necesidades detectadas por el equipo coordinador. </w:t>
      </w:r>
    </w:p>
    <w:p w:rsidR="00DD25EF" w:rsidRPr="000B76C5" w:rsidRDefault="00DD25EF" w:rsidP="003F67B8">
      <w:pPr>
        <w:numPr>
          <w:ilvl w:val="0"/>
          <w:numId w:val="12"/>
        </w:numPr>
        <w:suppressAutoHyphens w:val="0"/>
        <w:ind w:left="0"/>
        <w:jc w:val="both"/>
        <w:rPr>
          <w:rFonts w:ascii="Wanock pro" w:hAnsi="Wanock pro"/>
          <w:sz w:val="22"/>
          <w:szCs w:val="22"/>
        </w:rPr>
      </w:pPr>
      <w:r w:rsidRPr="000B76C5">
        <w:rPr>
          <w:rFonts w:ascii="Wanock pro" w:hAnsi="Wanock pro"/>
          <w:b/>
          <w:sz w:val="22"/>
          <w:szCs w:val="22"/>
        </w:rPr>
        <w:t>Sesiones de trabajo grupal:</w:t>
      </w:r>
      <w:r w:rsidRPr="000B76C5">
        <w:rPr>
          <w:rFonts w:ascii="Wanock pro" w:hAnsi="Wanock pro"/>
          <w:sz w:val="22"/>
          <w:szCs w:val="22"/>
        </w:rPr>
        <w:t xml:space="preserve"> a raíz de las inquietudes temáticas y metodológicas expresadas por las y los estudiantes en el I Encuentro de Iniciativas y en las sesiones individuales, se programaron sesiones de trabajo o capacitaciones sobre gran variedad de temas, según la disponibilidad de tiempo de los proyectos que lo solicitaron y luego se realizó una invitación a todos y todas las estudiantes. En total se realizaron 10 talleres sobre las diferentes temáticas. </w:t>
      </w:r>
    </w:p>
    <w:p w:rsidR="00DD25EF" w:rsidRPr="000B76C5" w:rsidRDefault="00DD25EF" w:rsidP="003F67B8">
      <w:pPr>
        <w:numPr>
          <w:ilvl w:val="0"/>
          <w:numId w:val="12"/>
        </w:numPr>
        <w:suppressAutoHyphens w:val="0"/>
        <w:ind w:left="0"/>
        <w:jc w:val="both"/>
        <w:rPr>
          <w:rFonts w:ascii="Wanock pro" w:hAnsi="Wanock pro"/>
          <w:sz w:val="22"/>
          <w:szCs w:val="22"/>
        </w:rPr>
      </w:pPr>
      <w:r w:rsidRPr="000B76C5">
        <w:rPr>
          <w:rFonts w:ascii="Wanock pro" w:hAnsi="Wanock pro"/>
          <w:b/>
          <w:sz w:val="22"/>
          <w:szCs w:val="22"/>
        </w:rPr>
        <w:t>Apoyo con materiales:</w:t>
      </w:r>
      <w:r w:rsidRPr="000B76C5">
        <w:rPr>
          <w:rFonts w:ascii="Wanock pro" w:hAnsi="Wanock pro"/>
          <w:sz w:val="22"/>
          <w:szCs w:val="22"/>
        </w:rPr>
        <w:t xml:space="preserve"> se ha distribuido material en digital sobre el trabajo con comunidades y técnicas de trabajo con grupos. También se cuenta con un fólder en una fotocopiadora para que las y los estudiantes tengan acceso a material actual para el trabajo con comunidades, algunos de los materiales pertenecen a la editorial Equipo Maíz y son de gran utilidad para el aprendizaje de técnicas y estrategias para el trabajo con grupos. Se les envió el documento sobre trabajo en comunidades para la reflexión de las acciones que estamos potenciando (ver Anexo digital 3).</w:t>
      </w:r>
    </w:p>
    <w:p w:rsidR="00DD25EF" w:rsidRPr="000B76C5" w:rsidRDefault="00DD25EF" w:rsidP="003F67B8">
      <w:pPr>
        <w:numPr>
          <w:ilvl w:val="0"/>
          <w:numId w:val="12"/>
        </w:numPr>
        <w:suppressAutoHyphens w:val="0"/>
        <w:ind w:left="0"/>
        <w:jc w:val="both"/>
        <w:rPr>
          <w:rFonts w:ascii="Wanock pro" w:hAnsi="Wanock pro"/>
          <w:sz w:val="22"/>
          <w:szCs w:val="22"/>
        </w:rPr>
      </w:pPr>
      <w:r w:rsidRPr="000B76C5">
        <w:rPr>
          <w:rFonts w:ascii="Wanock pro" w:hAnsi="Wanock pro"/>
          <w:b/>
          <w:sz w:val="22"/>
          <w:szCs w:val="22"/>
        </w:rPr>
        <w:t>Manual de procedimientos:</w:t>
      </w:r>
      <w:r w:rsidRPr="000B76C5">
        <w:rPr>
          <w:rFonts w:ascii="Wanock pro" w:hAnsi="Wanock pro"/>
          <w:sz w:val="22"/>
          <w:szCs w:val="22"/>
        </w:rPr>
        <w:t xml:space="preserve"> se construyó un manual que contiene las orientaciones claras sobre la gestión de los proyectos, las especificaciones para el manejo de presupuestos y facturas e indicaciones generales sobre la entrega de reportes y el informe final. Este manual circuló desde finales de marzo para orientación de las y los estudiantes. El mismo se complementó con un material gráfico en el cual se mostraban ejemplos de las facturas, recibos y procedimientos para el trámite de facturas (ver Anexo digital 1 y 2). </w:t>
      </w:r>
    </w:p>
    <w:p w:rsidR="00DD25EF" w:rsidRPr="000B76C5" w:rsidRDefault="00DD25EF" w:rsidP="003F67B8">
      <w:pPr>
        <w:numPr>
          <w:ilvl w:val="0"/>
          <w:numId w:val="12"/>
        </w:numPr>
        <w:suppressAutoHyphens w:val="0"/>
        <w:ind w:left="0"/>
        <w:jc w:val="both"/>
        <w:rPr>
          <w:rFonts w:ascii="Wanock pro" w:hAnsi="Wanock pro"/>
          <w:sz w:val="22"/>
          <w:szCs w:val="22"/>
        </w:rPr>
      </w:pPr>
      <w:r w:rsidRPr="000B76C5">
        <w:rPr>
          <w:rFonts w:ascii="Wanock pro" w:hAnsi="Wanock pro"/>
          <w:b/>
          <w:sz w:val="22"/>
          <w:szCs w:val="22"/>
        </w:rPr>
        <w:t>Reportes parciales e informe final:</w:t>
      </w:r>
      <w:r w:rsidRPr="000B76C5">
        <w:rPr>
          <w:rFonts w:ascii="Wanock pro" w:hAnsi="Wanock pro"/>
          <w:sz w:val="22"/>
          <w:szCs w:val="22"/>
        </w:rPr>
        <w:t xml:space="preserve"> se les ha solicitado a las y los estudiantes la presentación de dos reportes para el seguimiento de los proyectos. Los reportes buscan conocer en síntesis las actividades realizadas y los logros alcanzados por el proyecto en un periodo de tiempo. Son una forma más de diálogo con los muchachos y muchachas, pues se les ha entregado una devolución sobre lo presentado y se les invita a ampliar algunos puntos de información y de mejoramiento en sus proyectos.</w:t>
      </w:r>
    </w:p>
    <w:p w:rsidR="00DD25EF" w:rsidRPr="000B76C5" w:rsidRDefault="00DD25EF" w:rsidP="003F67B8">
      <w:pPr>
        <w:numPr>
          <w:ilvl w:val="0"/>
          <w:numId w:val="12"/>
        </w:numPr>
        <w:suppressAutoHyphens w:val="0"/>
        <w:ind w:left="0"/>
        <w:jc w:val="both"/>
        <w:rPr>
          <w:rFonts w:ascii="Wanock pro" w:hAnsi="Wanock pro"/>
          <w:sz w:val="22"/>
          <w:szCs w:val="22"/>
        </w:rPr>
      </w:pPr>
      <w:r w:rsidRPr="000B76C5">
        <w:rPr>
          <w:rFonts w:ascii="Wanock pro" w:hAnsi="Wanock pro"/>
          <w:b/>
          <w:sz w:val="22"/>
          <w:szCs w:val="22"/>
        </w:rPr>
        <w:t>Vinculación con otros proyectos en curso:</w:t>
      </w:r>
      <w:r w:rsidRPr="000B76C5">
        <w:rPr>
          <w:rFonts w:ascii="Wanock pro" w:hAnsi="Wanock pro"/>
          <w:sz w:val="22"/>
          <w:szCs w:val="22"/>
        </w:rPr>
        <w:t xml:space="preserve"> se ha potenciado la vinculación de los proyectos de Iniciativas con otros proyectos de Acción Social, especialmente de TCU, que pueden brindar apoyo, asesoría o recurso humano para su exitosa realización. En este campo se está explorando la posible vinculación entre las Iniciativas y el reconocimiento de las horas como parte del Trabajo Comunal Universitario.</w:t>
      </w:r>
    </w:p>
    <w:p w:rsidR="00DD25EF" w:rsidRPr="000B76C5" w:rsidRDefault="00DD25EF" w:rsidP="003F67B8">
      <w:pPr>
        <w:numPr>
          <w:ilvl w:val="0"/>
          <w:numId w:val="12"/>
        </w:numPr>
        <w:suppressAutoHyphens w:val="0"/>
        <w:ind w:left="0"/>
        <w:jc w:val="both"/>
        <w:rPr>
          <w:rFonts w:ascii="Wanock pro" w:hAnsi="Wanock pro"/>
          <w:sz w:val="22"/>
          <w:szCs w:val="22"/>
        </w:rPr>
      </w:pPr>
      <w:r w:rsidRPr="000B76C5">
        <w:rPr>
          <w:rFonts w:ascii="Wanock pro" w:hAnsi="Wanock pro"/>
          <w:b/>
          <w:sz w:val="22"/>
          <w:szCs w:val="22"/>
        </w:rPr>
        <w:t>Vinculación y convenios externos:</w:t>
      </w:r>
      <w:r w:rsidRPr="000B76C5">
        <w:rPr>
          <w:rFonts w:ascii="Wanock pro" w:hAnsi="Wanock pro"/>
          <w:sz w:val="22"/>
          <w:szCs w:val="22"/>
        </w:rPr>
        <w:t xml:space="preserve"> se ha buscado el apoyo a las Iniciativas, tanto desde el equipo de apoyo como desde los mismos estudiantes, de actores externos. Se ha concretado tres apoyos: el Ministerio de Cultura y Juventud y la Municipalidad de Curridabat. </w:t>
      </w:r>
    </w:p>
    <w:p w:rsidR="00DD25EF" w:rsidRPr="000B76C5" w:rsidRDefault="00DD25EF" w:rsidP="003F67B8">
      <w:pPr>
        <w:numPr>
          <w:ilvl w:val="0"/>
          <w:numId w:val="12"/>
        </w:numPr>
        <w:suppressAutoHyphens w:val="0"/>
        <w:ind w:left="0"/>
        <w:jc w:val="both"/>
        <w:rPr>
          <w:rFonts w:ascii="Wanock pro" w:hAnsi="Wanock pro"/>
          <w:sz w:val="22"/>
          <w:szCs w:val="22"/>
        </w:rPr>
      </w:pPr>
      <w:r w:rsidRPr="000B76C5">
        <w:rPr>
          <w:rFonts w:ascii="Wanock pro" w:hAnsi="Wanock pro"/>
          <w:b/>
          <w:sz w:val="22"/>
          <w:szCs w:val="22"/>
        </w:rPr>
        <w:t>Visitas a las actividades de los proyectos:</w:t>
      </w:r>
      <w:r w:rsidRPr="000B76C5">
        <w:rPr>
          <w:rFonts w:ascii="Wanock pro" w:hAnsi="Wanock pro"/>
          <w:sz w:val="22"/>
          <w:szCs w:val="22"/>
        </w:rPr>
        <w:t xml:space="preserve"> se realizaron algunas visitas a las reuniones, talleres y sesiones de trabajo de algunos proyectos. </w:t>
      </w:r>
    </w:p>
    <w:p w:rsidR="00DD25EF" w:rsidRPr="000B76C5" w:rsidRDefault="00DD25EF" w:rsidP="003F67B8">
      <w:pPr>
        <w:numPr>
          <w:ilvl w:val="0"/>
          <w:numId w:val="12"/>
        </w:numPr>
        <w:suppressAutoHyphens w:val="0"/>
        <w:ind w:left="0"/>
        <w:jc w:val="both"/>
        <w:rPr>
          <w:rFonts w:ascii="Wanock pro" w:hAnsi="Wanock pro"/>
          <w:sz w:val="22"/>
          <w:szCs w:val="22"/>
        </w:rPr>
      </w:pPr>
      <w:r w:rsidRPr="000B76C5">
        <w:rPr>
          <w:rFonts w:ascii="Wanock pro" w:hAnsi="Wanock pro"/>
          <w:b/>
          <w:sz w:val="22"/>
          <w:szCs w:val="22"/>
        </w:rPr>
        <w:lastRenderedPageBreak/>
        <w:t>Reunión de coordinación:</w:t>
      </w:r>
      <w:r w:rsidRPr="000B76C5">
        <w:rPr>
          <w:rFonts w:ascii="Wanock pro" w:hAnsi="Wanock pro"/>
          <w:sz w:val="22"/>
          <w:szCs w:val="22"/>
        </w:rPr>
        <w:t xml:space="preserve"> cada mes se realiza una reunión del equipo coordinador de Iniciativas y eventualmente se invita a participar a la Licda. Eugenia Boza, directora de Trabajo Comunal Universitario. </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Para el desarrollo y ejecución de los mismos es otorgado por parte de la administración anterior un monto de ¢35.000.000.00, deducido del Fondo Ordinario F-661 logrando cubrir los rubros solicitados por cada proyecto.</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Es importante aclarar que durante el transcurso de enero a octubre de 2012, se ha efectuado una línea de trabajo en el seguimiento y orden de los gastos registrados, es por tal razón que se logra ubicar los costes de cada proyecto por objeto de gasto lo cual permite:</w:t>
      </w:r>
    </w:p>
    <w:p w:rsidR="00DD25EF" w:rsidRPr="000B76C5" w:rsidRDefault="00DD25EF" w:rsidP="00DD25EF">
      <w:pPr>
        <w:pStyle w:val="Standard"/>
        <w:jc w:val="both"/>
        <w:rPr>
          <w:rFonts w:ascii="Wanock pro" w:hAnsi="Wanock pro"/>
          <w:sz w:val="22"/>
          <w:szCs w:val="22"/>
        </w:rPr>
      </w:pPr>
    </w:p>
    <w:p w:rsidR="00DD25EF" w:rsidRPr="000B76C5" w:rsidRDefault="00DD25EF" w:rsidP="003F67B8">
      <w:pPr>
        <w:pStyle w:val="Standard"/>
        <w:numPr>
          <w:ilvl w:val="0"/>
          <w:numId w:val="14"/>
        </w:numPr>
        <w:jc w:val="both"/>
        <w:rPr>
          <w:rFonts w:ascii="Wanock pro" w:hAnsi="Wanock pro"/>
          <w:sz w:val="22"/>
          <w:szCs w:val="22"/>
        </w:rPr>
      </w:pPr>
      <w:r w:rsidRPr="000B76C5">
        <w:rPr>
          <w:rFonts w:ascii="Wanock pro" w:hAnsi="Wanock pro"/>
          <w:sz w:val="22"/>
          <w:szCs w:val="22"/>
        </w:rPr>
        <w:t>Evaluar y dar seguimiento según necesidades de cada proyecto, su línea de trabajo académico en las comunidades y las necesidades básicas para asumir los procesos.</w:t>
      </w:r>
    </w:p>
    <w:p w:rsidR="00DD25EF" w:rsidRPr="000B76C5" w:rsidRDefault="00DD25EF" w:rsidP="003F67B8">
      <w:pPr>
        <w:pStyle w:val="Standard"/>
        <w:numPr>
          <w:ilvl w:val="0"/>
          <w:numId w:val="14"/>
        </w:numPr>
        <w:jc w:val="both"/>
        <w:rPr>
          <w:rFonts w:ascii="Wanock pro" w:hAnsi="Wanock pro"/>
          <w:sz w:val="22"/>
          <w:szCs w:val="22"/>
        </w:rPr>
      </w:pPr>
      <w:r w:rsidRPr="000B76C5">
        <w:rPr>
          <w:rFonts w:ascii="Wanock pro" w:hAnsi="Wanock pro"/>
          <w:sz w:val="22"/>
          <w:szCs w:val="22"/>
        </w:rPr>
        <w:t>La incidencia participativa de estudiantes de las diferentes carreras universitarias en los proyectos  que requieren de una logística sincronizada en la solicitud de transporte, compra de materiales y alimentación. Así como también el aporte de asesores académicos en participar en actividades que se generan en la comunidad.</w:t>
      </w:r>
    </w:p>
    <w:p w:rsidR="00DD25EF" w:rsidRPr="000B76C5" w:rsidRDefault="00DD25EF" w:rsidP="003F67B8">
      <w:pPr>
        <w:pStyle w:val="Standard"/>
        <w:numPr>
          <w:ilvl w:val="0"/>
          <w:numId w:val="14"/>
        </w:numPr>
        <w:jc w:val="both"/>
        <w:rPr>
          <w:rFonts w:ascii="Wanock pro" w:hAnsi="Wanock pro"/>
          <w:sz w:val="22"/>
          <w:szCs w:val="22"/>
        </w:rPr>
      </w:pPr>
      <w:r w:rsidRPr="000B76C5">
        <w:rPr>
          <w:rFonts w:ascii="Wanock pro" w:hAnsi="Wanock pro"/>
          <w:sz w:val="22"/>
          <w:szCs w:val="22"/>
        </w:rPr>
        <w:t>Solicitud y liquidación de vales tramitados para realizar las actividades.</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Por eso se ha realizado un registro de gasto de cada proyecto como una herramienta para una mejor planificación de los gastos y aprovechamiento de los mismos.</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Se realizó una primera evaluación sobre el Primer Concurso de Iniciativas Estudiantiles de Acción Social, solicitando a las y los participantes ganadores que completaran un pequeño cuestionario.</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 xml:space="preserve">Entre los principales señalamientos hechos por las y los estudiantes se encuentran los siguientes: </w:t>
      </w:r>
    </w:p>
    <w:p w:rsidR="00DD25EF" w:rsidRPr="000B76C5" w:rsidRDefault="00DD25EF" w:rsidP="00DD25EF">
      <w:pPr>
        <w:pStyle w:val="Standard"/>
        <w:jc w:val="both"/>
        <w:rPr>
          <w:rFonts w:ascii="Wanock pro" w:hAnsi="Wanock pro"/>
          <w:sz w:val="22"/>
          <w:szCs w:val="22"/>
        </w:rPr>
      </w:pPr>
    </w:p>
    <w:p w:rsidR="00DD25EF" w:rsidRPr="000B76C5" w:rsidRDefault="00DD25EF" w:rsidP="003F67B8">
      <w:pPr>
        <w:pStyle w:val="Standard"/>
        <w:numPr>
          <w:ilvl w:val="0"/>
          <w:numId w:val="15"/>
        </w:numPr>
        <w:jc w:val="both"/>
        <w:rPr>
          <w:rFonts w:ascii="Wanock pro" w:hAnsi="Wanock pro"/>
          <w:sz w:val="22"/>
          <w:szCs w:val="22"/>
        </w:rPr>
      </w:pPr>
      <w:r w:rsidRPr="000B76C5">
        <w:rPr>
          <w:rFonts w:ascii="Wanock pro" w:hAnsi="Wanock pro"/>
          <w:sz w:val="22"/>
          <w:szCs w:val="22"/>
        </w:rPr>
        <w:t xml:space="preserve">Realizar la convocatoria a finales del primer semestre. Así se comienza el proceso antes y se brinda a las personas participantes más tiempo para la redacción de propuestas. </w:t>
      </w:r>
    </w:p>
    <w:p w:rsidR="00DD25EF" w:rsidRPr="000B76C5" w:rsidRDefault="00DD25EF" w:rsidP="003F67B8">
      <w:pPr>
        <w:pStyle w:val="Standard"/>
        <w:numPr>
          <w:ilvl w:val="0"/>
          <w:numId w:val="15"/>
        </w:numPr>
        <w:jc w:val="both"/>
        <w:rPr>
          <w:rFonts w:ascii="Wanock pro" w:hAnsi="Wanock pro"/>
          <w:sz w:val="22"/>
          <w:szCs w:val="22"/>
        </w:rPr>
      </w:pPr>
      <w:r w:rsidRPr="000B76C5">
        <w:rPr>
          <w:rFonts w:ascii="Wanock pro" w:hAnsi="Wanock pro"/>
          <w:sz w:val="22"/>
          <w:szCs w:val="22"/>
        </w:rPr>
        <w:t xml:space="preserve">Las personas participantes recomiendan hacer la divulgación a través de la mayor cantidad de medios posibles: afiches, radio, televisión, correo electrónico de toda la población universitaria, periódico, Internet (página web, Facebook), banners, desde las Escuelas o Facultades (solicitando que reenvíen la información a sus estudiantes y coloquen información en las pizarras). También se solicita hacer comunicados a las Sedes Regionales para ampliar la oportunidad de las y los estudiantes de estos lugares. Se solicita además, hacer divulgación con las asociaciones de estudiantes. Se sugiere hacer divulgación en la semana de bienvenida, las semanas de inicio de semestre y en semana U. </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Al consultarles cuál es el aspecto que más valoraron del proceso de convocatoria y concurso, las y los estudiantes contestaron “el que se le dé importancia al estudiante”, que se valore la responsabilidad del mismo y las ideas estudiantiles. Por eso el concursar y defender las iniciativas fue ampliamente apreciado por esta población.</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 xml:space="preserve">Además valoraron el acompañamiento que tuvieron en todo momento y las reuniones de definición del </w:t>
      </w:r>
      <w:r w:rsidRPr="000B76C5">
        <w:rPr>
          <w:rFonts w:ascii="Wanock pro" w:hAnsi="Wanock pro"/>
          <w:sz w:val="22"/>
          <w:szCs w:val="22"/>
        </w:rPr>
        <w:lastRenderedPageBreak/>
        <w:t>proyecto y para aclarar dudas, además la accesibilidad brindada con correos y contactos de la VAS para el acompañamiento.</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 xml:space="preserve">En síntesis lo más apreciado por las y los estudiantes ha sido que se les tome en cuenta y que se les apoye en la formulación de los proyectos. </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Casi la totalidad de las y los estudiantes manifestaron una gran satisfacción con el acompañamiento recibido. Sienten que las consultas fueron evacuadas efectiva y rápidamente, sus inquietudes fueron atendidas y el aprendizaje fue amplio. Un señalamiento que realizan es que los plazos fueron cortos, por ello recomiendan dar más espacio para las diferentes etapas. También se indicó que es necesario trabajar a profundidad la elaboración del presupuesto para cada proyecto.</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 xml:space="preserve">Cuando se les consultó qué experiencias o conocimientos obtuvieron durante este proceso, las y los estudiantes comentaron que se ha dado un crecimiento personal y académico. Para la mayoría fue enriquecedor y novedoso aprender a formular un proyecto, desde su construcción hasta la planificación y elaboración del presupuesto.  </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 xml:space="preserve">Además, indican que fue enriquecedor conocer cómo puede hacerse acción social bajo un respeto absoluto por las comunidades y con impacto para sus realidades. </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 xml:space="preserve">Entre las limitantes para el proyecto durante el concurso mencionaron el tiempo como central, pues fue un plazo muy rápido. También expresaron los problemas para planificar el presupuesto. Asimismo se señala la desvinculación y ausencia de comunicación entre los proyectos, la VAS y las Sedes Regionales. </w:t>
      </w:r>
    </w:p>
    <w:p w:rsidR="00DD25EF" w:rsidRPr="000B76C5" w:rsidRDefault="00DD25EF" w:rsidP="00DD25EF">
      <w:pPr>
        <w:pStyle w:val="Standard"/>
        <w:jc w:val="both"/>
        <w:rPr>
          <w:rFonts w:ascii="Wanock pro" w:hAnsi="Wanock pro"/>
          <w:sz w:val="22"/>
          <w:szCs w:val="22"/>
        </w:rPr>
      </w:pPr>
    </w:p>
    <w:p w:rsidR="00DD25EF" w:rsidRPr="003E267A" w:rsidRDefault="00DD25EF" w:rsidP="00DD25EF">
      <w:pPr>
        <w:pStyle w:val="Standard"/>
        <w:jc w:val="both"/>
        <w:rPr>
          <w:rFonts w:ascii="Wanock pro" w:hAnsi="Wanock pro"/>
          <w:b/>
        </w:rPr>
      </w:pPr>
      <w:r w:rsidRPr="003E267A">
        <w:rPr>
          <w:rFonts w:ascii="Wanock pro" w:hAnsi="Wanock pro"/>
          <w:b/>
        </w:rPr>
        <w:t>II Concurso Fondo Iniciativas Estudiantiles de Acción Social</w:t>
      </w:r>
    </w:p>
    <w:p w:rsidR="00DD25EF" w:rsidRPr="000B76C5" w:rsidRDefault="00DD25EF" w:rsidP="00DD25EF">
      <w:pPr>
        <w:pStyle w:val="Standard"/>
        <w:jc w:val="both"/>
        <w:rPr>
          <w:rFonts w:ascii="Wanock pro" w:hAnsi="Wanock pro"/>
          <w:b/>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A partir del lunes 6 de agosto se comenzó con la convocatoria al II Concurso de Fondos de Iniciativas Estudiantiles de Acción Social. En el Anexo 2 pueden verse las fechas del nuevo concurso.</w:t>
      </w: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 xml:space="preserve">En esta ocasión se contó con una inscripción de </w:t>
      </w:r>
      <w:r w:rsidRPr="000B76C5">
        <w:rPr>
          <w:rFonts w:ascii="Wanock pro" w:hAnsi="Wanock pro"/>
          <w:b/>
          <w:sz w:val="22"/>
          <w:szCs w:val="22"/>
        </w:rPr>
        <w:t>41 proyectos</w:t>
      </w:r>
      <w:r w:rsidRPr="000B76C5">
        <w:rPr>
          <w:rFonts w:ascii="Wanock pro" w:hAnsi="Wanock pro"/>
          <w:sz w:val="22"/>
          <w:szCs w:val="22"/>
        </w:rPr>
        <w:t xml:space="preserve">, con un total de 105 estudiantes. Se cuenta con un total de </w:t>
      </w:r>
      <w:r w:rsidRPr="000B76C5">
        <w:rPr>
          <w:rFonts w:ascii="Wanock pro" w:hAnsi="Wanock pro"/>
          <w:b/>
          <w:sz w:val="22"/>
          <w:szCs w:val="22"/>
        </w:rPr>
        <w:t>28 Unidades Académicas</w:t>
      </w:r>
      <w:r w:rsidRPr="000B76C5">
        <w:rPr>
          <w:rFonts w:ascii="Wanock pro" w:hAnsi="Wanock pro"/>
          <w:sz w:val="22"/>
          <w:szCs w:val="22"/>
        </w:rPr>
        <w:t xml:space="preserve"> participantes de toda la Universidad, incluyendo dos proyectos de Sedes, uno de la Sede de Turrialba y otro de la Sede de Puntarenas. De nuevo el Área de Ciencias Sociales lidera la presentación de los proyectos en donde destacan estudiantes de Trabajo Social (11), Psicología (8), Sociología (6), Geografía (6), Antropología (6), Comunicación (6), Derecho (5), Ciencias Políticas (4). En la Tabla 7 se muestra la distribución por escuelas de la mayor parte de los estudiantes inscritos, provenientes de la Facultad de Ciencias Sociales. </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Las temáticas son diversas planteando desde el apoyo a peñas culturales, hasta trabajo con agricultores en el manejo de semillas, espacios de acompañamiento a personas cuidadoras de personas con enfermedades crónicas, planes de manejo del riesgo, desarrollo local a través de cooperativas, propuestas desde el arte y la creación de herramientas para el desarrollo comunal. Existe una propuesta de llevar el teatro a las comunidades alejadas de San José y otra de generar espacios de reflexión a través de la proyección audiovisual.</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 xml:space="preserve">Las poblaciones de las nuevas iniciativas incluyen de manera importante el grupo de jóvenes, el de niños y niñas y hay un proyecto que plantea trabajar en encuentros entre personas jóvenes y adultas mayores en la </w:t>
      </w:r>
      <w:r w:rsidRPr="000B76C5">
        <w:rPr>
          <w:rFonts w:ascii="Wanock pro" w:hAnsi="Wanock pro"/>
          <w:sz w:val="22"/>
          <w:szCs w:val="22"/>
        </w:rPr>
        <w:lastRenderedPageBreak/>
        <w:t>comunidad de Aserrí.</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El concurso ha alcanzado su Paso 3. Se realizó la inscripción a mediados de Setiembre, y los talleres para el diseño de los proyectos en el mes de Octubre. Cabe destacar el importante apoyo de los asesores y asesoras de Trabajo Comunal Universitario que han estado presentes en las exposiciones orales y tienen a cargo alrededor de cinco proyectos por persona para darles seguimiento virtual en la formulación. También cabe destacar la participación de docentes destacadas en el campo de la Acción Social, entre ellas Karla Barrantes, Vanessa Villalobos y María Marta Camacho. Aparte de estas docentes se invitó a un amplio grupo de profesores y profesoras para apoyar la evaluación de los proyectos para la selección final.</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Las Iniciativas Estudiantiles de Acción Social constituyen un proyecto de gran relevancia para la formación universitaria y la sociedad. El balance al que podemos llegar durante el primer año de labores permite afirmar la relevancia de sostener este esfuerzo, en beneficio de las comunidades, de las y los estudiantes y de la Universidad en general.</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 xml:space="preserve">Las Iniciativas Estudiantiles son un esfuerzo que no tiene similar en la Universidad de Costa Rica ni en el sistema de educación superior del país. Estos proyectos facilitan un espacio de aprendizaje, tanto para el equipo de trabajo, para la Vicerrectoría y la Universidad, como para las y los estudiantes y las comunidades. Para la población estudiantil ha sido una oportunidad para trabajar de manera comprometida con personas de las comunidades. </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Por eso, las Iniciativas Estudiantiles requieren un lugar de peso entre las actividades de la Vicerrectoría y la Universidad. Entre los logros alcanzados hasta el momento puede mencionarse la construcción de una estrategia de trabajo diferente a lo antes conocido por la Vicerrectoría de Acción Social. Esto hace de las Iniciativas un proyecto necesario e innovador. Un alcance importante ha sido la construcción del Manual de procedimientos que permite a las y los estudiantes tener una orientación sencilla y clara sobre los procedimientos a seguir en la gestión de los proyectos.</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 xml:space="preserve">Sin embargo, aún se requiere una mayor apertura a la idea de que las y los estudiantes gestionen y manejen sus proyectos. Nuestra institución, en términos administrativos y operativos debe comprender las implicaciones prácticas que tiene el proceder de los proyectos gestionados por las y los estudiantes. En ese sentido debe apuntarse que los ritmos de las y los estudiantes son diferentes a los del cuerpo docente, lo mismo que sus necesidades. La flexibilidad es necesaria, bajo criterios de orientación pedagógica en la gestión de los proyectos. El aparato burocrático universitario no puede sobreponerse o tener un lugar central frente a los proyectos, si bien el mismo abarca condiciones fundamentales para el desarrollo óptimo de aquellos, especialmente en el buen uso y coordinación de los fondos y recursos. </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 xml:space="preserve">Los controles administrativos sobre los fondos son necesarios en cualquier institución pública, sin embargo, es indispensable crear los mecanismos necesarios para la atención y respaldo a los proyectos. </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Por ello, algunos procedimientos administrativos, principalmente en la presentación de facturas y la liquidación de fondos requieren de una agilización, de manera que se cumpla el objetivo de un adecuado control del gasto, la transparencia y una mayor eficiencia en el servicio que prestamos a la comunidad estudiantil.</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lastRenderedPageBreak/>
        <w:t>El equipo de trabajo que ha acompañado las Iniciativas Estudiantiles ha laborado con la mayor disposición y empeño para atender los procesos y requerimientos de las y los estudiantes. Sin embargo, los amplios procedimientos que deben seguirse con la revisión de facturas y entrega de dineros, se trata de proyectos con una amplia demanda de orientación y seguimiento</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 xml:space="preserve">Actualmente en el equipo laboran 3 personas para 33 Iniciativas y 90 estudiantes, con medio tiempo cada una, es decir 1 tiempo completo y medio. Se ha contado con el inigualable aporte de múltiples estudiantes que realizan horas beca y asistencias en la Vicerrectoría de Acción Social. </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Las particularidades de las Iniciativas Estudiantiles de Acción Social hacen ver la necesidad de analizar si este proyecto debe ser parte del Trabajo Comunal Universitario, que tiene unas características específicas o si debería constituir una sección diferenciada dentro de la Vicerrectoría de Acción Social.</w:t>
      </w:r>
    </w:p>
    <w:p w:rsidR="00DD25EF" w:rsidRPr="000B76C5" w:rsidRDefault="00DD25EF" w:rsidP="00DD25EF">
      <w:pPr>
        <w:pStyle w:val="Standard"/>
        <w:jc w:val="both"/>
        <w:rPr>
          <w:rFonts w:ascii="Wanock pro" w:hAnsi="Wanock pro"/>
          <w:sz w:val="22"/>
          <w:szCs w:val="22"/>
        </w:rPr>
      </w:pPr>
    </w:p>
    <w:p w:rsidR="00DD25EF" w:rsidRPr="003E267A" w:rsidRDefault="00DD25EF" w:rsidP="00DD25EF">
      <w:pPr>
        <w:pStyle w:val="Standard"/>
        <w:jc w:val="both"/>
        <w:rPr>
          <w:rFonts w:ascii="Wanock pro" w:hAnsi="Wanock pro"/>
          <w:b/>
          <w:bCs/>
          <w:iCs/>
        </w:rPr>
      </w:pPr>
      <w:bookmarkStart w:id="50" w:name="_Toc339661138"/>
      <w:r w:rsidRPr="003E267A">
        <w:rPr>
          <w:rFonts w:ascii="Wanock pro" w:hAnsi="Wanock pro"/>
          <w:b/>
          <w:bCs/>
          <w:iCs/>
        </w:rPr>
        <w:t>Logros sociales</w:t>
      </w:r>
      <w:bookmarkEnd w:id="50"/>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 xml:space="preserve">Entre los principales logros sociales se encuentra la participación social que fue facilitada por la incorporación de las personas de las comunidades a las diferentes actividades que se realizaron. </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Otro logro importante en esta línea ha sido el alcance de los objetivos planteados por parte de los diferentes proyectos, contribuyendo de esta manera al bienestar de la población y a mejoras a su calidad de vida.</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 xml:space="preserve">Ante la participación en diferentes actividades, talleres y capacitaciones, se entregó un total de 365 certificados.  </w:t>
      </w: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Importantes logros se obtuvieron en el campo de la organización social, con comunidades que luchan por la protección a los recursos naturales de sus lugares de vida, y con grupos que encontraron nuevas formas de expresión y acción con el fin de dar a conocer las situaciones que les aquejan.</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Debe recalcarse que un logro muy importante de estas Iniciativas Estudiantiles ha sido el trabajo con población de diferentes edades: niñez, jóvenes, personas adultas y adultas mayores. Este aspecto es de gran riqueza para el trabajo que realiza la Universidad pues permite el conocimiento y atención de poblaciones ampliamente diversas.</w:t>
      </w:r>
    </w:p>
    <w:p w:rsidR="00DD25EF" w:rsidRPr="000B76C5" w:rsidRDefault="00DD25EF" w:rsidP="00DD25EF">
      <w:pPr>
        <w:pStyle w:val="Standard"/>
        <w:jc w:val="both"/>
        <w:rPr>
          <w:rFonts w:ascii="Wanock pro" w:hAnsi="Wanock pro"/>
          <w:bCs/>
          <w:iCs/>
          <w:sz w:val="22"/>
          <w:szCs w:val="22"/>
        </w:rPr>
      </w:pPr>
      <w:bookmarkStart w:id="51" w:name="_Toc339661139"/>
    </w:p>
    <w:p w:rsidR="00DD25EF" w:rsidRPr="000B76C5" w:rsidRDefault="00DD25EF" w:rsidP="00DD25EF">
      <w:pPr>
        <w:pStyle w:val="Standard"/>
        <w:jc w:val="both"/>
        <w:rPr>
          <w:rFonts w:ascii="Wanock pro" w:hAnsi="Wanock pro"/>
          <w:bCs/>
          <w:iCs/>
          <w:sz w:val="22"/>
          <w:szCs w:val="22"/>
        </w:rPr>
      </w:pPr>
      <w:r w:rsidRPr="000B76C5">
        <w:rPr>
          <w:rFonts w:ascii="Wanock pro" w:hAnsi="Wanock pro"/>
          <w:bCs/>
          <w:iCs/>
          <w:sz w:val="22"/>
          <w:szCs w:val="22"/>
        </w:rPr>
        <w:t>Logros académicos</w:t>
      </w:r>
      <w:bookmarkEnd w:id="51"/>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Entre los logros académicos obtenidos por las Iniciativas Estudiantiles pueden mencionarse los siguientes:</w:t>
      </w:r>
    </w:p>
    <w:p w:rsidR="00DD25EF" w:rsidRPr="000B76C5" w:rsidRDefault="00DD25EF" w:rsidP="00DD25EF">
      <w:pPr>
        <w:pStyle w:val="Standard"/>
        <w:jc w:val="both"/>
        <w:rPr>
          <w:rFonts w:ascii="Wanock pro" w:hAnsi="Wanock pro"/>
          <w:sz w:val="22"/>
          <w:szCs w:val="22"/>
        </w:rPr>
      </w:pPr>
    </w:p>
    <w:p w:rsidR="00DD25EF" w:rsidRPr="000B76C5" w:rsidRDefault="00DD25EF" w:rsidP="003F67B8">
      <w:pPr>
        <w:pStyle w:val="Standard"/>
        <w:numPr>
          <w:ilvl w:val="0"/>
          <w:numId w:val="16"/>
        </w:numPr>
        <w:jc w:val="both"/>
        <w:rPr>
          <w:rFonts w:ascii="Wanock pro" w:hAnsi="Wanock pro"/>
          <w:sz w:val="22"/>
          <w:szCs w:val="22"/>
        </w:rPr>
      </w:pPr>
      <w:r w:rsidRPr="000B76C5">
        <w:rPr>
          <w:rFonts w:ascii="Wanock pro" w:hAnsi="Wanock pro"/>
          <w:sz w:val="22"/>
          <w:szCs w:val="22"/>
        </w:rPr>
        <w:t>Aprendizajes de estudiantes, de las comunidades y de la Universidad.</w:t>
      </w:r>
    </w:p>
    <w:p w:rsidR="00DD25EF" w:rsidRPr="000B76C5" w:rsidRDefault="00DD25EF" w:rsidP="003F67B8">
      <w:pPr>
        <w:pStyle w:val="Standard"/>
        <w:numPr>
          <w:ilvl w:val="0"/>
          <w:numId w:val="16"/>
        </w:numPr>
        <w:jc w:val="both"/>
        <w:rPr>
          <w:rFonts w:ascii="Wanock pro" w:hAnsi="Wanock pro"/>
          <w:sz w:val="22"/>
          <w:szCs w:val="22"/>
        </w:rPr>
      </w:pPr>
      <w:r w:rsidRPr="000B76C5">
        <w:rPr>
          <w:rFonts w:ascii="Wanock pro" w:hAnsi="Wanock pro"/>
          <w:sz w:val="22"/>
          <w:szCs w:val="22"/>
        </w:rPr>
        <w:t>Enriquecimiento de los cursos y de la formación profesional de las y los estudiantes a partir de la experiencia</w:t>
      </w:r>
    </w:p>
    <w:p w:rsidR="00DD25EF" w:rsidRPr="000B76C5" w:rsidRDefault="00DD25EF" w:rsidP="003F67B8">
      <w:pPr>
        <w:pStyle w:val="Standard"/>
        <w:numPr>
          <w:ilvl w:val="0"/>
          <w:numId w:val="16"/>
        </w:numPr>
        <w:jc w:val="both"/>
        <w:rPr>
          <w:rFonts w:ascii="Wanock pro" w:hAnsi="Wanock pro"/>
          <w:sz w:val="22"/>
          <w:szCs w:val="22"/>
        </w:rPr>
      </w:pPr>
      <w:r w:rsidRPr="000B76C5">
        <w:rPr>
          <w:rFonts w:ascii="Wanock pro" w:hAnsi="Wanock pro"/>
          <w:sz w:val="22"/>
          <w:szCs w:val="22"/>
        </w:rPr>
        <w:t>Comprensión de la elaboración y manejo de presupuestos a partir de la práctica</w:t>
      </w:r>
    </w:p>
    <w:p w:rsidR="00DD25EF" w:rsidRPr="000B76C5" w:rsidRDefault="00DD25EF" w:rsidP="003F67B8">
      <w:pPr>
        <w:pStyle w:val="Standard"/>
        <w:numPr>
          <w:ilvl w:val="0"/>
          <w:numId w:val="16"/>
        </w:numPr>
        <w:jc w:val="both"/>
        <w:rPr>
          <w:rFonts w:ascii="Wanock pro" w:hAnsi="Wanock pro"/>
          <w:sz w:val="22"/>
          <w:szCs w:val="22"/>
        </w:rPr>
      </w:pPr>
      <w:r w:rsidRPr="000B76C5">
        <w:rPr>
          <w:rFonts w:ascii="Wanock pro" w:hAnsi="Wanock pro"/>
          <w:sz w:val="22"/>
          <w:szCs w:val="22"/>
        </w:rPr>
        <w:t>Comprensión sobre los procesos en comunidad, los ritmos propios de cada grupo social, y la construcción de reflexiones críticas con la gente</w:t>
      </w:r>
    </w:p>
    <w:p w:rsidR="00DD25EF" w:rsidRPr="000B76C5" w:rsidRDefault="00DD25EF" w:rsidP="003F67B8">
      <w:pPr>
        <w:pStyle w:val="Standard"/>
        <w:numPr>
          <w:ilvl w:val="0"/>
          <w:numId w:val="16"/>
        </w:numPr>
        <w:jc w:val="both"/>
        <w:rPr>
          <w:rFonts w:ascii="Wanock pro" w:hAnsi="Wanock pro"/>
          <w:sz w:val="22"/>
          <w:szCs w:val="22"/>
        </w:rPr>
      </w:pPr>
      <w:r w:rsidRPr="000B76C5">
        <w:rPr>
          <w:rFonts w:ascii="Wanock pro" w:hAnsi="Wanock pro"/>
          <w:sz w:val="22"/>
          <w:szCs w:val="22"/>
        </w:rPr>
        <w:t xml:space="preserve">Presentación en actividades académicas Nacionales e  Internacionales: tres Iniciativas han participado en Congresos: </w:t>
      </w:r>
    </w:p>
    <w:p w:rsidR="00DD25EF" w:rsidRPr="000B76C5" w:rsidRDefault="00DD25EF" w:rsidP="00DD25EF">
      <w:pPr>
        <w:pStyle w:val="Standard"/>
        <w:jc w:val="both"/>
        <w:rPr>
          <w:rFonts w:ascii="Wanock pro" w:hAnsi="Wanock pro"/>
          <w:sz w:val="22"/>
          <w:szCs w:val="22"/>
        </w:rPr>
      </w:pPr>
    </w:p>
    <w:p w:rsidR="00DD25EF" w:rsidRPr="000B76C5" w:rsidRDefault="00DD25EF" w:rsidP="003F67B8">
      <w:pPr>
        <w:pStyle w:val="Standard"/>
        <w:numPr>
          <w:ilvl w:val="0"/>
          <w:numId w:val="18"/>
        </w:numPr>
        <w:jc w:val="both"/>
        <w:rPr>
          <w:rFonts w:ascii="Wanock pro" w:hAnsi="Wanock pro"/>
          <w:sz w:val="22"/>
          <w:szCs w:val="22"/>
        </w:rPr>
      </w:pPr>
      <w:r w:rsidRPr="000B76C5">
        <w:rPr>
          <w:rFonts w:ascii="Wanock pro" w:hAnsi="Wanock pro"/>
          <w:sz w:val="22"/>
          <w:szCs w:val="22"/>
        </w:rPr>
        <w:lastRenderedPageBreak/>
        <w:t xml:space="preserve">El proyecto FE-14 Proyecto de agricultura periurbana en la Aldea Infantil S.O.S. de Dulce Nombre de la Unión, Cartago hizo una presentación de una ponencia en el I Congreso de Seguridad Alimentaria y Nutricional: Construyendo un abordaje integral; que tuvo lugar en la Ciudad de la Investigación, Sede Rodrigo Facio de la Universidad de Costa Rica, del 16 al 18 de octubre de 2012. </w:t>
      </w:r>
    </w:p>
    <w:p w:rsidR="00DD25EF" w:rsidRPr="000B76C5" w:rsidRDefault="00DD25EF" w:rsidP="00DD25EF">
      <w:pPr>
        <w:pStyle w:val="Standard"/>
        <w:jc w:val="both"/>
        <w:rPr>
          <w:rFonts w:ascii="Wanock pro" w:hAnsi="Wanock pro"/>
          <w:sz w:val="22"/>
          <w:szCs w:val="22"/>
        </w:rPr>
      </w:pPr>
    </w:p>
    <w:p w:rsidR="00DD25EF" w:rsidRPr="000B76C5" w:rsidRDefault="00DD25EF" w:rsidP="003F67B8">
      <w:pPr>
        <w:pStyle w:val="Standard"/>
        <w:numPr>
          <w:ilvl w:val="0"/>
          <w:numId w:val="18"/>
        </w:numPr>
        <w:jc w:val="both"/>
        <w:rPr>
          <w:rFonts w:ascii="Wanock pro" w:hAnsi="Wanock pro"/>
          <w:sz w:val="22"/>
          <w:szCs w:val="22"/>
        </w:rPr>
      </w:pPr>
      <w:r w:rsidRPr="000B76C5">
        <w:rPr>
          <w:rFonts w:ascii="Wanock pro" w:hAnsi="Wanock pro"/>
          <w:sz w:val="22"/>
          <w:szCs w:val="22"/>
        </w:rPr>
        <w:t xml:space="preserve">El proyecto FE-07 Empoderamiento comunal de espacios residuales en la comunidad de Las Palmas presentó una ponencia </w:t>
      </w:r>
      <w:r w:rsidRPr="000B76C5">
        <w:rPr>
          <w:rFonts w:ascii="Wanock pro" w:hAnsi="Wanock pro"/>
          <w:bCs/>
          <w:sz w:val="22"/>
          <w:szCs w:val="22"/>
        </w:rPr>
        <w:t>en el marco del XIII Congreso Centroamericano de Sociología</w:t>
      </w:r>
      <w:r w:rsidRPr="000B76C5">
        <w:rPr>
          <w:rFonts w:ascii="Wanock pro" w:hAnsi="Wanock pro"/>
          <w:sz w:val="22"/>
          <w:szCs w:val="22"/>
        </w:rPr>
        <w:t xml:space="preserve"> ACAS 2012, llevado a cabo del 27 al 31 de agosto en Tegucigalpa, Honduras.</w:t>
      </w:r>
    </w:p>
    <w:p w:rsidR="00DD25EF" w:rsidRPr="000B76C5" w:rsidRDefault="00DD25EF" w:rsidP="00DD25EF">
      <w:pPr>
        <w:pStyle w:val="Standard"/>
        <w:jc w:val="both"/>
        <w:rPr>
          <w:rFonts w:ascii="Wanock pro" w:hAnsi="Wanock pro"/>
          <w:sz w:val="22"/>
          <w:szCs w:val="22"/>
        </w:rPr>
      </w:pPr>
    </w:p>
    <w:p w:rsidR="00DD25EF" w:rsidRPr="000B76C5" w:rsidRDefault="00DD25EF" w:rsidP="003F67B8">
      <w:pPr>
        <w:pStyle w:val="Standard"/>
        <w:numPr>
          <w:ilvl w:val="0"/>
          <w:numId w:val="17"/>
        </w:numPr>
        <w:jc w:val="both"/>
        <w:rPr>
          <w:rFonts w:ascii="Wanock pro" w:hAnsi="Wanock pro"/>
          <w:sz w:val="22"/>
          <w:szCs w:val="22"/>
        </w:rPr>
      </w:pPr>
      <w:r w:rsidRPr="000B76C5">
        <w:rPr>
          <w:rFonts w:ascii="Wanock pro" w:hAnsi="Wanock pro"/>
          <w:sz w:val="22"/>
          <w:szCs w:val="22"/>
        </w:rPr>
        <w:t xml:space="preserve">Y finalmente, el proyecto FE-2 Espacios de diálogo sobre sexualidad integral: jóvenes construyendo, aprendiendo y creando, realizará una presentación en el XI Congreso Internacional de Psicología Social de la Liberación, que tendrá lugar en Colombia del 15 al 17 de noviembre del presente año. </w:t>
      </w:r>
    </w:p>
    <w:p w:rsidR="00DD25EF" w:rsidRPr="000B76C5" w:rsidRDefault="00DD25EF" w:rsidP="00DD25EF">
      <w:pPr>
        <w:pStyle w:val="Standard"/>
        <w:jc w:val="both"/>
        <w:rPr>
          <w:rFonts w:ascii="Wanock pro" w:hAnsi="Wanock pro"/>
          <w:b/>
          <w:bCs/>
          <w:sz w:val="22"/>
          <w:szCs w:val="22"/>
        </w:rPr>
      </w:pPr>
    </w:p>
    <w:p w:rsidR="00DD25EF" w:rsidRPr="003E267A" w:rsidRDefault="00DD25EF" w:rsidP="00DD25EF">
      <w:pPr>
        <w:pStyle w:val="Standard"/>
        <w:jc w:val="both"/>
        <w:rPr>
          <w:rFonts w:ascii="Wanock pro" w:hAnsi="Wanock pro"/>
          <w:bCs/>
          <w:iCs/>
        </w:rPr>
      </w:pPr>
      <w:bookmarkStart w:id="52" w:name="_Toc339661140"/>
      <w:r w:rsidRPr="003E267A">
        <w:rPr>
          <w:rFonts w:ascii="Wanock pro" w:hAnsi="Wanock pro"/>
          <w:bCs/>
          <w:iCs/>
        </w:rPr>
        <w:t>Logros de gestión</w:t>
      </w:r>
      <w:bookmarkEnd w:id="52"/>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Un elemento central del trabajo durante el año 2012 ha consistido en la elaboración de materiales para la gestión de los proyectos. Además, debe rescatarse la construcción de estrategias de acompañamiento adecuadas a cada proyecto, así como la atención personalizada a los casos prioritarios.</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 xml:space="preserve">También fueron parte de la gestión la planificación de actividades realizadas con los y las estudiantes: el I Encuentro, los talleres de capacitación, los talleres de formulación de proyectos, las reuniones con asesores y asesoras de TCU, las actividades de cierre y premiación. </w:t>
      </w:r>
    </w:p>
    <w:p w:rsidR="00DD25EF" w:rsidRPr="000B76C5" w:rsidRDefault="00DD25EF" w:rsidP="00DD25EF">
      <w:pPr>
        <w:pStyle w:val="Standard"/>
        <w:jc w:val="both"/>
        <w:rPr>
          <w:rFonts w:ascii="Wanock pro" w:hAnsi="Wanock pro"/>
          <w:sz w:val="22"/>
          <w:szCs w:val="22"/>
        </w:rPr>
      </w:pPr>
    </w:p>
    <w:p w:rsidR="00DD25EF" w:rsidRPr="000B76C5" w:rsidRDefault="00DD25EF" w:rsidP="00DD25EF">
      <w:pPr>
        <w:pStyle w:val="Standard"/>
        <w:jc w:val="both"/>
        <w:rPr>
          <w:rFonts w:ascii="Wanock pro" w:hAnsi="Wanock pro"/>
          <w:sz w:val="22"/>
          <w:szCs w:val="22"/>
        </w:rPr>
      </w:pPr>
      <w:r w:rsidRPr="000B76C5">
        <w:rPr>
          <w:rFonts w:ascii="Wanock pro" w:hAnsi="Wanock pro"/>
          <w:sz w:val="22"/>
          <w:szCs w:val="22"/>
        </w:rPr>
        <w:t>Correspondieron también a la gestión de 2012 la programación y realización del II Concurso del Fondo Estudiantil, lo cual ha requerido la coordinación y difusión mediática, así como la atención a las consultas de las y los estudiantes interesados en las propuestas.</w:t>
      </w:r>
    </w:p>
    <w:p w:rsidR="00820D8A" w:rsidRDefault="00820D8A" w:rsidP="00B078E9">
      <w:pPr>
        <w:rPr>
          <w:rFonts w:ascii="Warnok Pro" w:hAnsi="Warnok Pro"/>
          <w:szCs w:val="18"/>
        </w:rPr>
      </w:pPr>
    </w:p>
    <w:p w:rsidR="002A5387" w:rsidRPr="00C27436" w:rsidRDefault="002A5387" w:rsidP="00C27436">
      <w:pPr>
        <w:pStyle w:val="Ttulo2"/>
        <w:keepLines/>
        <w:widowControl/>
        <w:numPr>
          <w:ilvl w:val="0"/>
          <w:numId w:val="0"/>
        </w:numPr>
        <w:tabs>
          <w:tab w:val="clear" w:pos="709"/>
        </w:tabs>
        <w:suppressAutoHyphens w:val="0"/>
        <w:spacing w:line="276" w:lineRule="auto"/>
        <w:rPr>
          <w:rFonts w:ascii="Warnck pro" w:hAnsi="Warnck pro"/>
          <w:b/>
          <w:i w:val="0"/>
          <w:sz w:val="32"/>
          <w:szCs w:val="32"/>
        </w:rPr>
      </w:pPr>
      <w:r>
        <w:rPr>
          <w:rFonts w:ascii="Warnok Pro" w:hAnsi="Warnok Pro"/>
          <w:szCs w:val="18"/>
        </w:rPr>
        <w:br w:type="page"/>
      </w:r>
      <w:bookmarkStart w:id="53" w:name="_Toc342028114"/>
      <w:bookmarkStart w:id="54" w:name="_Toc342028614"/>
      <w:bookmarkStart w:id="55" w:name="_Toc342034396"/>
      <w:r w:rsidR="00C35B61" w:rsidRPr="00C27436">
        <w:rPr>
          <w:rFonts w:ascii="Warnck pro" w:hAnsi="Warnck pro"/>
          <w:b/>
          <w:i w:val="0"/>
          <w:sz w:val="32"/>
          <w:szCs w:val="32"/>
        </w:rPr>
        <w:lastRenderedPageBreak/>
        <w:t>Unidad Administrativa</w:t>
      </w:r>
      <w:bookmarkEnd w:id="53"/>
      <w:bookmarkEnd w:id="54"/>
      <w:bookmarkEnd w:id="55"/>
    </w:p>
    <w:p w:rsidR="002A5387" w:rsidRPr="00C27436" w:rsidRDefault="00C35B61" w:rsidP="00C27436">
      <w:pPr>
        <w:pStyle w:val="Ttulo2"/>
        <w:keepLines/>
        <w:widowControl/>
        <w:numPr>
          <w:ilvl w:val="0"/>
          <w:numId w:val="0"/>
        </w:numPr>
        <w:tabs>
          <w:tab w:val="clear" w:pos="709"/>
        </w:tabs>
        <w:suppressAutoHyphens w:val="0"/>
        <w:spacing w:line="276" w:lineRule="auto"/>
        <w:rPr>
          <w:rFonts w:ascii="Warnck pro" w:hAnsi="Warnck pro"/>
          <w:b/>
          <w:i w:val="0"/>
          <w:sz w:val="32"/>
          <w:szCs w:val="32"/>
        </w:rPr>
      </w:pPr>
      <w:bookmarkStart w:id="56" w:name="_Toc342028115"/>
      <w:bookmarkStart w:id="57" w:name="_Toc342028615"/>
      <w:bookmarkStart w:id="58" w:name="_Toc342034397"/>
      <w:r>
        <w:rPr>
          <w:rFonts w:ascii="Warnck pro" w:hAnsi="Warnck pro"/>
          <w:b/>
          <w:i w:val="0"/>
          <w:sz w:val="32"/>
          <w:szCs w:val="32"/>
        </w:rPr>
        <w:t>Informe d</w:t>
      </w:r>
      <w:r w:rsidRPr="00C27436">
        <w:rPr>
          <w:rFonts w:ascii="Warnck pro" w:hAnsi="Warnck pro"/>
          <w:b/>
          <w:i w:val="0"/>
          <w:sz w:val="32"/>
          <w:szCs w:val="32"/>
        </w:rPr>
        <w:t>e Labores</w:t>
      </w:r>
      <w:bookmarkEnd w:id="56"/>
      <w:bookmarkEnd w:id="57"/>
      <w:bookmarkEnd w:id="58"/>
    </w:p>
    <w:p w:rsidR="002A5387" w:rsidRPr="007F59F4" w:rsidRDefault="002A5387" w:rsidP="002A5387">
      <w:pPr>
        <w:rPr>
          <w:rFonts w:ascii="Warnok Pro" w:hAnsi="Warnok Pro" w:cs="Arial"/>
        </w:rPr>
      </w:pPr>
    </w:p>
    <w:p w:rsidR="002A5387" w:rsidRPr="007F59F4" w:rsidRDefault="002A5387" w:rsidP="002A5387">
      <w:pPr>
        <w:pStyle w:val="Textoindependiente2"/>
        <w:spacing w:line="276" w:lineRule="auto"/>
        <w:jc w:val="both"/>
        <w:rPr>
          <w:rFonts w:ascii="Warnok Pro" w:hAnsi="Warnok Pro" w:cs="Arial"/>
          <w:sz w:val="22"/>
          <w:szCs w:val="22"/>
        </w:rPr>
      </w:pPr>
      <w:r w:rsidRPr="007F59F4">
        <w:rPr>
          <w:rFonts w:ascii="Warnok Pro" w:hAnsi="Warnok Pro" w:cs="Arial"/>
          <w:sz w:val="22"/>
          <w:szCs w:val="22"/>
        </w:rPr>
        <w:t xml:space="preserve">La Unidad Administrativa de la Vicerrectoría de Acción Social, esta compuesta por un grupo de 17 personas: </w:t>
      </w:r>
    </w:p>
    <w:p w:rsidR="002A5387" w:rsidRPr="000F73FA" w:rsidRDefault="002A5387" w:rsidP="003F67B8">
      <w:pPr>
        <w:numPr>
          <w:ilvl w:val="0"/>
          <w:numId w:val="20"/>
        </w:numPr>
        <w:rPr>
          <w:rFonts w:ascii="Warnok Pro" w:hAnsi="Warnok Pro"/>
          <w:sz w:val="22"/>
          <w:szCs w:val="22"/>
        </w:rPr>
      </w:pPr>
      <w:r w:rsidRPr="000F73FA">
        <w:rPr>
          <w:rFonts w:ascii="Warnok Pro" w:hAnsi="Warnok Pro"/>
          <w:sz w:val="22"/>
          <w:szCs w:val="22"/>
        </w:rPr>
        <w:t>La Jefatura Administrativa</w:t>
      </w:r>
    </w:p>
    <w:p w:rsidR="002A5387" w:rsidRPr="000F73FA" w:rsidRDefault="002A5387" w:rsidP="003F67B8">
      <w:pPr>
        <w:numPr>
          <w:ilvl w:val="0"/>
          <w:numId w:val="20"/>
        </w:numPr>
        <w:rPr>
          <w:rFonts w:ascii="Warnok Pro" w:hAnsi="Warnok Pro"/>
          <w:sz w:val="22"/>
          <w:szCs w:val="22"/>
        </w:rPr>
      </w:pPr>
      <w:r w:rsidRPr="000F73FA">
        <w:rPr>
          <w:rFonts w:ascii="Warnok Pro" w:hAnsi="Warnok Pro"/>
          <w:sz w:val="22"/>
          <w:szCs w:val="22"/>
        </w:rPr>
        <w:t>La Secretaría Ejecutiva</w:t>
      </w:r>
    </w:p>
    <w:p w:rsidR="002A5387" w:rsidRPr="000F73FA" w:rsidRDefault="002A5387" w:rsidP="003F67B8">
      <w:pPr>
        <w:numPr>
          <w:ilvl w:val="0"/>
          <w:numId w:val="20"/>
        </w:numPr>
        <w:rPr>
          <w:rFonts w:ascii="Warnok Pro" w:hAnsi="Warnok Pro"/>
          <w:sz w:val="22"/>
          <w:szCs w:val="22"/>
        </w:rPr>
      </w:pPr>
      <w:r w:rsidRPr="000F73FA">
        <w:rPr>
          <w:rFonts w:ascii="Warnok Pro" w:hAnsi="Warnok Pro"/>
          <w:sz w:val="22"/>
          <w:szCs w:val="22"/>
        </w:rPr>
        <w:t>Control y Registro de Presupuestos (dos personas)</w:t>
      </w:r>
    </w:p>
    <w:p w:rsidR="002A5387" w:rsidRPr="000F73FA" w:rsidRDefault="002A5387" w:rsidP="003F67B8">
      <w:pPr>
        <w:numPr>
          <w:ilvl w:val="0"/>
          <w:numId w:val="20"/>
        </w:numPr>
        <w:rPr>
          <w:rFonts w:ascii="Warnok Pro" w:hAnsi="Warnok Pro"/>
          <w:sz w:val="22"/>
          <w:szCs w:val="22"/>
        </w:rPr>
      </w:pPr>
      <w:r w:rsidRPr="000F73FA">
        <w:rPr>
          <w:rFonts w:ascii="Warnok Pro" w:hAnsi="Warnok Pro"/>
          <w:sz w:val="22"/>
          <w:szCs w:val="22"/>
        </w:rPr>
        <w:t>Servicios Administrativos (una persona)</w:t>
      </w:r>
    </w:p>
    <w:p w:rsidR="002A5387" w:rsidRPr="000F73FA" w:rsidRDefault="002A5387" w:rsidP="003F67B8">
      <w:pPr>
        <w:numPr>
          <w:ilvl w:val="0"/>
          <w:numId w:val="20"/>
        </w:numPr>
        <w:rPr>
          <w:rFonts w:ascii="Warnok Pro" w:hAnsi="Warnok Pro"/>
          <w:sz w:val="22"/>
          <w:szCs w:val="22"/>
        </w:rPr>
      </w:pPr>
      <w:r w:rsidRPr="000F73FA">
        <w:rPr>
          <w:rFonts w:ascii="Warnok Pro" w:hAnsi="Warnok Pro"/>
          <w:sz w:val="22"/>
          <w:szCs w:val="22"/>
        </w:rPr>
        <w:t>Secretaría de Actas (una persona)</w:t>
      </w:r>
    </w:p>
    <w:p w:rsidR="002A5387" w:rsidRPr="000F73FA" w:rsidRDefault="002A5387" w:rsidP="003F67B8">
      <w:pPr>
        <w:numPr>
          <w:ilvl w:val="0"/>
          <w:numId w:val="20"/>
        </w:numPr>
        <w:rPr>
          <w:rFonts w:ascii="Warnok Pro" w:hAnsi="Warnok Pro"/>
          <w:sz w:val="22"/>
          <w:szCs w:val="22"/>
        </w:rPr>
      </w:pPr>
      <w:r w:rsidRPr="000F73FA">
        <w:rPr>
          <w:rFonts w:ascii="Warnok Pro" w:hAnsi="Warnok Pro"/>
          <w:sz w:val="22"/>
          <w:szCs w:val="22"/>
        </w:rPr>
        <w:t>Compras y Requisiciones (una persona)</w:t>
      </w:r>
    </w:p>
    <w:p w:rsidR="002A5387" w:rsidRPr="000F73FA" w:rsidRDefault="002A5387" w:rsidP="003F67B8">
      <w:pPr>
        <w:numPr>
          <w:ilvl w:val="0"/>
          <w:numId w:val="20"/>
        </w:numPr>
        <w:rPr>
          <w:rFonts w:ascii="Warnok Pro" w:hAnsi="Warnok Pro"/>
          <w:sz w:val="22"/>
          <w:szCs w:val="22"/>
        </w:rPr>
      </w:pPr>
      <w:r w:rsidRPr="000F73FA">
        <w:rPr>
          <w:rFonts w:ascii="Warnok Pro" w:hAnsi="Warnok Pro"/>
          <w:sz w:val="22"/>
          <w:szCs w:val="22"/>
        </w:rPr>
        <w:t>Servicio de Cajas (dos personas)</w:t>
      </w:r>
    </w:p>
    <w:p w:rsidR="002A5387" w:rsidRPr="000F73FA" w:rsidRDefault="002A5387" w:rsidP="003F67B8">
      <w:pPr>
        <w:numPr>
          <w:ilvl w:val="0"/>
          <w:numId w:val="20"/>
        </w:numPr>
        <w:rPr>
          <w:rFonts w:ascii="Warnok Pro" w:hAnsi="Warnok Pro"/>
          <w:sz w:val="22"/>
          <w:szCs w:val="22"/>
        </w:rPr>
      </w:pPr>
      <w:r w:rsidRPr="000F73FA">
        <w:rPr>
          <w:rFonts w:ascii="Warnok Pro" w:hAnsi="Warnok Pro"/>
          <w:sz w:val="22"/>
          <w:szCs w:val="22"/>
        </w:rPr>
        <w:t>Estudios Especiales (dos personas)</w:t>
      </w:r>
    </w:p>
    <w:p w:rsidR="002A5387" w:rsidRPr="000F73FA" w:rsidRDefault="002A5387" w:rsidP="003F67B8">
      <w:pPr>
        <w:numPr>
          <w:ilvl w:val="0"/>
          <w:numId w:val="20"/>
        </w:numPr>
        <w:rPr>
          <w:rFonts w:ascii="Warnok Pro" w:hAnsi="Warnok Pro"/>
          <w:sz w:val="22"/>
          <w:szCs w:val="22"/>
        </w:rPr>
      </w:pPr>
      <w:r w:rsidRPr="000F73FA">
        <w:rPr>
          <w:rFonts w:ascii="Warnok Pro" w:hAnsi="Warnok Pro"/>
          <w:sz w:val="22"/>
          <w:szCs w:val="22"/>
        </w:rPr>
        <w:t>Vínculo CONARE y Comisiones Especiales (dos personas)</w:t>
      </w:r>
    </w:p>
    <w:p w:rsidR="002A5387" w:rsidRPr="007F59F4" w:rsidRDefault="002A5387" w:rsidP="003F67B8">
      <w:pPr>
        <w:numPr>
          <w:ilvl w:val="0"/>
          <w:numId w:val="20"/>
        </w:numPr>
      </w:pPr>
      <w:r w:rsidRPr="000F73FA">
        <w:rPr>
          <w:rFonts w:ascii="Warnok Pro" w:hAnsi="Warnok Pro"/>
          <w:sz w:val="22"/>
          <w:szCs w:val="22"/>
        </w:rPr>
        <w:t>Choferes y servicio de mensajería (cuatro personas</w:t>
      </w:r>
      <w:r w:rsidRPr="007F59F4">
        <w:t>)</w:t>
      </w:r>
    </w:p>
    <w:p w:rsidR="002A5387" w:rsidRPr="007F59F4" w:rsidRDefault="002A5387" w:rsidP="002A5387">
      <w:pPr>
        <w:jc w:val="both"/>
        <w:rPr>
          <w:rFonts w:ascii="Warnok Pro" w:hAnsi="Warnok Pro" w:cs="Arial"/>
          <w:sz w:val="22"/>
          <w:szCs w:val="22"/>
        </w:rPr>
      </w:pPr>
    </w:p>
    <w:p w:rsidR="002A5387" w:rsidRPr="007F59F4" w:rsidRDefault="002A5387" w:rsidP="002A5387">
      <w:pPr>
        <w:pStyle w:val="Textoindependiente2"/>
        <w:spacing w:line="276" w:lineRule="auto"/>
        <w:jc w:val="both"/>
        <w:rPr>
          <w:rFonts w:ascii="Warnok Pro" w:hAnsi="Warnok Pro" w:cs="Arial"/>
          <w:sz w:val="22"/>
          <w:szCs w:val="22"/>
        </w:rPr>
      </w:pPr>
      <w:r w:rsidRPr="007F59F4">
        <w:rPr>
          <w:rFonts w:ascii="Warnok Pro" w:hAnsi="Warnok Pro" w:cs="Arial"/>
          <w:sz w:val="22"/>
          <w:szCs w:val="22"/>
        </w:rPr>
        <w:t>Con el inicio</w:t>
      </w:r>
      <w:r>
        <w:rPr>
          <w:rFonts w:ascii="Warnok Pro" w:hAnsi="Warnok Pro" w:cs="Arial"/>
          <w:sz w:val="22"/>
          <w:szCs w:val="22"/>
        </w:rPr>
        <w:t>,</w:t>
      </w:r>
      <w:r w:rsidRPr="007F59F4">
        <w:rPr>
          <w:rFonts w:ascii="Warnok Pro" w:hAnsi="Warnok Pro" w:cs="Arial"/>
          <w:sz w:val="22"/>
          <w:szCs w:val="22"/>
        </w:rPr>
        <w:t xml:space="preserve"> la nueva administración</w:t>
      </w:r>
      <w:r>
        <w:rPr>
          <w:rFonts w:ascii="Warnok Pro" w:hAnsi="Warnok Pro" w:cs="Arial"/>
          <w:sz w:val="22"/>
          <w:szCs w:val="22"/>
        </w:rPr>
        <w:t xml:space="preserve">, en el mes de mayo del 2012, </w:t>
      </w:r>
      <w:r w:rsidRPr="007F59F4">
        <w:rPr>
          <w:rFonts w:ascii="Warnok Pro" w:hAnsi="Warnok Pro" w:cs="Arial"/>
          <w:sz w:val="22"/>
          <w:szCs w:val="22"/>
        </w:rPr>
        <w:t>s</w:t>
      </w:r>
      <w:r>
        <w:rPr>
          <w:rFonts w:ascii="Warnok Pro" w:hAnsi="Warnok Pro" w:cs="Arial"/>
          <w:sz w:val="22"/>
          <w:szCs w:val="22"/>
        </w:rPr>
        <w:t>e</w:t>
      </w:r>
      <w:r w:rsidRPr="007F59F4">
        <w:rPr>
          <w:rFonts w:ascii="Warnok Pro" w:hAnsi="Warnok Pro" w:cs="Arial"/>
          <w:sz w:val="22"/>
          <w:szCs w:val="22"/>
        </w:rPr>
        <w:t xml:space="preserve"> encontr</w:t>
      </w:r>
      <w:r>
        <w:rPr>
          <w:rFonts w:ascii="Warnok Pro" w:hAnsi="Warnok Pro" w:cs="Arial"/>
          <w:sz w:val="22"/>
          <w:szCs w:val="22"/>
        </w:rPr>
        <w:t>ó</w:t>
      </w:r>
      <w:r w:rsidRPr="007F59F4">
        <w:rPr>
          <w:rFonts w:ascii="Warnok Pro" w:hAnsi="Warnok Pro" w:cs="Arial"/>
          <w:sz w:val="22"/>
          <w:szCs w:val="22"/>
        </w:rPr>
        <w:t xml:space="preserve"> con una oficina cuyos procesos administrativos, en la mayoría de los casos, presentaban serias deficiencias de control, tal como:</w:t>
      </w:r>
    </w:p>
    <w:p w:rsidR="002A5387" w:rsidRPr="000F73FA" w:rsidRDefault="002A5387" w:rsidP="002A5387">
      <w:pPr>
        <w:jc w:val="both"/>
        <w:rPr>
          <w:rFonts w:ascii="Warnok Pro" w:hAnsi="Warnok Pro" w:cs="Arial"/>
          <w:sz w:val="22"/>
          <w:szCs w:val="22"/>
        </w:rPr>
      </w:pPr>
    </w:p>
    <w:p w:rsidR="002A5387" w:rsidRPr="000F73FA" w:rsidRDefault="002A5387" w:rsidP="003F67B8">
      <w:pPr>
        <w:numPr>
          <w:ilvl w:val="0"/>
          <w:numId w:val="20"/>
        </w:numPr>
        <w:jc w:val="both"/>
        <w:rPr>
          <w:rFonts w:ascii="Warnok Pro" w:hAnsi="Warnok Pro"/>
          <w:sz w:val="22"/>
          <w:szCs w:val="22"/>
        </w:rPr>
      </w:pPr>
      <w:r w:rsidRPr="007F59F4">
        <w:t xml:space="preserve">El </w:t>
      </w:r>
      <w:r w:rsidRPr="000F73FA">
        <w:rPr>
          <w:rFonts w:ascii="Warnok Pro" w:hAnsi="Warnok Pro"/>
          <w:sz w:val="22"/>
          <w:szCs w:val="22"/>
        </w:rPr>
        <w:t>sistema de control de ejecución de presupuesto, no produce balances de saldos, por lo que en la Vicerrectoría no ha sido posible conocer la situación real entre lo presupuestado y lo que efectivamente es el gasto</w:t>
      </w:r>
    </w:p>
    <w:p w:rsidR="002A5387" w:rsidRPr="000F73FA" w:rsidRDefault="002A5387" w:rsidP="003F67B8">
      <w:pPr>
        <w:numPr>
          <w:ilvl w:val="0"/>
          <w:numId w:val="20"/>
        </w:numPr>
        <w:jc w:val="both"/>
        <w:rPr>
          <w:rFonts w:ascii="Warnok Pro" w:hAnsi="Warnok Pro"/>
          <w:sz w:val="22"/>
          <w:szCs w:val="22"/>
        </w:rPr>
      </w:pPr>
      <w:r w:rsidRPr="000F73FA">
        <w:rPr>
          <w:rFonts w:ascii="Warnok Pro" w:hAnsi="Warnok Pro"/>
          <w:sz w:val="22"/>
          <w:szCs w:val="22"/>
        </w:rPr>
        <w:t>El sistema de vacaciones, personas con períodos acumulados</w:t>
      </w:r>
    </w:p>
    <w:p w:rsidR="002A5387" w:rsidRPr="000F73FA" w:rsidRDefault="002A5387" w:rsidP="003F67B8">
      <w:pPr>
        <w:numPr>
          <w:ilvl w:val="0"/>
          <w:numId w:val="20"/>
        </w:numPr>
        <w:jc w:val="both"/>
        <w:rPr>
          <w:rFonts w:ascii="Warnok Pro" w:hAnsi="Warnok Pro"/>
          <w:sz w:val="22"/>
          <w:szCs w:val="22"/>
        </w:rPr>
      </w:pPr>
      <w:r w:rsidRPr="000F73FA">
        <w:rPr>
          <w:rFonts w:ascii="Warnok Pro" w:hAnsi="Warnok Pro"/>
          <w:sz w:val="22"/>
          <w:szCs w:val="22"/>
        </w:rPr>
        <w:t>Intercambio de horas laboradas extraordinariamente por vacaciones</w:t>
      </w:r>
    </w:p>
    <w:p w:rsidR="002A5387" w:rsidRPr="000F73FA" w:rsidRDefault="002A5387" w:rsidP="003F67B8">
      <w:pPr>
        <w:numPr>
          <w:ilvl w:val="0"/>
          <w:numId w:val="20"/>
        </w:numPr>
        <w:jc w:val="both"/>
        <w:rPr>
          <w:rFonts w:ascii="Warnok Pro" w:hAnsi="Warnok Pro"/>
          <w:sz w:val="22"/>
          <w:szCs w:val="22"/>
        </w:rPr>
      </w:pPr>
      <w:r w:rsidRPr="000F73FA">
        <w:rPr>
          <w:rFonts w:ascii="Warnok Pro" w:hAnsi="Warnok Pro"/>
          <w:sz w:val="22"/>
          <w:szCs w:val="22"/>
        </w:rPr>
        <w:t>Permisos de estudio con más tiempo del establecido reglamentariamente</w:t>
      </w:r>
    </w:p>
    <w:p w:rsidR="002A5387" w:rsidRPr="000F73FA" w:rsidRDefault="002A5387" w:rsidP="003F67B8">
      <w:pPr>
        <w:numPr>
          <w:ilvl w:val="0"/>
          <w:numId w:val="20"/>
        </w:numPr>
        <w:jc w:val="both"/>
        <w:rPr>
          <w:rFonts w:ascii="Warnok Pro" w:hAnsi="Warnok Pro"/>
          <w:sz w:val="22"/>
          <w:szCs w:val="22"/>
        </w:rPr>
      </w:pPr>
      <w:r w:rsidRPr="000F73FA">
        <w:rPr>
          <w:rFonts w:ascii="Warnok Pro" w:hAnsi="Warnok Pro"/>
          <w:sz w:val="22"/>
          <w:szCs w:val="22"/>
        </w:rPr>
        <w:t>Permisos de trabajo por modalidad de teletrabajo, modalidad que no se encuentra tipificada en la normativa universitaria</w:t>
      </w:r>
    </w:p>
    <w:p w:rsidR="002A5387" w:rsidRPr="000F73FA" w:rsidRDefault="002A5387" w:rsidP="003F67B8">
      <w:pPr>
        <w:numPr>
          <w:ilvl w:val="0"/>
          <w:numId w:val="20"/>
        </w:numPr>
        <w:jc w:val="both"/>
        <w:rPr>
          <w:rFonts w:ascii="Warnok Pro" w:hAnsi="Warnok Pro"/>
          <w:sz w:val="22"/>
          <w:szCs w:val="22"/>
        </w:rPr>
      </w:pPr>
      <w:r w:rsidRPr="000F73FA">
        <w:rPr>
          <w:rFonts w:ascii="Warnok Pro" w:hAnsi="Warnok Pro"/>
          <w:sz w:val="22"/>
          <w:szCs w:val="22"/>
        </w:rPr>
        <w:t>Unidades creadas a lo interno de la Vicerrectoría que se ubicaban fuera de las instalaciones de ésta, por lo que no existía o existe, ningún tipo de control sobre su trabajo, ejemplo UPA, DISEÑO, AUDIO, PIAM, KIOSCOS</w:t>
      </w:r>
    </w:p>
    <w:p w:rsidR="002A5387" w:rsidRPr="000F73FA" w:rsidRDefault="002A5387" w:rsidP="003F67B8">
      <w:pPr>
        <w:numPr>
          <w:ilvl w:val="0"/>
          <w:numId w:val="20"/>
        </w:numPr>
        <w:jc w:val="both"/>
        <w:rPr>
          <w:rFonts w:ascii="Warnok Pro" w:hAnsi="Warnok Pro"/>
          <w:sz w:val="22"/>
          <w:szCs w:val="22"/>
        </w:rPr>
      </w:pPr>
      <w:r w:rsidRPr="000F73FA">
        <w:rPr>
          <w:rFonts w:ascii="Warnok Pro" w:hAnsi="Warnok Pro"/>
          <w:sz w:val="22"/>
          <w:szCs w:val="22"/>
        </w:rPr>
        <w:t>Comisión CIMAD, la cual es una comisión creada por ley para todas la Instituciones públicas, que sin embargo; aunque en la Universidad de Costa Rica esta establecida, no se ha generado ningún tipo de normativa ni lineamiento al respecto, por lo que fue articulada a la Vicerrectoría de Acción Social por la Administración anterior. Esta Comisión, aunque no es una Unidad Ejecutora, provoca gastos a nivel institucional, los cuales están siendo soportados por los fondos ordinarios de la Vicerrectoría</w:t>
      </w:r>
    </w:p>
    <w:p w:rsidR="002A5387" w:rsidRPr="000F73FA" w:rsidRDefault="002A5387" w:rsidP="003F67B8">
      <w:pPr>
        <w:numPr>
          <w:ilvl w:val="0"/>
          <w:numId w:val="20"/>
        </w:numPr>
        <w:jc w:val="both"/>
        <w:rPr>
          <w:rFonts w:ascii="Warnok Pro" w:hAnsi="Warnok Pro"/>
          <w:sz w:val="22"/>
          <w:szCs w:val="22"/>
        </w:rPr>
      </w:pPr>
      <w:r w:rsidRPr="000F73FA">
        <w:rPr>
          <w:rFonts w:ascii="Warnok Pro" w:hAnsi="Warnok Pro"/>
          <w:sz w:val="22"/>
          <w:szCs w:val="22"/>
        </w:rPr>
        <w:t>Pago de complementos salariales en condiciones totalmente irregulares y creando una desigualdad e inequidad entre el mismo personal de la Vicerrectoría</w:t>
      </w:r>
    </w:p>
    <w:p w:rsidR="002A5387" w:rsidRPr="000F73FA" w:rsidRDefault="002A5387" w:rsidP="003F67B8">
      <w:pPr>
        <w:numPr>
          <w:ilvl w:val="0"/>
          <w:numId w:val="20"/>
        </w:numPr>
        <w:jc w:val="both"/>
        <w:rPr>
          <w:rFonts w:ascii="Warnok Pro" w:hAnsi="Warnok Pro"/>
          <w:sz w:val="22"/>
          <w:szCs w:val="22"/>
        </w:rPr>
      </w:pPr>
      <w:r w:rsidRPr="000F73FA">
        <w:rPr>
          <w:rFonts w:ascii="Warnok Pro" w:hAnsi="Warnok Pro"/>
          <w:sz w:val="22"/>
          <w:szCs w:val="22"/>
        </w:rPr>
        <w:t xml:space="preserve">Personal administrativo nombrado con cargo a plazas académicas, las cuales inicialmente fueron definidas para prestar apoyo a proyectos de las Unidades Académicas, lo que ha provocado un desequilibrio en la Vicerrectoría en cuanto al apoyo a estas últimas, ya que a la mayoría de los proyectos </w:t>
      </w:r>
      <w:r w:rsidRPr="000F73FA">
        <w:rPr>
          <w:rFonts w:ascii="Warnok Pro" w:hAnsi="Warnok Pro"/>
          <w:sz w:val="22"/>
          <w:szCs w:val="22"/>
        </w:rPr>
        <w:lastRenderedPageBreak/>
        <w:t>inscritos, solamente se les puede otorgar apoyo financiero, sin el acompañamiento de una carga académica adecuada</w:t>
      </w:r>
    </w:p>
    <w:p w:rsidR="002A5387" w:rsidRPr="000F73FA" w:rsidRDefault="002A5387" w:rsidP="003F67B8">
      <w:pPr>
        <w:numPr>
          <w:ilvl w:val="0"/>
          <w:numId w:val="20"/>
        </w:numPr>
        <w:jc w:val="both"/>
        <w:rPr>
          <w:rFonts w:ascii="Warnok Pro" w:hAnsi="Warnok Pro"/>
          <w:sz w:val="22"/>
          <w:szCs w:val="22"/>
        </w:rPr>
      </w:pPr>
      <w:r w:rsidRPr="000F73FA">
        <w:rPr>
          <w:rFonts w:ascii="Warnok Pro" w:hAnsi="Warnok Pro"/>
          <w:sz w:val="22"/>
          <w:szCs w:val="22"/>
        </w:rPr>
        <w:t>Crecimiento desmedido en proyectos con cargo a los distintos fondos que nutren la Vicerrectoría, lo que produce que muchos de ellos hayan obtenido una exigua cantidad de recursos financieros para poder ejecutar el proyecto</w:t>
      </w:r>
    </w:p>
    <w:p w:rsidR="002A5387" w:rsidRPr="000F73FA" w:rsidRDefault="002A5387" w:rsidP="003F67B8">
      <w:pPr>
        <w:numPr>
          <w:ilvl w:val="0"/>
          <w:numId w:val="20"/>
        </w:numPr>
        <w:jc w:val="both"/>
        <w:rPr>
          <w:rFonts w:ascii="Warnok Pro" w:hAnsi="Warnok Pro"/>
          <w:sz w:val="22"/>
          <w:szCs w:val="22"/>
        </w:rPr>
      </w:pPr>
      <w:r w:rsidRPr="000F73FA">
        <w:rPr>
          <w:rFonts w:ascii="Warnok Pro" w:hAnsi="Warnok Pro"/>
          <w:sz w:val="22"/>
          <w:szCs w:val="22"/>
        </w:rPr>
        <w:t>Proyectos aprobados que no cumplen con ningún requerimiento de pertinencia ni de calidad</w:t>
      </w:r>
    </w:p>
    <w:p w:rsidR="002A5387" w:rsidRPr="000F73FA" w:rsidRDefault="002A5387" w:rsidP="003F67B8">
      <w:pPr>
        <w:numPr>
          <w:ilvl w:val="0"/>
          <w:numId w:val="20"/>
        </w:numPr>
        <w:jc w:val="both"/>
        <w:rPr>
          <w:rFonts w:ascii="Warnok Pro" w:hAnsi="Warnok Pro"/>
          <w:sz w:val="22"/>
          <w:szCs w:val="22"/>
        </w:rPr>
      </w:pPr>
      <w:r w:rsidRPr="000F73FA">
        <w:rPr>
          <w:rFonts w:ascii="Warnok Pro" w:hAnsi="Warnok Pro"/>
          <w:sz w:val="22"/>
          <w:szCs w:val="22"/>
        </w:rPr>
        <w:t>Proyectos inscritos que han sido rechazados en otras Vicerrectorías</w:t>
      </w:r>
    </w:p>
    <w:p w:rsidR="002A5387" w:rsidRPr="000F73FA" w:rsidRDefault="002A5387" w:rsidP="003F67B8">
      <w:pPr>
        <w:numPr>
          <w:ilvl w:val="0"/>
          <w:numId w:val="20"/>
        </w:numPr>
        <w:jc w:val="both"/>
        <w:rPr>
          <w:rFonts w:ascii="Warnok Pro" w:hAnsi="Warnok Pro"/>
          <w:sz w:val="22"/>
          <w:szCs w:val="22"/>
        </w:rPr>
      </w:pPr>
      <w:r w:rsidRPr="000F73FA">
        <w:rPr>
          <w:rFonts w:ascii="Warnok Pro" w:hAnsi="Warnok Pro"/>
          <w:sz w:val="22"/>
          <w:szCs w:val="22"/>
        </w:rPr>
        <w:t>Figura de proyectos siendo ejecutados directamente desde la Vicerrectoría, sin ninguna articulación hacia una Unidad Académica</w:t>
      </w:r>
    </w:p>
    <w:p w:rsidR="002A5387" w:rsidRPr="000F73FA" w:rsidRDefault="002A5387" w:rsidP="003F67B8">
      <w:pPr>
        <w:numPr>
          <w:ilvl w:val="0"/>
          <w:numId w:val="20"/>
        </w:numPr>
        <w:jc w:val="both"/>
        <w:rPr>
          <w:rFonts w:ascii="Warnok Pro" w:hAnsi="Warnok Pro"/>
          <w:sz w:val="22"/>
          <w:szCs w:val="22"/>
        </w:rPr>
      </w:pPr>
      <w:r w:rsidRPr="000F73FA">
        <w:rPr>
          <w:rFonts w:ascii="Warnok Pro" w:hAnsi="Warnok Pro"/>
          <w:sz w:val="22"/>
          <w:szCs w:val="22"/>
        </w:rPr>
        <w:t>Programas bajo la tutela de la Vicerrectoría, sin ninguna articulación hacia una Unidad Académica</w:t>
      </w:r>
    </w:p>
    <w:p w:rsidR="002A5387" w:rsidRPr="000F73FA" w:rsidRDefault="002A5387" w:rsidP="003F67B8">
      <w:pPr>
        <w:numPr>
          <w:ilvl w:val="0"/>
          <w:numId w:val="20"/>
        </w:numPr>
        <w:jc w:val="both"/>
        <w:rPr>
          <w:rFonts w:ascii="Warnok Pro" w:hAnsi="Warnok Pro"/>
          <w:sz w:val="22"/>
          <w:szCs w:val="22"/>
        </w:rPr>
      </w:pPr>
      <w:r w:rsidRPr="000F73FA">
        <w:rPr>
          <w:rFonts w:ascii="Warnok Pro" w:hAnsi="Warnok Pro"/>
          <w:sz w:val="22"/>
          <w:szCs w:val="22"/>
        </w:rPr>
        <w:t>Denuncias legales heredadas, tal como la realizada ante el Ministerio de Trabajo, lo cual ha provocado inestabilidad en la administración de la Vicerrectoría y de la Universidad en general</w:t>
      </w:r>
    </w:p>
    <w:p w:rsidR="002A5387" w:rsidRPr="000F73FA" w:rsidRDefault="002A5387" w:rsidP="003F67B8">
      <w:pPr>
        <w:numPr>
          <w:ilvl w:val="0"/>
          <w:numId w:val="20"/>
        </w:numPr>
        <w:jc w:val="both"/>
        <w:rPr>
          <w:rFonts w:ascii="Warnok Pro" w:hAnsi="Warnok Pro"/>
          <w:sz w:val="22"/>
          <w:szCs w:val="22"/>
        </w:rPr>
      </w:pPr>
      <w:r w:rsidRPr="000F73FA">
        <w:rPr>
          <w:rFonts w:ascii="Warnok Pro" w:hAnsi="Warnok Pro"/>
          <w:sz w:val="22"/>
          <w:szCs w:val="22"/>
        </w:rPr>
        <w:t>Asuntos legales presentados con funcionarios que pertenecen o pertenecieron a la Vicerrectoría y que al igual, fueron heredados de la administración anterior, y que constantemente provocan mucho desgaste en tiempo y en recursos de la Vicerrectoría y de la Universidad</w:t>
      </w:r>
    </w:p>
    <w:p w:rsidR="002A5387" w:rsidRPr="007F59F4" w:rsidRDefault="002A5387" w:rsidP="003F67B8">
      <w:pPr>
        <w:numPr>
          <w:ilvl w:val="0"/>
          <w:numId w:val="20"/>
        </w:numPr>
        <w:jc w:val="both"/>
      </w:pPr>
      <w:r w:rsidRPr="000F73FA">
        <w:rPr>
          <w:rFonts w:ascii="Warnok Pro" w:hAnsi="Warnok Pro"/>
          <w:sz w:val="22"/>
          <w:szCs w:val="22"/>
        </w:rPr>
        <w:t>Administrativamente</w:t>
      </w:r>
      <w:r w:rsidRPr="007F59F4">
        <w:t>, no existía un buen control interno del quehacer de la Vicerrectoría.</w:t>
      </w:r>
    </w:p>
    <w:p w:rsidR="002A5387" w:rsidRPr="007F59F4" w:rsidRDefault="002A5387" w:rsidP="002A5387">
      <w:pPr>
        <w:pStyle w:val="Textoindependiente2"/>
        <w:spacing w:line="360" w:lineRule="auto"/>
        <w:ind w:left="720"/>
        <w:jc w:val="both"/>
        <w:rPr>
          <w:rFonts w:ascii="Warnok Pro" w:hAnsi="Warnok Pro" w:cs="Arial"/>
          <w:sz w:val="22"/>
          <w:szCs w:val="22"/>
        </w:rPr>
      </w:pPr>
    </w:p>
    <w:p w:rsidR="002A5387" w:rsidRPr="007F59F4" w:rsidRDefault="002A5387" w:rsidP="002A5387">
      <w:pPr>
        <w:pStyle w:val="Textoindependiente2"/>
        <w:spacing w:line="276" w:lineRule="auto"/>
        <w:jc w:val="both"/>
        <w:rPr>
          <w:rFonts w:ascii="Warnok Pro" w:hAnsi="Warnok Pro" w:cs="Arial"/>
          <w:sz w:val="22"/>
          <w:szCs w:val="22"/>
        </w:rPr>
      </w:pPr>
      <w:r w:rsidRPr="007F59F4">
        <w:rPr>
          <w:rFonts w:ascii="Warnok Pro" w:hAnsi="Warnok Pro" w:cs="Arial"/>
          <w:sz w:val="22"/>
          <w:szCs w:val="22"/>
        </w:rPr>
        <w:t>Para iniciar la corrección de esta problemática, se acude a la Contraloría Universitaria y a la Oficina Jurídica, con el propósito de comunicar lo encontrado y de obtener de ellos su recomendación al respecto.A la fecha, la gran mayoría de inconsistencias se ha corregido o ya se inició el proceso de corrección de las mismas, se espera que para el año 2013 y para todo el período, mayo 2012-2016, se pueda realizar los ajustes necesarios para crear todos los mecanismos de control y de ordenamiento administrativo en la Vicerrectoría de Acción Social, de acuerdo con las buenas técnicas de administración y de control interno.</w:t>
      </w:r>
    </w:p>
    <w:p w:rsidR="002A5387" w:rsidRPr="007F59F4" w:rsidRDefault="002A5387" w:rsidP="002A5387">
      <w:pPr>
        <w:jc w:val="both"/>
        <w:rPr>
          <w:rFonts w:ascii="Warnok Pro" w:hAnsi="Warnok Pro" w:cs="Arial"/>
          <w:sz w:val="22"/>
          <w:szCs w:val="22"/>
          <w:lang w:eastAsia="es-ES"/>
        </w:rPr>
      </w:pPr>
    </w:p>
    <w:p w:rsidR="002A5387" w:rsidRPr="00C27436" w:rsidRDefault="00C35B61" w:rsidP="00C27436">
      <w:pPr>
        <w:pStyle w:val="Ttulo2"/>
        <w:keepLines/>
        <w:widowControl/>
        <w:numPr>
          <w:ilvl w:val="0"/>
          <w:numId w:val="0"/>
        </w:numPr>
        <w:tabs>
          <w:tab w:val="clear" w:pos="709"/>
        </w:tabs>
        <w:suppressAutoHyphens w:val="0"/>
        <w:spacing w:line="276" w:lineRule="auto"/>
        <w:rPr>
          <w:rFonts w:ascii="Warnck pro" w:hAnsi="Warnck pro"/>
          <w:b/>
          <w:i w:val="0"/>
          <w:sz w:val="32"/>
          <w:szCs w:val="32"/>
        </w:rPr>
      </w:pPr>
      <w:bookmarkStart w:id="59" w:name="_Toc342028116"/>
      <w:bookmarkStart w:id="60" w:name="_Toc342028616"/>
      <w:bookmarkStart w:id="61" w:name="_Toc342034398"/>
      <w:r>
        <w:rPr>
          <w:rFonts w:ascii="Warnck pro" w:hAnsi="Warnck pro"/>
          <w:b/>
          <w:i w:val="0"/>
          <w:sz w:val="32"/>
          <w:szCs w:val="32"/>
        </w:rPr>
        <w:t>Informe de Labores p</w:t>
      </w:r>
      <w:r w:rsidRPr="00C27436">
        <w:rPr>
          <w:rFonts w:ascii="Warnck pro" w:hAnsi="Warnck pro"/>
          <w:b/>
          <w:i w:val="0"/>
          <w:sz w:val="32"/>
          <w:szCs w:val="32"/>
        </w:rPr>
        <w:t>or Grupo</w:t>
      </w:r>
      <w:bookmarkEnd w:id="59"/>
      <w:bookmarkEnd w:id="60"/>
      <w:bookmarkEnd w:id="61"/>
    </w:p>
    <w:p w:rsidR="002A5387" w:rsidRPr="007F59F4" w:rsidRDefault="002A5387" w:rsidP="002A5387">
      <w:pPr>
        <w:pStyle w:val="Textoindependiente2"/>
        <w:spacing w:line="360" w:lineRule="auto"/>
        <w:jc w:val="both"/>
        <w:rPr>
          <w:rFonts w:ascii="Warnok Pro" w:hAnsi="Warnok Pro" w:cs="Arial"/>
          <w:b/>
        </w:rPr>
      </w:pPr>
      <w:r w:rsidRPr="007F59F4">
        <w:rPr>
          <w:rFonts w:ascii="Warnok Pro" w:hAnsi="Warnok Pro" w:cs="Arial"/>
          <w:b/>
        </w:rPr>
        <w:t>Jefatura Administrativa</w:t>
      </w:r>
    </w:p>
    <w:p w:rsidR="002A5387" w:rsidRPr="007F59F4" w:rsidRDefault="002A5387" w:rsidP="002A5387">
      <w:pPr>
        <w:pStyle w:val="Textoindependiente2"/>
        <w:spacing w:line="360" w:lineRule="auto"/>
        <w:jc w:val="both"/>
        <w:rPr>
          <w:rFonts w:ascii="Warnok Pro" w:hAnsi="Warnok Pro" w:cs="Arial"/>
          <w:sz w:val="22"/>
          <w:szCs w:val="22"/>
        </w:rPr>
      </w:pPr>
      <w:r w:rsidRPr="007F59F4">
        <w:rPr>
          <w:rFonts w:ascii="Warnok Pro" w:hAnsi="Warnok Pro" w:cs="Arial"/>
          <w:sz w:val="22"/>
          <w:szCs w:val="22"/>
        </w:rPr>
        <w:t>La Jefatura Administrativa, ha tenido como labores fundamentales:</w:t>
      </w:r>
    </w:p>
    <w:p w:rsidR="002A5387" w:rsidRPr="007F59F4" w:rsidRDefault="002A5387" w:rsidP="003F67B8">
      <w:pPr>
        <w:pStyle w:val="Textoindependiente2"/>
        <w:numPr>
          <w:ilvl w:val="0"/>
          <w:numId w:val="19"/>
        </w:numPr>
        <w:suppressAutoHyphens w:val="0"/>
        <w:spacing w:line="276" w:lineRule="auto"/>
        <w:jc w:val="both"/>
        <w:rPr>
          <w:rFonts w:ascii="Warnok Pro" w:hAnsi="Warnok Pro" w:cs="Arial"/>
          <w:sz w:val="22"/>
          <w:szCs w:val="22"/>
        </w:rPr>
      </w:pPr>
      <w:r w:rsidRPr="007F59F4">
        <w:rPr>
          <w:rFonts w:ascii="Warnok Pro" w:hAnsi="Warnok Pro" w:cs="Arial"/>
          <w:sz w:val="22"/>
          <w:szCs w:val="22"/>
        </w:rPr>
        <w:t xml:space="preserve">El análisis de requerimientos de construcción y ordenamiento de procesos, tal como el cambio de firma manual a firma digital de los certificados de participación, aprovechamiento y asistencia, los cuales son ofrecidos por las Unidades Académicas.  Cada año, se emiten y firman alrededor de 36.000 certificados, por lo que la firma manual de estos no es una opción viable ni operativa para el Señor Vicerrector, </w:t>
      </w:r>
      <w:r>
        <w:rPr>
          <w:rFonts w:ascii="Warnok Pro" w:hAnsi="Warnok Pro" w:cs="Arial"/>
          <w:sz w:val="22"/>
          <w:szCs w:val="22"/>
        </w:rPr>
        <w:t>esto provocó el desarrollo de un procedimiento de firma digital para estos documentos,  el cual fue avalado por la Oficina Jurídica.</w:t>
      </w:r>
    </w:p>
    <w:p w:rsidR="002A5387" w:rsidRPr="009F2171" w:rsidRDefault="002A5387" w:rsidP="003F67B8">
      <w:pPr>
        <w:pStyle w:val="Textoindependiente2"/>
        <w:numPr>
          <w:ilvl w:val="0"/>
          <w:numId w:val="19"/>
        </w:numPr>
        <w:suppressAutoHyphens w:val="0"/>
        <w:spacing w:line="276" w:lineRule="auto"/>
        <w:jc w:val="both"/>
        <w:rPr>
          <w:rFonts w:ascii="Warnok Pro" w:hAnsi="Warnok Pro" w:cs="Arial"/>
          <w:sz w:val="22"/>
          <w:szCs w:val="22"/>
        </w:rPr>
      </w:pPr>
      <w:r w:rsidRPr="009F2171">
        <w:rPr>
          <w:rFonts w:ascii="Warnok Pro" w:hAnsi="Warnok Pro" w:cs="Arial"/>
          <w:sz w:val="22"/>
          <w:szCs w:val="22"/>
        </w:rPr>
        <w:t xml:space="preserve">Iniciar un proceso de comunicación de acuerdos, reglamentos y condiciones de trabajo y corrección de malas prácticas a todas las personas que conforman la Vicerrectoría, vía el mecanismo de comunicación masiva del correo electrónico.  </w:t>
      </w:r>
    </w:p>
    <w:p w:rsidR="002A5387" w:rsidRPr="009F2171" w:rsidRDefault="002A5387" w:rsidP="003F67B8">
      <w:pPr>
        <w:pStyle w:val="Textoindependiente2"/>
        <w:numPr>
          <w:ilvl w:val="0"/>
          <w:numId w:val="19"/>
        </w:numPr>
        <w:suppressAutoHyphens w:val="0"/>
        <w:spacing w:line="276" w:lineRule="auto"/>
        <w:jc w:val="both"/>
        <w:rPr>
          <w:rFonts w:ascii="Warnok Pro" w:hAnsi="Warnok Pro" w:cs="Arial"/>
          <w:sz w:val="22"/>
          <w:szCs w:val="22"/>
        </w:rPr>
      </w:pPr>
      <w:r w:rsidRPr="009F2171">
        <w:rPr>
          <w:rFonts w:ascii="Warnok Pro" w:hAnsi="Warnok Pro" w:cs="Arial"/>
          <w:sz w:val="22"/>
          <w:szCs w:val="22"/>
        </w:rPr>
        <w:lastRenderedPageBreak/>
        <w:t>La dinámica de la Vicerrectoría de Acción Social, produce una constante necesidad de toma de decisiones, para lo cual, el seño</w:t>
      </w:r>
      <w:r>
        <w:rPr>
          <w:rFonts w:ascii="Warnok Pro" w:hAnsi="Warnok Pro" w:cs="Arial"/>
          <w:sz w:val="22"/>
          <w:szCs w:val="22"/>
        </w:rPr>
        <w:t>r</w:t>
      </w:r>
      <w:r w:rsidRPr="009F2171">
        <w:rPr>
          <w:rFonts w:ascii="Warnok Pro" w:hAnsi="Warnok Pro" w:cs="Arial"/>
          <w:sz w:val="22"/>
          <w:szCs w:val="22"/>
        </w:rPr>
        <w:t xml:space="preserve"> Vicerrector instituyó el Consejo Académico, el cual esta compuesto por el Vicerrector, el Director de Extensión Cultural, las Directoras de Extensión Docente y Trabajo Comunal Universitario y la Jefatura Administrativa.  Además, para temas particulares o específicos, se invita a funcionarias y funcionarios que puedan atender el tema o que tengan conocimiento del mismo.   Se han </w:t>
      </w:r>
      <w:r>
        <w:rPr>
          <w:rFonts w:ascii="Warnok Pro" w:hAnsi="Warnok Pro" w:cs="Arial"/>
          <w:sz w:val="22"/>
          <w:szCs w:val="22"/>
        </w:rPr>
        <w:t xml:space="preserve">realizado </w:t>
      </w:r>
      <w:r w:rsidRPr="009F2171">
        <w:rPr>
          <w:rFonts w:ascii="Warnok Pro" w:hAnsi="Warnok Pro" w:cs="Arial"/>
          <w:sz w:val="22"/>
          <w:szCs w:val="22"/>
        </w:rPr>
        <w:t>aproximadamente 17 sesiones en estos 5 meses de gestión.</w:t>
      </w:r>
    </w:p>
    <w:p w:rsidR="002A5387" w:rsidRPr="00793920" w:rsidRDefault="002A5387" w:rsidP="003F67B8">
      <w:pPr>
        <w:pStyle w:val="Textoindependiente2"/>
        <w:numPr>
          <w:ilvl w:val="0"/>
          <w:numId w:val="19"/>
        </w:numPr>
        <w:suppressAutoHyphens w:val="0"/>
        <w:spacing w:line="276" w:lineRule="auto"/>
        <w:jc w:val="both"/>
        <w:rPr>
          <w:rFonts w:ascii="Warnok Pro" w:hAnsi="Warnok Pro" w:cs="Arial"/>
          <w:sz w:val="22"/>
          <w:szCs w:val="22"/>
        </w:rPr>
      </w:pPr>
      <w:r w:rsidRPr="007F59F4">
        <w:rPr>
          <w:rFonts w:ascii="Warnok Pro" w:hAnsi="Warnok Pro" w:cs="Arial"/>
          <w:sz w:val="22"/>
          <w:szCs w:val="22"/>
        </w:rPr>
        <w:t>Para atender necesidades y escuchar solicitudes y problemas de orden administrativo y presupuestario, tanto a lo interno de la Vicerrectoría como de Unidades Académicas, proyectos y programas, se han llevado a cabo alrededor de unas 60 reu</w:t>
      </w:r>
      <w:r>
        <w:rPr>
          <w:rFonts w:ascii="Warnok Pro" w:hAnsi="Warnok Pro" w:cs="Arial"/>
          <w:sz w:val="22"/>
          <w:szCs w:val="22"/>
        </w:rPr>
        <w:t xml:space="preserve">niones, en la cual la temática </w:t>
      </w:r>
      <w:r w:rsidRPr="00793920">
        <w:rPr>
          <w:rFonts w:ascii="Warnok Pro" w:hAnsi="Warnok Pro" w:cs="Arial"/>
          <w:sz w:val="22"/>
          <w:szCs w:val="22"/>
        </w:rPr>
        <w:t>ha sido muy variada, incluyendo problemas presentados en l</w:t>
      </w:r>
      <w:r>
        <w:rPr>
          <w:rFonts w:ascii="Warnok Pro" w:hAnsi="Warnok Pro" w:cs="Arial"/>
          <w:sz w:val="22"/>
          <w:szCs w:val="22"/>
        </w:rPr>
        <w:t>os</w:t>
      </w:r>
      <w:r w:rsidRPr="00793920">
        <w:rPr>
          <w:rFonts w:ascii="Warnok Pro" w:hAnsi="Warnok Pro" w:cs="Arial"/>
          <w:sz w:val="22"/>
          <w:szCs w:val="22"/>
        </w:rPr>
        <w:t xml:space="preserve"> Centros Infantiles de las Sedes y Recintos, en el Centro Infantil Laboratorio, e</w:t>
      </w:r>
      <w:r>
        <w:rPr>
          <w:rFonts w:ascii="Warnok Pro" w:hAnsi="Warnok Pro" w:cs="Arial"/>
          <w:sz w:val="22"/>
          <w:szCs w:val="22"/>
        </w:rPr>
        <w:t>n</w:t>
      </w:r>
      <w:r w:rsidRPr="00793920">
        <w:rPr>
          <w:rFonts w:ascii="Warnok Pro" w:hAnsi="Warnok Pro" w:cs="Arial"/>
          <w:sz w:val="22"/>
          <w:szCs w:val="22"/>
        </w:rPr>
        <w:t xml:space="preserve"> proyectos propios de Unidades Académicas y </w:t>
      </w:r>
      <w:r>
        <w:rPr>
          <w:rFonts w:ascii="Warnok Pro" w:hAnsi="Warnok Pro" w:cs="Arial"/>
          <w:sz w:val="22"/>
          <w:szCs w:val="22"/>
        </w:rPr>
        <w:t>propios a lo interno de la Vicerrectoría</w:t>
      </w:r>
      <w:r w:rsidRPr="00793920">
        <w:rPr>
          <w:rFonts w:ascii="Warnok Pro" w:hAnsi="Warnok Pro" w:cs="Arial"/>
          <w:sz w:val="22"/>
          <w:szCs w:val="22"/>
        </w:rPr>
        <w:t>.</w:t>
      </w:r>
    </w:p>
    <w:p w:rsidR="002A5387" w:rsidRPr="007F59F4" w:rsidRDefault="002A5387" w:rsidP="003F67B8">
      <w:pPr>
        <w:pStyle w:val="Textoindependiente2"/>
        <w:numPr>
          <w:ilvl w:val="0"/>
          <w:numId w:val="19"/>
        </w:numPr>
        <w:suppressAutoHyphens w:val="0"/>
        <w:spacing w:line="276" w:lineRule="auto"/>
        <w:jc w:val="both"/>
        <w:rPr>
          <w:rFonts w:ascii="Warnok Pro" w:hAnsi="Warnok Pro" w:cs="Arial"/>
          <w:sz w:val="22"/>
          <w:szCs w:val="22"/>
        </w:rPr>
      </w:pPr>
      <w:r w:rsidRPr="007F59F4">
        <w:rPr>
          <w:rFonts w:ascii="Warnok Pro" w:hAnsi="Warnok Pro" w:cs="Arial"/>
          <w:sz w:val="22"/>
          <w:szCs w:val="22"/>
        </w:rPr>
        <w:t xml:space="preserve">Participación en sesiones de trabajo para la puesta en ejecución del Plan de Desarrollo Estratégico de la Vicerrectoría de Acción Social, </w:t>
      </w:r>
      <w:r>
        <w:rPr>
          <w:rFonts w:ascii="Warnok Pro" w:hAnsi="Warnok Pro" w:cs="Arial"/>
          <w:sz w:val="22"/>
          <w:szCs w:val="22"/>
        </w:rPr>
        <w:t xml:space="preserve">que implica la </w:t>
      </w:r>
      <w:r w:rsidRPr="007F59F4">
        <w:rPr>
          <w:rFonts w:ascii="Warnok Pro" w:hAnsi="Warnok Pro" w:cs="Arial"/>
          <w:sz w:val="22"/>
          <w:szCs w:val="22"/>
        </w:rPr>
        <w:t xml:space="preserve">creación de la VISION, MISIÓN Y VALORES, lo cual ha </w:t>
      </w:r>
      <w:r>
        <w:rPr>
          <w:rFonts w:ascii="Warnok Pro" w:hAnsi="Warnok Pro" w:cs="Arial"/>
          <w:sz w:val="22"/>
          <w:szCs w:val="22"/>
        </w:rPr>
        <w:t>requerido</w:t>
      </w:r>
      <w:r w:rsidRPr="007F59F4">
        <w:rPr>
          <w:rFonts w:ascii="Warnok Pro" w:hAnsi="Warnok Pro" w:cs="Arial"/>
          <w:sz w:val="22"/>
          <w:szCs w:val="22"/>
        </w:rPr>
        <w:t xml:space="preserve"> mucho trabajo en talleres de reflexión y en el procesamiento de la información y estructuración de la información generada del instrumento FODA aplicado a la Vicerrectoría de Acción Social como parte del Plan Estratégico.  </w:t>
      </w:r>
      <w:r>
        <w:rPr>
          <w:rFonts w:ascii="Warnok Pro" w:hAnsi="Warnok Pro" w:cs="Arial"/>
          <w:sz w:val="22"/>
          <w:szCs w:val="22"/>
        </w:rPr>
        <w:t>Actualmente,</w:t>
      </w:r>
      <w:r w:rsidRPr="007F59F4">
        <w:rPr>
          <w:rFonts w:ascii="Warnok Pro" w:hAnsi="Warnok Pro" w:cs="Arial"/>
          <w:sz w:val="22"/>
          <w:szCs w:val="22"/>
        </w:rPr>
        <w:t xml:space="preserve"> el proceso se encuentra en una fase de validación del instrumento FODA, el cual es apoyado por la Oficina de Planificación Universitaria.</w:t>
      </w:r>
    </w:p>
    <w:p w:rsidR="002A5387" w:rsidRPr="007F59F4" w:rsidRDefault="002A5387" w:rsidP="003F67B8">
      <w:pPr>
        <w:pStyle w:val="Textoindependiente2"/>
        <w:numPr>
          <w:ilvl w:val="0"/>
          <w:numId w:val="19"/>
        </w:numPr>
        <w:suppressAutoHyphens w:val="0"/>
        <w:spacing w:line="276" w:lineRule="auto"/>
        <w:jc w:val="both"/>
        <w:rPr>
          <w:rFonts w:ascii="Warnok Pro" w:hAnsi="Warnok Pro" w:cs="Arial"/>
          <w:sz w:val="22"/>
          <w:szCs w:val="22"/>
        </w:rPr>
      </w:pPr>
      <w:r w:rsidRPr="007F59F4">
        <w:rPr>
          <w:rFonts w:ascii="Warnok Pro" w:hAnsi="Warnok Pro" w:cs="Arial"/>
          <w:sz w:val="22"/>
          <w:szCs w:val="22"/>
        </w:rPr>
        <w:t>Con la finalización de la ejecución presupuestaria de proyectos en el mes de noviembre, la Unidad Administrativa y la Jefatura Administrativa, encontr</w:t>
      </w:r>
      <w:r>
        <w:rPr>
          <w:rFonts w:ascii="Warnok Pro" w:hAnsi="Warnok Pro" w:cs="Arial"/>
          <w:sz w:val="22"/>
          <w:szCs w:val="22"/>
        </w:rPr>
        <w:t>ó</w:t>
      </w:r>
      <w:r w:rsidRPr="007F59F4">
        <w:rPr>
          <w:rFonts w:ascii="Warnok Pro" w:hAnsi="Warnok Pro" w:cs="Arial"/>
          <w:sz w:val="22"/>
          <w:szCs w:val="22"/>
        </w:rPr>
        <w:t xml:space="preserve"> un grave problema de control del gasto y de ejecución de presupuesto, </w:t>
      </w:r>
      <w:r>
        <w:rPr>
          <w:rFonts w:ascii="Warnok Pro" w:hAnsi="Warnok Pro" w:cs="Arial"/>
          <w:sz w:val="22"/>
          <w:szCs w:val="22"/>
        </w:rPr>
        <w:t xml:space="preserve">debido a </w:t>
      </w:r>
      <w:r w:rsidRPr="007F59F4">
        <w:rPr>
          <w:rFonts w:ascii="Warnok Pro" w:hAnsi="Warnok Pro" w:cs="Arial"/>
          <w:sz w:val="22"/>
          <w:szCs w:val="22"/>
        </w:rPr>
        <w:t xml:space="preserve">que no </w:t>
      </w:r>
      <w:r>
        <w:rPr>
          <w:rFonts w:ascii="Warnok Pro" w:hAnsi="Warnok Pro" w:cs="Arial"/>
          <w:sz w:val="22"/>
          <w:szCs w:val="22"/>
        </w:rPr>
        <w:t xml:space="preserve">se </w:t>
      </w:r>
      <w:r w:rsidRPr="007F59F4">
        <w:rPr>
          <w:rFonts w:ascii="Warnok Pro" w:hAnsi="Warnok Pro" w:cs="Arial"/>
          <w:sz w:val="22"/>
          <w:szCs w:val="22"/>
        </w:rPr>
        <w:t xml:space="preserve">desarrolló un </w:t>
      </w:r>
      <w:r>
        <w:rPr>
          <w:rFonts w:ascii="Warnok Pro" w:hAnsi="Warnok Pro" w:cs="Arial"/>
          <w:sz w:val="22"/>
          <w:szCs w:val="22"/>
        </w:rPr>
        <w:t>procedimiento</w:t>
      </w:r>
      <w:r w:rsidRPr="007F59F4">
        <w:rPr>
          <w:rFonts w:ascii="Warnok Pro" w:hAnsi="Warnok Pro" w:cs="Arial"/>
          <w:sz w:val="22"/>
          <w:szCs w:val="22"/>
        </w:rPr>
        <w:t xml:space="preserve"> de control del gasto, </w:t>
      </w:r>
      <w:r>
        <w:rPr>
          <w:rFonts w:ascii="Warnok Pro" w:hAnsi="Warnok Pro" w:cs="Arial"/>
          <w:sz w:val="22"/>
          <w:szCs w:val="22"/>
        </w:rPr>
        <w:t>esto</w:t>
      </w:r>
      <w:r w:rsidRPr="007F59F4">
        <w:rPr>
          <w:rFonts w:ascii="Warnok Pro" w:hAnsi="Warnok Pro" w:cs="Arial"/>
          <w:sz w:val="22"/>
          <w:szCs w:val="22"/>
        </w:rPr>
        <w:t xml:space="preserve"> provocó que en este mes de noviembre no se tuviese</w:t>
      </w:r>
      <w:r>
        <w:rPr>
          <w:rFonts w:ascii="Warnok Pro" w:hAnsi="Warnok Pro" w:cs="Arial"/>
          <w:sz w:val="22"/>
          <w:szCs w:val="22"/>
        </w:rPr>
        <w:t>,</w:t>
      </w:r>
      <w:r w:rsidRPr="007F59F4">
        <w:rPr>
          <w:rFonts w:ascii="Warnok Pro" w:hAnsi="Warnok Pro" w:cs="Arial"/>
          <w:sz w:val="22"/>
          <w:szCs w:val="22"/>
        </w:rPr>
        <w:t xml:space="preserve"> prácticamente, ningún tipo de control sobre los gastos que se van </w:t>
      </w:r>
      <w:r>
        <w:rPr>
          <w:rFonts w:ascii="Warnok Pro" w:hAnsi="Warnok Pro" w:cs="Arial"/>
          <w:sz w:val="22"/>
          <w:szCs w:val="22"/>
        </w:rPr>
        <w:t xml:space="preserve">generando </w:t>
      </w:r>
      <w:r w:rsidRPr="007F59F4">
        <w:rPr>
          <w:rFonts w:ascii="Warnok Pro" w:hAnsi="Warnok Pro" w:cs="Arial"/>
          <w:sz w:val="22"/>
          <w:szCs w:val="22"/>
        </w:rPr>
        <w:t>a nivel de los proyectos y de l</w:t>
      </w:r>
      <w:r>
        <w:rPr>
          <w:rFonts w:ascii="Warnok Pro" w:hAnsi="Warnok Pro" w:cs="Arial"/>
          <w:sz w:val="22"/>
          <w:szCs w:val="22"/>
        </w:rPr>
        <w:t xml:space="preserve">a propia </w:t>
      </w:r>
      <w:r w:rsidRPr="007F59F4">
        <w:rPr>
          <w:rFonts w:ascii="Warnok Pro" w:hAnsi="Warnok Pro" w:cs="Arial"/>
          <w:sz w:val="22"/>
          <w:szCs w:val="22"/>
        </w:rPr>
        <w:t xml:space="preserve">Vicerrectoría.    Para el año 2013, se iniciará la capacitación hacia los responsable de proyectos y Unidades Académicas, </w:t>
      </w:r>
      <w:r>
        <w:rPr>
          <w:rFonts w:ascii="Warnok Pro" w:hAnsi="Warnok Pro" w:cs="Arial"/>
          <w:sz w:val="22"/>
          <w:szCs w:val="22"/>
        </w:rPr>
        <w:t>para hacer de su conocimientosu</w:t>
      </w:r>
      <w:r w:rsidRPr="007F59F4">
        <w:rPr>
          <w:rFonts w:ascii="Warnok Pro" w:hAnsi="Warnok Pro" w:cs="Arial"/>
          <w:sz w:val="22"/>
          <w:szCs w:val="22"/>
        </w:rPr>
        <w:t xml:space="preserve"> responsabilidad e</w:t>
      </w:r>
      <w:r>
        <w:rPr>
          <w:rFonts w:ascii="Warnok Pro" w:hAnsi="Warnok Pro" w:cs="Arial"/>
          <w:sz w:val="22"/>
          <w:szCs w:val="22"/>
        </w:rPr>
        <w:t>n</w:t>
      </w:r>
      <w:r w:rsidRPr="007F59F4">
        <w:rPr>
          <w:rFonts w:ascii="Warnok Pro" w:hAnsi="Warnok Pro" w:cs="Arial"/>
          <w:sz w:val="22"/>
          <w:szCs w:val="22"/>
        </w:rPr>
        <w:t xml:space="preserve"> la correcta ejecución de las actividades sustantivas de la Universid</w:t>
      </w:r>
      <w:r>
        <w:rPr>
          <w:rFonts w:ascii="Warnok Pro" w:hAnsi="Warnok Pro" w:cs="Arial"/>
          <w:sz w:val="22"/>
          <w:szCs w:val="22"/>
        </w:rPr>
        <w:t xml:space="preserve">ad, como lo es la Acción Social. </w:t>
      </w:r>
      <w:r w:rsidRPr="007F59F4">
        <w:rPr>
          <w:rFonts w:ascii="Warnok Pro" w:hAnsi="Warnok Pro" w:cs="Arial"/>
          <w:sz w:val="22"/>
          <w:szCs w:val="22"/>
        </w:rPr>
        <w:t xml:space="preserve">   De los cambios </w:t>
      </w:r>
      <w:r>
        <w:rPr>
          <w:rFonts w:ascii="Warnok Pro" w:hAnsi="Warnok Pro" w:cs="Arial"/>
          <w:sz w:val="22"/>
          <w:szCs w:val="22"/>
        </w:rPr>
        <w:t xml:space="preserve">en  los procesos de control </w:t>
      </w:r>
      <w:r w:rsidRPr="007F59F4">
        <w:rPr>
          <w:rFonts w:ascii="Warnok Pro" w:hAnsi="Warnok Pro" w:cs="Arial"/>
          <w:sz w:val="22"/>
          <w:szCs w:val="22"/>
        </w:rPr>
        <w:t xml:space="preserve">a </w:t>
      </w:r>
      <w:r>
        <w:rPr>
          <w:rFonts w:ascii="Warnok Pro" w:hAnsi="Warnok Pro" w:cs="Arial"/>
          <w:sz w:val="22"/>
          <w:szCs w:val="22"/>
        </w:rPr>
        <w:t>implementar</w:t>
      </w:r>
      <w:r w:rsidRPr="007F59F4">
        <w:rPr>
          <w:rFonts w:ascii="Warnok Pro" w:hAnsi="Warnok Pro" w:cs="Arial"/>
          <w:sz w:val="22"/>
          <w:szCs w:val="22"/>
        </w:rPr>
        <w:t>, se estará comunicando a la comunidad universitaria lo respectivo durante los meses de enero y febrero, para posteriormente ofrecer las capacitaciones necesarios a los formuladores y jefaturas administrativas.</w:t>
      </w:r>
    </w:p>
    <w:p w:rsidR="002A5387" w:rsidRPr="007F59F4" w:rsidRDefault="002A5387" w:rsidP="002A5387">
      <w:pPr>
        <w:spacing w:line="276" w:lineRule="auto"/>
        <w:contextualSpacing/>
        <w:jc w:val="both"/>
        <w:rPr>
          <w:rFonts w:ascii="Warnok Pro" w:hAnsi="Warnok Pro" w:cs="Arial"/>
          <w:sz w:val="22"/>
          <w:szCs w:val="22"/>
        </w:rPr>
      </w:pPr>
      <w:r w:rsidRPr="007F59F4">
        <w:rPr>
          <w:rFonts w:ascii="Warnok Pro" w:hAnsi="Warnok Pro" w:cs="Arial"/>
          <w:sz w:val="22"/>
          <w:szCs w:val="22"/>
        </w:rPr>
        <w:t xml:space="preserve">Para el mes de noviembre, se instauró la Comisión de Rectoría de Jefaturas Administrativas de Vicerrectorías, coordinada por las Asistentes Ejecutivas del Señor Rector, la Comisión sesionará la tercera semana de cada mes, y se espera que en el seno de ella se puedan tomar acuerdos coordinados entre todas la Vicerrectorías, de forma tal, que las políticas de la Rectoría puedan fluir lo más pronto posible hacia cada Vicerrectoría y así ser atendidas de la forma más adecuada posible. </w:t>
      </w:r>
    </w:p>
    <w:p w:rsidR="002A5387" w:rsidRPr="007F59F4" w:rsidRDefault="002A5387" w:rsidP="002A5387">
      <w:pPr>
        <w:pStyle w:val="Textoindependiente2"/>
        <w:spacing w:line="360" w:lineRule="auto"/>
        <w:jc w:val="both"/>
        <w:rPr>
          <w:rFonts w:ascii="Warnok Pro" w:hAnsi="Warnok Pro" w:cs="Arial"/>
          <w:sz w:val="22"/>
          <w:szCs w:val="22"/>
        </w:rPr>
      </w:pPr>
    </w:p>
    <w:p w:rsidR="002A5387" w:rsidRPr="007F59F4" w:rsidRDefault="002A5387" w:rsidP="002A5387">
      <w:pPr>
        <w:pStyle w:val="Textoindependiente2"/>
        <w:spacing w:line="360" w:lineRule="auto"/>
        <w:jc w:val="both"/>
        <w:rPr>
          <w:rFonts w:ascii="Warnok Pro" w:hAnsi="Warnok Pro" w:cs="Arial"/>
          <w:b/>
        </w:rPr>
      </w:pPr>
      <w:r w:rsidRPr="007F59F4">
        <w:rPr>
          <w:rFonts w:ascii="Warnok Pro" w:hAnsi="Warnok Pro" w:cs="Arial"/>
          <w:b/>
        </w:rPr>
        <w:t>Secretaría Ejecutiva</w:t>
      </w:r>
    </w:p>
    <w:p w:rsidR="002A5387" w:rsidRPr="007F59F4" w:rsidRDefault="002A5387" w:rsidP="002A5387">
      <w:pPr>
        <w:spacing w:line="276" w:lineRule="auto"/>
        <w:contextualSpacing/>
        <w:jc w:val="both"/>
        <w:rPr>
          <w:rFonts w:ascii="Warnok Pro" w:hAnsi="Warnok Pro" w:cs="Arial"/>
          <w:sz w:val="22"/>
          <w:szCs w:val="22"/>
        </w:rPr>
      </w:pPr>
      <w:r w:rsidRPr="007F59F4">
        <w:rPr>
          <w:rFonts w:ascii="Warnok Pro" w:hAnsi="Warnok Pro" w:cs="Arial"/>
          <w:sz w:val="22"/>
          <w:szCs w:val="22"/>
        </w:rPr>
        <w:t xml:space="preserve">La Secretaria Ejecutiva del señor Vicerrector, se encarga de controlar principalmente su agenda, y de coordinar con él y con las personas internas y externas a la Vicerrectorías, las diferentes reuniones y visitas </w:t>
      </w:r>
      <w:r w:rsidRPr="007F59F4">
        <w:rPr>
          <w:rFonts w:ascii="Warnok Pro" w:hAnsi="Warnok Pro" w:cs="Arial"/>
          <w:sz w:val="22"/>
          <w:szCs w:val="22"/>
        </w:rPr>
        <w:lastRenderedPageBreak/>
        <w:t>que el señor Vicerrector lleva a cabo, así como de atender en primera instancia, cualquier solicitud que se presente vía telefónica.  Aproximadamente,  se han registrado  387 actividades agendadas</w:t>
      </w:r>
      <w:r>
        <w:rPr>
          <w:rFonts w:ascii="Warnok Pro" w:hAnsi="Warnok Pro" w:cs="Arial"/>
          <w:sz w:val="22"/>
          <w:szCs w:val="22"/>
        </w:rPr>
        <w:t xml:space="preserve">, consistentes en reuniones y </w:t>
      </w:r>
      <w:r w:rsidRPr="007F59F4">
        <w:rPr>
          <w:rFonts w:ascii="Warnok Pro" w:hAnsi="Warnok Pro" w:cs="Arial"/>
          <w:sz w:val="22"/>
          <w:szCs w:val="22"/>
        </w:rPr>
        <w:t xml:space="preserve">visitas por parte del señor Vicerrector.  Su función es buscar la solución a los planteamientos recibidos o dirigir a la persona o personas, hacia el funcionario o funcionaria que podría atender el requerimiento, buscando en todo momento que la atención sea la más correcta posible. </w:t>
      </w:r>
    </w:p>
    <w:p w:rsidR="002A5387" w:rsidRPr="007F59F4" w:rsidRDefault="002A5387" w:rsidP="002A5387">
      <w:pPr>
        <w:spacing w:line="276" w:lineRule="auto"/>
        <w:contextualSpacing/>
        <w:jc w:val="both"/>
        <w:rPr>
          <w:rFonts w:ascii="Warnok Pro" w:hAnsi="Warnok Pro" w:cs="Arial"/>
          <w:sz w:val="22"/>
          <w:szCs w:val="22"/>
        </w:rPr>
      </w:pPr>
    </w:p>
    <w:p w:rsidR="002A5387" w:rsidRPr="007F59F4" w:rsidRDefault="002A5387" w:rsidP="002A5387">
      <w:pPr>
        <w:spacing w:line="276" w:lineRule="auto"/>
        <w:contextualSpacing/>
        <w:jc w:val="both"/>
        <w:rPr>
          <w:rFonts w:ascii="Warnok Pro" w:hAnsi="Warnok Pro" w:cs="Arial"/>
          <w:sz w:val="22"/>
          <w:szCs w:val="22"/>
        </w:rPr>
      </w:pPr>
      <w:r w:rsidRPr="007F59F4">
        <w:rPr>
          <w:rFonts w:ascii="Warnok Pro" w:hAnsi="Warnok Pro" w:cs="Arial"/>
          <w:sz w:val="22"/>
          <w:szCs w:val="22"/>
        </w:rPr>
        <w:t>Por lo general y dadas la múltiples ocupaciones del señor Vicerrector, la Secretaria Ejecutiva coordina con la Jefatura Administrativa y con las Direcciones de las Coordinaciones de la Vicerrectoría, la solución de cualquier problema o solicitud que se envíe o se notifique al</w:t>
      </w:r>
      <w:r>
        <w:rPr>
          <w:rFonts w:ascii="Warnok Pro" w:hAnsi="Warnok Pro" w:cs="Arial"/>
          <w:sz w:val="22"/>
          <w:szCs w:val="22"/>
        </w:rPr>
        <w:t>a</w:t>
      </w:r>
      <w:r w:rsidRPr="007F59F4">
        <w:rPr>
          <w:rFonts w:ascii="Warnok Pro" w:hAnsi="Warnok Pro" w:cs="Arial"/>
          <w:sz w:val="22"/>
          <w:szCs w:val="22"/>
        </w:rPr>
        <w:t xml:space="preserve"> Vicerrector</w:t>
      </w:r>
      <w:r>
        <w:rPr>
          <w:rFonts w:ascii="Warnok Pro" w:hAnsi="Warnok Pro" w:cs="Arial"/>
          <w:sz w:val="22"/>
          <w:szCs w:val="22"/>
        </w:rPr>
        <w:t>ía</w:t>
      </w:r>
      <w:r w:rsidRPr="007F59F4">
        <w:rPr>
          <w:rFonts w:ascii="Warnok Pro" w:hAnsi="Warnok Pro" w:cs="Arial"/>
          <w:sz w:val="22"/>
          <w:szCs w:val="22"/>
        </w:rPr>
        <w:t>.  Además, esta encargada de procesar la mayor cantidad de la documentación oficial que se genera, y debe ser de conocimiento y firma del señor Vicerrector.  Procesa y envía la documentación remitida por la Jefatura Administrativa, así como la documentación que se produce en las Coordinaciones y en la Unidad Administrativa, aproximadamente, durante este período de seis meses, se han procesado alrededor de 315 oficios de respuesta o de solicitud de gestiones varias ante instancias internas y externas a la Vicerrectoría y a la Universidad.</w:t>
      </w:r>
    </w:p>
    <w:p w:rsidR="002A5387" w:rsidRDefault="002A5387" w:rsidP="002A5387">
      <w:pPr>
        <w:pStyle w:val="Textoindependiente2"/>
        <w:spacing w:line="240" w:lineRule="auto"/>
        <w:jc w:val="both"/>
        <w:rPr>
          <w:rFonts w:ascii="Warnok Pro" w:hAnsi="Warnok Pro" w:cs="Arial"/>
          <w:b/>
          <w:lang w:val="es-MX"/>
        </w:rPr>
      </w:pPr>
    </w:p>
    <w:p w:rsidR="002A5387" w:rsidRPr="007F59F4" w:rsidRDefault="002A5387" w:rsidP="002A5387">
      <w:pPr>
        <w:pStyle w:val="Textoindependiente2"/>
        <w:spacing w:line="360" w:lineRule="auto"/>
        <w:jc w:val="both"/>
        <w:rPr>
          <w:rFonts w:ascii="Warnok Pro" w:hAnsi="Warnok Pro" w:cs="Arial"/>
          <w:b/>
        </w:rPr>
      </w:pPr>
      <w:r w:rsidRPr="007F59F4">
        <w:rPr>
          <w:rFonts w:ascii="Warnok Pro" w:hAnsi="Warnok Pro" w:cs="Arial"/>
          <w:b/>
        </w:rPr>
        <w:t>Control y Registro de Presupuesto</w:t>
      </w:r>
    </w:p>
    <w:p w:rsidR="002A5387" w:rsidRPr="007F59F4" w:rsidRDefault="002A5387" w:rsidP="002A5387">
      <w:pPr>
        <w:spacing w:line="276" w:lineRule="auto"/>
        <w:contextualSpacing/>
        <w:jc w:val="both"/>
        <w:rPr>
          <w:rFonts w:ascii="Warnok Pro" w:hAnsi="Warnok Pro" w:cs="Arial"/>
          <w:sz w:val="22"/>
          <w:szCs w:val="22"/>
        </w:rPr>
      </w:pPr>
      <w:r w:rsidRPr="007F59F4">
        <w:rPr>
          <w:rFonts w:ascii="Warnok Pro" w:hAnsi="Warnok Pro" w:cs="Arial"/>
          <w:sz w:val="22"/>
          <w:szCs w:val="22"/>
        </w:rPr>
        <w:t xml:space="preserve">Corresponde a control de presupuesto, la revisión de todos los documentos y facturas que ingresan para cobro a la Vicerrectoría por gastos realizados en proyectos adscritos a ésta, aproximadamente son 1.200 proyectos los que se encuentran inscritos en la Vicerrectoría de Acción Social; además, de al menos unos 100 apoyos adicionales que se aprueban durante el año a actividades de Unidades Académicas, estudiantiles y externas a la Institución, las cuales pueden o no estar inscritas como un proyecto.    El mayor volumen de ingreso de facturas se </w:t>
      </w:r>
      <w:r>
        <w:rPr>
          <w:rFonts w:ascii="Warnok Pro" w:hAnsi="Warnok Pro" w:cs="Arial"/>
          <w:sz w:val="22"/>
          <w:szCs w:val="22"/>
        </w:rPr>
        <w:t>produjo</w:t>
      </w:r>
      <w:r w:rsidRPr="007F59F4">
        <w:rPr>
          <w:rFonts w:ascii="Warnok Pro" w:hAnsi="Warnok Pro" w:cs="Arial"/>
          <w:sz w:val="22"/>
          <w:szCs w:val="22"/>
        </w:rPr>
        <w:t xml:space="preserve"> al cierre presupuestario</w:t>
      </w:r>
      <w:r>
        <w:rPr>
          <w:rFonts w:ascii="Warnok Pro" w:hAnsi="Warnok Pro" w:cs="Arial"/>
          <w:sz w:val="22"/>
          <w:szCs w:val="22"/>
        </w:rPr>
        <w:t>,</w:t>
      </w:r>
      <w:r w:rsidRPr="007F59F4">
        <w:rPr>
          <w:rFonts w:ascii="Warnok Pro" w:hAnsi="Warnok Pro" w:cs="Arial"/>
          <w:sz w:val="22"/>
          <w:szCs w:val="22"/>
        </w:rPr>
        <w:t xml:space="preserve"> al 30 de octubre del 2012, en donde para revisión, trámite y registro al sistema, ingresaron alrededor de 3.000 facturas, lo cual se considera una enorme cantidad de trabajo para un espacio de tiempo muy corto, esto se produce debido a la mala metodología de ejecución de proyectos y a la gran cantidad de estos inscritos en la Vicerrectoría.</w:t>
      </w:r>
      <w:r>
        <w:rPr>
          <w:rFonts w:ascii="Warnok Pro" w:hAnsi="Warnok Pro" w:cs="Arial"/>
          <w:sz w:val="22"/>
          <w:szCs w:val="22"/>
        </w:rPr>
        <w:t xml:space="preserve">  Para el presente año, se ha gestionado la ejecución de alrededor de 500  millones de colones, entre fondos corrientes, fondos especiales suministrados por Rectoría, fondos provenientes de CONARE y fondos propios de vínculo externo y del Fondo de Desarrollo Institucional.</w:t>
      </w:r>
    </w:p>
    <w:p w:rsidR="002A5387" w:rsidRPr="00DD38A1" w:rsidRDefault="002A5387" w:rsidP="002A5387">
      <w:pPr>
        <w:pStyle w:val="Textoindependiente2"/>
        <w:spacing w:line="360" w:lineRule="auto"/>
        <w:jc w:val="both"/>
        <w:rPr>
          <w:rFonts w:ascii="Warnok Pro" w:hAnsi="Warnok Pro" w:cs="Arial"/>
          <w:sz w:val="22"/>
          <w:szCs w:val="22"/>
        </w:rPr>
      </w:pPr>
    </w:p>
    <w:p w:rsidR="002A5387" w:rsidRPr="007F59F4" w:rsidRDefault="002A5387" w:rsidP="002A5387">
      <w:pPr>
        <w:pStyle w:val="Textoindependiente2"/>
        <w:spacing w:line="360" w:lineRule="auto"/>
        <w:jc w:val="both"/>
        <w:rPr>
          <w:rFonts w:ascii="Warnok Pro" w:hAnsi="Warnok Pro" w:cs="Arial"/>
          <w:b/>
        </w:rPr>
      </w:pPr>
      <w:r w:rsidRPr="007F59F4">
        <w:rPr>
          <w:rFonts w:ascii="Warnok Pro" w:hAnsi="Warnok Pro" w:cs="Arial"/>
          <w:b/>
        </w:rPr>
        <w:t>Servicios Administrativos</w:t>
      </w:r>
    </w:p>
    <w:p w:rsidR="002A5387" w:rsidRPr="007F59F4" w:rsidRDefault="002A5387" w:rsidP="002A5387">
      <w:pPr>
        <w:spacing w:line="276" w:lineRule="auto"/>
        <w:contextualSpacing/>
        <w:jc w:val="both"/>
        <w:rPr>
          <w:rFonts w:ascii="Warnok Pro" w:hAnsi="Warnok Pro" w:cs="Arial"/>
          <w:sz w:val="22"/>
          <w:szCs w:val="22"/>
        </w:rPr>
      </w:pPr>
      <w:r w:rsidRPr="007F59F4">
        <w:rPr>
          <w:rFonts w:ascii="Warnok Pro" w:hAnsi="Warnok Pro" w:cs="Arial"/>
          <w:sz w:val="22"/>
          <w:szCs w:val="22"/>
        </w:rPr>
        <w:t>La encargada de los Servicios Administrativos, procesa todos los nombramientos con cargo a los recursos con que cuenta la Vicerrectoría de Acción Social, aproximadamente se han registrado</w:t>
      </w:r>
      <w:r>
        <w:rPr>
          <w:rFonts w:ascii="Warnok Pro" w:hAnsi="Warnok Pro" w:cs="Arial"/>
          <w:sz w:val="22"/>
          <w:szCs w:val="22"/>
        </w:rPr>
        <w:t xml:space="preserve"> 680 </w:t>
      </w:r>
      <w:r w:rsidRPr="007F59F4">
        <w:rPr>
          <w:rFonts w:ascii="Warnok Pro" w:hAnsi="Warnok Pro" w:cs="Arial"/>
          <w:sz w:val="22"/>
          <w:szCs w:val="22"/>
        </w:rPr>
        <w:t>en este período, entre plazas administrativas, de apoyo administrativo, docentes y horas estudiante y horas asistente.  El registro de nombramientos en el sistema, es el insumo para la aprobación por parte del señor Vi</w:t>
      </w:r>
      <w:r>
        <w:rPr>
          <w:rFonts w:ascii="Warnok Pro" w:hAnsi="Warnok Pro" w:cs="Arial"/>
          <w:sz w:val="22"/>
          <w:szCs w:val="22"/>
        </w:rPr>
        <w:t xml:space="preserve">cerrector quien </w:t>
      </w:r>
      <w:r w:rsidRPr="007F59F4">
        <w:rPr>
          <w:rFonts w:ascii="Warnok Pro" w:hAnsi="Warnok Pro" w:cs="Arial"/>
          <w:sz w:val="22"/>
          <w:szCs w:val="22"/>
        </w:rPr>
        <w:t>coordina con la Jefatura Administrativa lo correspondiente</w:t>
      </w:r>
      <w:r>
        <w:rPr>
          <w:rFonts w:ascii="Warnok Pro" w:hAnsi="Warnok Pro" w:cs="Arial"/>
          <w:sz w:val="22"/>
          <w:szCs w:val="22"/>
        </w:rPr>
        <w:t xml:space="preserve"> a la aprobación de los mismos</w:t>
      </w:r>
      <w:r w:rsidRPr="007F59F4">
        <w:rPr>
          <w:rFonts w:ascii="Warnok Pro" w:hAnsi="Warnok Pro" w:cs="Arial"/>
          <w:sz w:val="22"/>
          <w:szCs w:val="22"/>
        </w:rPr>
        <w:t xml:space="preserve">.  También corresponde a la encargada, el análisis de las relaciones de puestos de las Unidades que conforman la </w:t>
      </w:r>
      <w:r w:rsidRPr="007F59F4">
        <w:rPr>
          <w:rFonts w:ascii="Warnok Pro" w:hAnsi="Warnok Pro" w:cs="Arial"/>
          <w:sz w:val="22"/>
          <w:szCs w:val="22"/>
        </w:rPr>
        <w:lastRenderedPageBreak/>
        <w:t xml:space="preserve">Vicerrectoría, 6 en total, y en coordinación con la Jefatura Administrativa, llevar a cabo las modificaciones de plazas o traslado de las mismas, como fue el caso del traslado de la UPA a Canal 15 y de la Unidad de Diseño a la ODI.   Queda pendiente una revisión total de las relaciones de puestos de las Unidades que conforman la Vicerrectoría, con el propósito de ordenar en cada una de ellas los recursos humanos tal y como corresponde, ya que </w:t>
      </w:r>
      <w:r>
        <w:rPr>
          <w:rFonts w:ascii="Warnok Pro" w:hAnsi="Warnok Pro" w:cs="Arial"/>
          <w:sz w:val="22"/>
          <w:szCs w:val="22"/>
        </w:rPr>
        <w:t xml:space="preserve">existe </w:t>
      </w:r>
      <w:r w:rsidRPr="007F59F4">
        <w:rPr>
          <w:rFonts w:ascii="Warnok Pro" w:hAnsi="Warnok Pro" w:cs="Arial"/>
          <w:sz w:val="22"/>
          <w:szCs w:val="22"/>
        </w:rPr>
        <w:t xml:space="preserve">una distribución y traslado de recursos entre Unidades </w:t>
      </w:r>
      <w:r>
        <w:rPr>
          <w:rFonts w:ascii="Warnok Pro" w:hAnsi="Warnok Pro" w:cs="Arial"/>
          <w:sz w:val="22"/>
          <w:szCs w:val="22"/>
        </w:rPr>
        <w:t xml:space="preserve">de la Vicerrectoría, </w:t>
      </w:r>
      <w:r w:rsidRPr="007F59F4">
        <w:rPr>
          <w:rFonts w:ascii="Warnok Pro" w:hAnsi="Warnok Pro" w:cs="Arial"/>
          <w:sz w:val="22"/>
          <w:szCs w:val="22"/>
        </w:rPr>
        <w:t xml:space="preserve">sin </w:t>
      </w:r>
      <w:r>
        <w:rPr>
          <w:rFonts w:ascii="Warnok Pro" w:hAnsi="Warnok Pro" w:cs="Arial"/>
          <w:sz w:val="22"/>
          <w:szCs w:val="22"/>
        </w:rPr>
        <w:t xml:space="preserve">contar con el registro de cambios oficial </w:t>
      </w:r>
      <w:r w:rsidRPr="007F59F4">
        <w:rPr>
          <w:rFonts w:ascii="Warnok Pro" w:hAnsi="Warnok Pro" w:cs="Arial"/>
          <w:sz w:val="22"/>
          <w:szCs w:val="22"/>
        </w:rPr>
        <w:t xml:space="preserve">a nivel de la Relación de Puestos Institucional. Corresponde además a la encarga de Servicios Administrativos, el control de la flotilla </w:t>
      </w:r>
      <w:r>
        <w:rPr>
          <w:rFonts w:ascii="Warnok Pro" w:hAnsi="Warnok Pro" w:cs="Arial"/>
          <w:sz w:val="22"/>
          <w:szCs w:val="22"/>
        </w:rPr>
        <w:t xml:space="preserve"> vehi</w:t>
      </w:r>
      <w:r w:rsidRPr="007F59F4">
        <w:rPr>
          <w:rFonts w:ascii="Warnok Pro" w:hAnsi="Warnok Pro" w:cs="Arial"/>
          <w:sz w:val="22"/>
          <w:szCs w:val="22"/>
        </w:rPr>
        <w:t>cul</w:t>
      </w:r>
      <w:r>
        <w:rPr>
          <w:rFonts w:ascii="Warnok Pro" w:hAnsi="Warnok Pro" w:cs="Arial"/>
          <w:sz w:val="22"/>
          <w:szCs w:val="22"/>
        </w:rPr>
        <w:t>ar</w:t>
      </w:r>
      <w:r w:rsidRPr="007F59F4">
        <w:rPr>
          <w:rFonts w:ascii="Warnok Pro" w:hAnsi="Warnok Pro" w:cs="Arial"/>
          <w:sz w:val="22"/>
          <w:szCs w:val="22"/>
        </w:rPr>
        <w:t xml:space="preserve"> de la Vicerrectoría (4 automóviles y una buseta), así como el rol de cada uno de los choferes (4 en total), de la distribución de la correspondencia y del control y asignación de estos recursos para cubrir las solicitudes de apoyo a giras de los proyectos inscritos en la Vicerrectoría y de los requerimientos propios del trabajo normal de la misma.  Para el período en análisis, se han programado cerca de</w:t>
      </w:r>
      <w:r>
        <w:rPr>
          <w:rFonts w:ascii="Warnok Pro" w:hAnsi="Warnok Pro" w:cs="Arial"/>
          <w:sz w:val="22"/>
          <w:szCs w:val="22"/>
        </w:rPr>
        <w:t xml:space="preserve"> 12 </w:t>
      </w:r>
      <w:r w:rsidRPr="007F59F4">
        <w:rPr>
          <w:rFonts w:ascii="Warnok Pro" w:hAnsi="Warnok Pro" w:cs="Arial"/>
          <w:sz w:val="22"/>
          <w:szCs w:val="22"/>
        </w:rPr>
        <w:t>apoyos</w:t>
      </w:r>
      <w:r>
        <w:rPr>
          <w:rFonts w:ascii="Warnok Pro" w:hAnsi="Warnok Pro" w:cs="Arial"/>
          <w:sz w:val="22"/>
          <w:szCs w:val="22"/>
        </w:rPr>
        <w:t xml:space="preserve"> por semana,</w:t>
      </w:r>
      <w:r w:rsidRPr="007F59F4">
        <w:rPr>
          <w:rFonts w:ascii="Warnok Pro" w:hAnsi="Warnok Pro" w:cs="Arial"/>
          <w:sz w:val="22"/>
          <w:szCs w:val="22"/>
        </w:rPr>
        <w:t xml:space="preserve"> en</w:t>
      </w:r>
      <w:r>
        <w:rPr>
          <w:rFonts w:ascii="Warnok Pro" w:hAnsi="Warnok Pro" w:cs="Arial"/>
          <w:sz w:val="22"/>
          <w:szCs w:val="22"/>
        </w:rPr>
        <w:t>tre</w:t>
      </w:r>
      <w:r w:rsidRPr="007F59F4">
        <w:rPr>
          <w:rFonts w:ascii="Warnok Pro" w:hAnsi="Warnok Pro" w:cs="Arial"/>
          <w:sz w:val="22"/>
          <w:szCs w:val="22"/>
        </w:rPr>
        <w:t xml:space="preserve"> giras y otros servicios de este tipo</w:t>
      </w:r>
      <w:r>
        <w:rPr>
          <w:rFonts w:ascii="Warnok Pro" w:hAnsi="Warnok Pro" w:cs="Arial"/>
          <w:sz w:val="22"/>
          <w:szCs w:val="22"/>
        </w:rPr>
        <w:t>, tanto dentro como fuera del Gran Área Metropolitana.</w:t>
      </w:r>
    </w:p>
    <w:p w:rsidR="002A5387" w:rsidRPr="007F59F4" w:rsidRDefault="002A5387" w:rsidP="002A5387">
      <w:pPr>
        <w:pStyle w:val="Textoindependiente2"/>
        <w:spacing w:line="360" w:lineRule="auto"/>
        <w:jc w:val="both"/>
        <w:rPr>
          <w:rFonts w:ascii="Warnok Pro" w:hAnsi="Warnok Pro" w:cs="Arial"/>
          <w:sz w:val="22"/>
          <w:szCs w:val="22"/>
        </w:rPr>
      </w:pPr>
    </w:p>
    <w:p w:rsidR="002A5387" w:rsidRPr="007F59F4" w:rsidRDefault="002A5387" w:rsidP="002A5387">
      <w:pPr>
        <w:pStyle w:val="Textoindependiente2"/>
        <w:spacing w:line="360" w:lineRule="auto"/>
        <w:jc w:val="both"/>
        <w:rPr>
          <w:rFonts w:ascii="Warnok Pro" w:hAnsi="Warnok Pro" w:cs="Arial"/>
          <w:b/>
        </w:rPr>
      </w:pPr>
      <w:r w:rsidRPr="007F59F4">
        <w:rPr>
          <w:rFonts w:ascii="Warnok Pro" w:hAnsi="Warnok Pro" w:cs="Arial"/>
          <w:b/>
        </w:rPr>
        <w:t>Secretaría de Actas</w:t>
      </w:r>
    </w:p>
    <w:p w:rsidR="002A5387" w:rsidRPr="007F59F4" w:rsidRDefault="002A5387" w:rsidP="002A5387">
      <w:pPr>
        <w:spacing w:line="276" w:lineRule="auto"/>
        <w:contextualSpacing/>
        <w:jc w:val="both"/>
        <w:rPr>
          <w:rFonts w:ascii="Warnok Pro" w:hAnsi="Warnok Pro" w:cs="Arial"/>
          <w:sz w:val="22"/>
          <w:szCs w:val="22"/>
        </w:rPr>
      </w:pPr>
      <w:r w:rsidRPr="007F59F4">
        <w:rPr>
          <w:rFonts w:ascii="Warnok Pro" w:hAnsi="Warnok Pro" w:cs="Arial"/>
          <w:sz w:val="22"/>
          <w:szCs w:val="22"/>
        </w:rPr>
        <w:t xml:space="preserve">La Secretaria de Actas es la encargada de </w:t>
      </w:r>
      <w:r>
        <w:rPr>
          <w:rFonts w:ascii="Warnok Pro" w:hAnsi="Warnok Pro" w:cs="Arial"/>
          <w:sz w:val="22"/>
          <w:szCs w:val="22"/>
        </w:rPr>
        <w:t>gravar</w:t>
      </w:r>
      <w:r w:rsidRPr="007F59F4">
        <w:rPr>
          <w:rFonts w:ascii="Warnok Pro" w:hAnsi="Warnok Pro" w:cs="Arial"/>
          <w:sz w:val="22"/>
          <w:szCs w:val="22"/>
        </w:rPr>
        <w:t xml:space="preserve"> y procesar las actas</w:t>
      </w:r>
      <w:r>
        <w:rPr>
          <w:rFonts w:ascii="Warnok Pro" w:hAnsi="Warnok Pro" w:cs="Arial"/>
          <w:sz w:val="22"/>
          <w:szCs w:val="22"/>
        </w:rPr>
        <w:t>,</w:t>
      </w:r>
      <w:r w:rsidRPr="007F59F4">
        <w:rPr>
          <w:rFonts w:ascii="Warnok Pro" w:hAnsi="Warnok Pro" w:cs="Arial"/>
          <w:sz w:val="22"/>
          <w:szCs w:val="22"/>
        </w:rPr>
        <w:t xml:space="preserve"> y </w:t>
      </w:r>
      <w:r>
        <w:rPr>
          <w:rFonts w:ascii="Warnok Pro" w:hAnsi="Warnok Pro" w:cs="Arial"/>
          <w:sz w:val="22"/>
          <w:szCs w:val="22"/>
        </w:rPr>
        <w:t xml:space="preserve">de generar </w:t>
      </w:r>
      <w:r w:rsidRPr="007F59F4">
        <w:rPr>
          <w:rFonts w:ascii="Warnok Pro" w:hAnsi="Warnok Pro" w:cs="Arial"/>
          <w:sz w:val="22"/>
          <w:szCs w:val="22"/>
        </w:rPr>
        <w:t>el control de acuerdos  del Consejo Académico de la Vicerrectoría de Acción Social, así como de las actas que se produzcan por cualquier otro órgano colegiado determinado para la Vicerrectoría de Acción Social.  En el período se han</w:t>
      </w:r>
      <w:r>
        <w:rPr>
          <w:rFonts w:ascii="Warnok Pro" w:hAnsi="Warnok Pro" w:cs="Arial"/>
          <w:sz w:val="22"/>
          <w:szCs w:val="22"/>
        </w:rPr>
        <w:t xml:space="preserve"> realizado cerca de 17 sesiones</w:t>
      </w:r>
      <w:r w:rsidRPr="007F59F4">
        <w:rPr>
          <w:rFonts w:ascii="Warnok Pro" w:hAnsi="Warnok Pro" w:cs="Arial"/>
          <w:sz w:val="22"/>
          <w:szCs w:val="22"/>
        </w:rPr>
        <w:t xml:space="preserve">.  A su vez, </w:t>
      </w:r>
      <w:r>
        <w:rPr>
          <w:rFonts w:ascii="Warnok Pro" w:hAnsi="Warnok Pro" w:cs="Arial"/>
          <w:sz w:val="22"/>
          <w:szCs w:val="22"/>
        </w:rPr>
        <w:t xml:space="preserve">esta persona </w:t>
      </w:r>
      <w:r w:rsidRPr="007F59F4">
        <w:rPr>
          <w:rFonts w:ascii="Warnok Pro" w:hAnsi="Warnok Pro" w:cs="Arial"/>
          <w:sz w:val="22"/>
          <w:szCs w:val="22"/>
        </w:rPr>
        <w:t xml:space="preserve">es la encargada de toda la logística de la Vicerrectoría de Acción Social, así como del protocolo de la misma. Una función adicional, es la de llevar el control de asignación del espacio físico que ocupa la sala de sesiones de la Vicerrectoría, la cual en promedio es utilizada para unas 8 sesiones de trabajo semanales. Cuando se requiere espacio adicional para sesiones externas con un grupo de personas superior a la capacidad de la sala de sesiones de la Vicerrectoría, </w:t>
      </w:r>
      <w:r>
        <w:rPr>
          <w:rFonts w:ascii="Warnok Pro" w:hAnsi="Warnok Pro" w:cs="Arial"/>
          <w:sz w:val="22"/>
          <w:szCs w:val="22"/>
        </w:rPr>
        <w:t xml:space="preserve">se </w:t>
      </w:r>
      <w:r w:rsidRPr="007F59F4">
        <w:rPr>
          <w:rFonts w:ascii="Warnok Pro" w:hAnsi="Warnok Pro" w:cs="Arial"/>
          <w:sz w:val="22"/>
          <w:szCs w:val="22"/>
        </w:rPr>
        <w:t xml:space="preserve">encargada de coordinar la consecución del espacio necesario.  Además, por el momento, presta apoyo en la toma de actas de algunas de las sesiones de la </w:t>
      </w:r>
      <w:r>
        <w:rPr>
          <w:rFonts w:ascii="Warnok Pro" w:hAnsi="Warnok Pro" w:cs="Arial"/>
          <w:sz w:val="22"/>
          <w:szCs w:val="22"/>
        </w:rPr>
        <w:t xml:space="preserve">Comisión </w:t>
      </w:r>
      <w:r w:rsidRPr="007F59F4">
        <w:rPr>
          <w:rFonts w:ascii="Warnok Pro" w:hAnsi="Warnok Pro" w:cs="Arial"/>
          <w:sz w:val="22"/>
          <w:szCs w:val="22"/>
        </w:rPr>
        <w:t xml:space="preserve">CIMAD. </w:t>
      </w:r>
    </w:p>
    <w:p w:rsidR="002A5387" w:rsidRPr="00B4376D" w:rsidRDefault="002A5387" w:rsidP="002A5387">
      <w:pPr>
        <w:pStyle w:val="Textoindependiente2"/>
        <w:spacing w:line="360" w:lineRule="auto"/>
        <w:jc w:val="both"/>
        <w:rPr>
          <w:rFonts w:ascii="Warnok Pro" w:hAnsi="Warnok Pro" w:cs="Arial"/>
          <w:b/>
        </w:rPr>
      </w:pPr>
    </w:p>
    <w:p w:rsidR="002A5387" w:rsidRDefault="002A5387" w:rsidP="002A5387">
      <w:pPr>
        <w:pStyle w:val="Textoindependiente2"/>
        <w:spacing w:line="360" w:lineRule="auto"/>
        <w:jc w:val="both"/>
        <w:rPr>
          <w:rFonts w:ascii="Warnok Pro" w:hAnsi="Warnok Pro" w:cs="Arial"/>
          <w:b/>
          <w:lang w:val="es-MX"/>
        </w:rPr>
      </w:pPr>
    </w:p>
    <w:p w:rsidR="002A5387" w:rsidRPr="007F59F4" w:rsidRDefault="002A5387" w:rsidP="002A5387">
      <w:pPr>
        <w:pStyle w:val="Textoindependiente2"/>
        <w:spacing w:line="360" w:lineRule="auto"/>
        <w:jc w:val="both"/>
        <w:rPr>
          <w:rFonts w:ascii="Warnok Pro" w:hAnsi="Warnok Pro" w:cs="Arial"/>
          <w:b/>
        </w:rPr>
      </w:pPr>
      <w:r w:rsidRPr="007F59F4">
        <w:rPr>
          <w:rFonts w:ascii="Warnok Pro" w:hAnsi="Warnok Pro" w:cs="Arial"/>
          <w:b/>
        </w:rPr>
        <w:t>Compras y Requisiciones</w:t>
      </w:r>
    </w:p>
    <w:p w:rsidR="002A5387" w:rsidRPr="007F59F4" w:rsidRDefault="002A5387" w:rsidP="002A5387">
      <w:pPr>
        <w:spacing w:line="276" w:lineRule="auto"/>
        <w:contextualSpacing/>
        <w:jc w:val="both"/>
        <w:rPr>
          <w:rFonts w:ascii="Warnok Pro" w:hAnsi="Warnok Pro" w:cs="Arial"/>
          <w:sz w:val="22"/>
          <w:szCs w:val="22"/>
        </w:rPr>
      </w:pPr>
      <w:r w:rsidRPr="007F59F4">
        <w:rPr>
          <w:rFonts w:ascii="Warnok Pro" w:hAnsi="Warnok Pro" w:cs="Arial"/>
          <w:sz w:val="22"/>
          <w:szCs w:val="22"/>
        </w:rPr>
        <w:t xml:space="preserve">En compras y requisiciones, se encuentra una persona encargada, la cual coordina constantemente con la Jefatura Administrativa y con la Coordinación de Tecnologías de la Información y el resto del grupo administrativo, la compra de todos los insumos que se requieren en la Vicerrectoría de Acción Social, tal como los materiales de oficina, de cómputo, reparaciones varias de infraestructura, alquiler de locales y todos aquellos trámites con la Oficina de Suministros y el sistema GECO.  A su vez, es la encargada de incluir en el sistema institucional, todas la requisiciones de compras, así como de proceder a las compras directas, tanto de materiales, como de suministros y equipos que requiera la Vicerrectoría, y colabora en la adquisición de materiales, equipo y suministros para proyectos propios de la Vicerrectoría, como Kioscos, </w:t>
      </w:r>
      <w:r w:rsidRPr="007F59F4">
        <w:rPr>
          <w:rFonts w:ascii="Warnok Pro" w:hAnsi="Warnok Pro" w:cs="Arial"/>
          <w:sz w:val="22"/>
          <w:szCs w:val="22"/>
        </w:rPr>
        <w:lastRenderedPageBreak/>
        <w:t>PIAM y PEA.  También es la encargada de coordinar con la Oficina de Servicios Generales, las distintas necesidades de mantenimiento y reparación de obras menores.  Igualmente presta colaboración a otras Oficinas de la Vicerrectoría como Canal 15, la ODI, Unidad de Diseño y Unidad de Audio entre otras.  Le corresponde también, la coordinación de distintas necesidades presentadas a la Vicerrectoría, provenientes de otras instancias como FUNDEVI, OAF, OSG, VRA.  Participa en contrataciones específicas como remodelaciones, requerimientos para migración de software, fumigaciones y cualquier otra solicitud en el ámbito de contrataciones directas.</w:t>
      </w:r>
    </w:p>
    <w:p w:rsidR="002A5387" w:rsidRPr="007F59F4" w:rsidRDefault="002A5387" w:rsidP="002A5387">
      <w:pPr>
        <w:pStyle w:val="Textoindependiente2"/>
        <w:spacing w:line="360" w:lineRule="auto"/>
        <w:jc w:val="both"/>
        <w:rPr>
          <w:rFonts w:ascii="Warnok Pro" w:hAnsi="Warnok Pro" w:cs="Arial"/>
          <w:sz w:val="22"/>
          <w:szCs w:val="22"/>
        </w:rPr>
      </w:pPr>
    </w:p>
    <w:p w:rsidR="002A5387" w:rsidRPr="007F59F4" w:rsidRDefault="002A5387" w:rsidP="002A5387">
      <w:pPr>
        <w:pStyle w:val="Textoindependiente2"/>
        <w:spacing w:line="360" w:lineRule="auto"/>
        <w:jc w:val="both"/>
        <w:rPr>
          <w:rFonts w:ascii="Warnok Pro" w:hAnsi="Warnok Pro" w:cs="Arial"/>
          <w:b/>
        </w:rPr>
      </w:pPr>
      <w:r w:rsidRPr="007F59F4">
        <w:rPr>
          <w:rFonts w:ascii="Warnok Pro" w:hAnsi="Warnok Pro" w:cs="Arial"/>
          <w:b/>
        </w:rPr>
        <w:t>Servicio de Cajas</w:t>
      </w:r>
    </w:p>
    <w:p w:rsidR="002A5387" w:rsidRDefault="002A5387" w:rsidP="002A5387">
      <w:pPr>
        <w:spacing w:line="276" w:lineRule="auto"/>
        <w:contextualSpacing/>
        <w:jc w:val="both"/>
        <w:rPr>
          <w:rFonts w:ascii="Warnok Pro" w:hAnsi="Warnok Pro" w:cs="Arial"/>
          <w:sz w:val="22"/>
          <w:szCs w:val="22"/>
        </w:rPr>
      </w:pPr>
      <w:r w:rsidRPr="007F59F4">
        <w:rPr>
          <w:rFonts w:ascii="Warnok Pro" w:hAnsi="Warnok Pro" w:cs="Arial"/>
          <w:sz w:val="22"/>
          <w:szCs w:val="22"/>
        </w:rPr>
        <w:t>El Servicio de Cajas cuenta con dos personas, las cuales manejan un fondo de trabajo cada una de ellas, uno por ₵</w:t>
      </w:r>
      <w:r>
        <w:rPr>
          <w:rFonts w:ascii="Warnok Pro" w:hAnsi="Warnok Pro" w:cs="Arial"/>
          <w:sz w:val="22"/>
          <w:szCs w:val="22"/>
        </w:rPr>
        <w:t>33</w:t>
      </w:r>
      <w:r w:rsidRPr="007F59F4">
        <w:rPr>
          <w:rFonts w:ascii="Warnok Pro" w:hAnsi="Warnok Pro" w:cs="Arial"/>
          <w:sz w:val="22"/>
          <w:szCs w:val="22"/>
        </w:rPr>
        <w:t>.000.000,00 (</w:t>
      </w:r>
      <w:r>
        <w:rPr>
          <w:rFonts w:ascii="Warnok Pro" w:hAnsi="Warnok Pro" w:cs="Arial"/>
          <w:sz w:val="22"/>
          <w:szCs w:val="22"/>
        </w:rPr>
        <w:t xml:space="preserve">treinta y tres </w:t>
      </w:r>
      <w:r w:rsidRPr="007F59F4">
        <w:rPr>
          <w:rFonts w:ascii="Warnok Pro" w:hAnsi="Warnok Pro" w:cs="Arial"/>
          <w:sz w:val="22"/>
          <w:szCs w:val="22"/>
        </w:rPr>
        <w:t>millones) y otro por ₵</w:t>
      </w:r>
      <w:r>
        <w:rPr>
          <w:rFonts w:ascii="Warnok Pro" w:hAnsi="Warnok Pro" w:cs="Arial"/>
          <w:sz w:val="22"/>
          <w:szCs w:val="22"/>
        </w:rPr>
        <w:t>25</w:t>
      </w:r>
      <w:r w:rsidRPr="007F59F4">
        <w:rPr>
          <w:rFonts w:ascii="Warnok Pro" w:hAnsi="Warnok Pro" w:cs="Arial"/>
          <w:sz w:val="22"/>
          <w:szCs w:val="22"/>
        </w:rPr>
        <w:t>.000.000,00 (</w:t>
      </w:r>
      <w:r>
        <w:rPr>
          <w:rFonts w:ascii="Warnok Pro" w:hAnsi="Warnok Pro" w:cs="Arial"/>
          <w:sz w:val="22"/>
          <w:szCs w:val="22"/>
        </w:rPr>
        <w:t xml:space="preserve">veinticinco </w:t>
      </w:r>
      <w:r w:rsidRPr="007F59F4">
        <w:rPr>
          <w:rFonts w:ascii="Warnok Pro" w:hAnsi="Warnok Pro" w:cs="Arial"/>
          <w:sz w:val="22"/>
          <w:szCs w:val="22"/>
        </w:rPr>
        <w:t>millones), en total la Vicerrectoría de Acción Social cuenta con un fondo de trabajo de ₵</w:t>
      </w:r>
      <w:r>
        <w:rPr>
          <w:rFonts w:ascii="Warnok Pro" w:hAnsi="Warnok Pro" w:cs="Arial"/>
          <w:sz w:val="22"/>
          <w:szCs w:val="22"/>
        </w:rPr>
        <w:t>58</w:t>
      </w:r>
      <w:r w:rsidRPr="007F59F4">
        <w:rPr>
          <w:rFonts w:ascii="Warnok Pro" w:hAnsi="Warnok Pro" w:cs="Arial"/>
          <w:sz w:val="22"/>
          <w:szCs w:val="22"/>
        </w:rPr>
        <w:t>.000.000,00 (</w:t>
      </w:r>
      <w:r>
        <w:rPr>
          <w:rFonts w:ascii="Warnok Pro" w:hAnsi="Warnok Pro" w:cs="Arial"/>
          <w:sz w:val="22"/>
          <w:szCs w:val="22"/>
        </w:rPr>
        <w:t>cincuenta y ocho</w:t>
      </w:r>
      <w:r w:rsidRPr="007F59F4">
        <w:rPr>
          <w:rFonts w:ascii="Warnok Pro" w:hAnsi="Warnok Pro" w:cs="Arial"/>
          <w:sz w:val="22"/>
          <w:szCs w:val="22"/>
        </w:rPr>
        <w:t xml:space="preserve"> millones de colones), mediante el cual se cubren todos los gastos ordinarios, de vínculo externo, de fondos del sistema y de regionalización que conforman los proyectos inscritos en la Vicerrectoría de Acción Social. Su función primordial es la de procesar los gastos generados mediante fondos de trabajo y que han sido revisados y registrados por las personas Control y Registro de Presupuesto; sin embargo, a la fecha también han realizado la labor de cajeros pagadores, mediante los mecanismos de vales por adelantos de dinero para gastos.  Durante el año, muchos de las personas responsables de proyectos, solicitan directamente a la Vicerrectoría y no a la Unidad Académica donde esta inscrito el proyecto, un adelanto de dinero por vale de caja, para poder realizar gastos sobre las partidas aprobadas en sus proyectos, o también, algunas de estas personas, realizan los gastos con fondos propios y luego proceden a pasar a la Vicerrectoría con las facturas del gasto realizado, para que por medio del Servicio de Cajas se les reintegre el dinero.  Por lo general, se mantiene un fondo de efectivo en caja de entre 20 y 30 millones de colones, el cual puede aumentar en las fechas pico del año, a medio año antes del proceso de subejecución de proyectos y a finales del mes de octubre con el cierre de recepción de facturas</w:t>
      </w:r>
    </w:p>
    <w:p w:rsidR="002A5387" w:rsidRPr="007F59F4" w:rsidRDefault="002A5387" w:rsidP="002A5387">
      <w:pPr>
        <w:spacing w:line="276" w:lineRule="auto"/>
        <w:contextualSpacing/>
        <w:jc w:val="both"/>
        <w:rPr>
          <w:rFonts w:ascii="Warnok Pro" w:hAnsi="Warnok Pro" w:cs="Arial"/>
          <w:sz w:val="22"/>
          <w:szCs w:val="22"/>
        </w:rPr>
      </w:pPr>
    </w:p>
    <w:p w:rsidR="002A5387" w:rsidRPr="007F59F4" w:rsidRDefault="002A5387" w:rsidP="002A5387">
      <w:pPr>
        <w:pStyle w:val="Textoindependiente2"/>
        <w:spacing w:line="360" w:lineRule="auto"/>
        <w:jc w:val="both"/>
        <w:rPr>
          <w:rFonts w:ascii="Warnok Pro" w:hAnsi="Warnok Pro" w:cs="Arial"/>
          <w:b/>
        </w:rPr>
      </w:pPr>
      <w:r w:rsidRPr="007F59F4">
        <w:rPr>
          <w:rFonts w:ascii="Warnok Pro" w:hAnsi="Warnok Pro" w:cs="Arial"/>
          <w:b/>
        </w:rPr>
        <w:t>Estudios Especiales</w:t>
      </w:r>
    </w:p>
    <w:p w:rsidR="002A5387" w:rsidRPr="007F59F4" w:rsidRDefault="002A5387" w:rsidP="002A5387">
      <w:pPr>
        <w:spacing w:line="276" w:lineRule="auto"/>
        <w:contextualSpacing/>
        <w:jc w:val="both"/>
        <w:rPr>
          <w:rFonts w:ascii="Warnok Pro" w:hAnsi="Warnok Pro" w:cs="Arial"/>
          <w:sz w:val="22"/>
          <w:szCs w:val="22"/>
        </w:rPr>
      </w:pPr>
      <w:r w:rsidRPr="007F59F4">
        <w:rPr>
          <w:rFonts w:ascii="Warnok Pro" w:hAnsi="Warnok Pro" w:cs="Arial"/>
          <w:sz w:val="22"/>
          <w:szCs w:val="22"/>
        </w:rPr>
        <w:t>Con el ingreso de la nueva administración, se ha podido determinar, que en la ejecución de proyectos, sobre todo los inscritos en fondos del sistema, regionalización y subcomisiones de CONARE, presentan irregularidades a nivel de control interno y a nivel de cumplimiento de la normativa universitaria y la normativa y lineamientos emanados desde el CONARE</w:t>
      </w:r>
      <w:r>
        <w:rPr>
          <w:rFonts w:ascii="Warnok Pro" w:hAnsi="Warnok Pro" w:cs="Arial"/>
          <w:sz w:val="22"/>
          <w:szCs w:val="22"/>
        </w:rPr>
        <w:t>, así como la infracción a leyes nacionales como la Ley de la Administración Financiera y la Ley de la Administración Pública</w:t>
      </w:r>
      <w:r w:rsidRPr="007F59F4">
        <w:rPr>
          <w:rFonts w:ascii="Warnok Pro" w:hAnsi="Warnok Pro" w:cs="Arial"/>
          <w:sz w:val="22"/>
          <w:szCs w:val="22"/>
        </w:rPr>
        <w:t xml:space="preserve">.  Debido a esta situación, se determinó que dos personas del equipo administrativo, expertos en el manejo presupuestario y de reglamentación institucional, iniciaran un proceso de revisión de proyectos a nivel Regionalización, encontrándose graves irregularidades que </w:t>
      </w:r>
      <w:r>
        <w:rPr>
          <w:rFonts w:ascii="Warnok Pro" w:hAnsi="Warnok Pro" w:cs="Arial"/>
          <w:sz w:val="22"/>
          <w:szCs w:val="22"/>
        </w:rPr>
        <w:t>no habían sido corregidas a la fecha</w:t>
      </w:r>
      <w:r w:rsidRPr="007F59F4">
        <w:rPr>
          <w:rFonts w:ascii="Warnok Pro" w:hAnsi="Warnok Pro" w:cs="Arial"/>
          <w:sz w:val="22"/>
          <w:szCs w:val="22"/>
        </w:rPr>
        <w:t>, sobre todo por</w:t>
      </w:r>
      <w:r>
        <w:rPr>
          <w:rFonts w:ascii="Warnok Pro" w:hAnsi="Warnok Pro" w:cs="Arial"/>
          <w:sz w:val="22"/>
          <w:szCs w:val="22"/>
        </w:rPr>
        <w:t xml:space="preserve"> la carencia de </w:t>
      </w:r>
      <w:r w:rsidRPr="007F59F4">
        <w:rPr>
          <w:rFonts w:ascii="Warnok Pro" w:hAnsi="Warnok Pro" w:cs="Arial"/>
          <w:sz w:val="22"/>
          <w:szCs w:val="22"/>
        </w:rPr>
        <w:t xml:space="preserve"> estudios </w:t>
      </w:r>
      <w:r>
        <w:rPr>
          <w:rFonts w:ascii="Warnok Pro" w:hAnsi="Warnok Pro" w:cs="Arial"/>
          <w:sz w:val="22"/>
          <w:szCs w:val="22"/>
        </w:rPr>
        <w:t>y</w:t>
      </w:r>
      <w:r w:rsidRPr="007F59F4">
        <w:rPr>
          <w:rFonts w:ascii="Warnok Pro" w:hAnsi="Warnok Pro" w:cs="Arial"/>
          <w:sz w:val="22"/>
          <w:szCs w:val="22"/>
        </w:rPr>
        <w:t xml:space="preserve"> evaluación sobre </w:t>
      </w:r>
      <w:r>
        <w:rPr>
          <w:rFonts w:ascii="Warnok Pro" w:hAnsi="Warnok Pro" w:cs="Arial"/>
          <w:sz w:val="22"/>
          <w:szCs w:val="22"/>
        </w:rPr>
        <w:t xml:space="preserve">los </w:t>
      </w:r>
      <w:r w:rsidRPr="007F59F4">
        <w:rPr>
          <w:rFonts w:ascii="Warnok Pro" w:hAnsi="Warnok Pro" w:cs="Arial"/>
          <w:sz w:val="22"/>
          <w:szCs w:val="22"/>
        </w:rPr>
        <w:t>proyectos.  Algunas de estas irregularidades son reiteradas y los responsables de proyectos lo que indican es que nadie les in</w:t>
      </w:r>
      <w:r>
        <w:rPr>
          <w:rFonts w:ascii="Warnok Pro" w:hAnsi="Warnok Pro" w:cs="Arial"/>
          <w:sz w:val="22"/>
          <w:szCs w:val="22"/>
        </w:rPr>
        <w:t>formó de los errores en que estaban incurriendo</w:t>
      </w:r>
      <w:r w:rsidRPr="007F59F4">
        <w:rPr>
          <w:rFonts w:ascii="Warnok Pro" w:hAnsi="Warnok Pro" w:cs="Arial"/>
          <w:sz w:val="22"/>
          <w:szCs w:val="22"/>
        </w:rPr>
        <w:t xml:space="preserve">.  </w:t>
      </w:r>
      <w:r w:rsidRPr="007F59F4">
        <w:rPr>
          <w:rFonts w:ascii="Warnok Pro" w:hAnsi="Warnok Pro" w:cs="Arial"/>
          <w:sz w:val="22"/>
          <w:szCs w:val="22"/>
        </w:rPr>
        <w:lastRenderedPageBreak/>
        <w:t xml:space="preserve">Entre las irregularidades encontradas, esta el nombramiento continuo de personas por medio del modelo de contratación de servicios, lo cual en el tiempo crea una relación laboral encubierta y sostenida; otro tipo de irregularidad encontrada, es el pago de viáticos a personas totalmente ajenas a la Universidad, compra de materiales de oficina como mobiliario y </w:t>
      </w:r>
      <w:r>
        <w:rPr>
          <w:rFonts w:ascii="Warnok Pro" w:hAnsi="Warnok Pro" w:cs="Arial"/>
          <w:sz w:val="22"/>
          <w:szCs w:val="22"/>
        </w:rPr>
        <w:t>otros enseres</w:t>
      </w:r>
      <w:r w:rsidRPr="007F59F4">
        <w:rPr>
          <w:rFonts w:ascii="Warnok Pro" w:hAnsi="Warnok Pro" w:cs="Arial"/>
          <w:sz w:val="22"/>
          <w:szCs w:val="22"/>
        </w:rPr>
        <w:t xml:space="preserve"> para equipar oficinas administrativas en Unidades Académicas donde se encuentra inscrito un proyecto con fondos CONARE. </w:t>
      </w:r>
      <w:r>
        <w:rPr>
          <w:rFonts w:ascii="Warnok Pro" w:hAnsi="Warnok Pro" w:cs="Arial"/>
          <w:sz w:val="22"/>
          <w:szCs w:val="22"/>
        </w:rPr>
        <w:t xml:space="preserve">Se genera una gran cantidad nombramientos por fondos CONARE, </w:t>
      </w:r>
      <w:r w:rsidRPr="007F59F4">
        <w:rPr>
          <w:rFonts w:ascii="Warnok Pro" w:hAnsi="Warnok Pro" w:cs="Arial"/>
          <w:sz w:val="22"/>
          <w:szCs w:val="22"/>
        </w:rPr>
        <w:t xml:space="preserve"> lo cual provoca que los gastos del proyecto se diluyan en recurso humano y no en recursos para operación y atención de</w:t>
      </w:r>
      <w:r>
        <w:rPr>
          <w:rFonts w:ascii="Warnok Pro" w:hAnsi="Warnok Pro" w:cs="Arial"/>
          <w:sz w:val="22"/>
          <w:szCs w:val="22"/>
        </w:rPr>
        <w:t>l</w:t>
      </w:r>
      <w:r w:rsidRPr="007F59F4">
        <w:rPr>
          <w:rFonts w:ascii="Warnok Pro" w:hAnsi="Warnok Pro" w:cs="Arial"/>
          <w:sz w:val="22"/>
          <w:szCs w:val="22"/>
        </w:rPr>
        <w:t xml:space="preserve"> proyecto. Se continúa con los análisis proyecto por proyecto, con el propósito de evaluar la ejecución presupuestaria y así poder corregir las inconsistencias e irregularidades encontradas en estos primeros meses.  El trabajo  a este nivel es lento, pero se realiza con toda la cautela del caso.</w:t>
      </w:r>
    </w:p>
    <w:p w:rsidR="002A5387" w:rsidRPr="007F59F4" w:rsidRDefault="002A5387" w:rsidP="002A5387">
      <w:pPr>
        <w:pStyle w:val="Textoindependiente2"/>
        <w:spacing w:line="360" w:lineRule="auto"/>
        <w:jc w:val="both"/>
        <w:rPr>
          <w:rFonts w:ascii="Warnok Pro" w:hAnsi="Warnok Pro" w:cs="Arial"/>
          <w:b/>
        </w:rPr>
      </w:pPr>
    </w:p>
    <w:p w:rsidR="002A5387" w:rsidRPr="007F59F4" w:rsidRDefault="002A5387" w:rsidP="002A5387">
      <w:pPr>
        <w:pStyle w:val="Textoindependiente2"/>
        <w:spacing w:line="360" w:lineRule="auto"/>
        <w:jc w:val="both"/>
        <w:rPr>
          <w:rFonts w:ascii="Warnok Pro" w:hAnsi="Warnok Pro" w:cs="Arial"/>
          <w:b/>
        </w:rPr>
      </w:pPr>
      <w:r w:rsidRPr="007F59F4">
        <w:rPr>
          <w:rFonts w:ascii="Warnok Pro" w:hAnsi="Warnok Pro" w:cs="Arial"/>
          <w:b/>
        </w:rPr>
        <w:t>Vínculo CONARE y Comisiones Especiales</w:t>
      </w:r>
    </w:p>
    <w:p w:rsidR="002A5387" w:rsidRPr="007F59F4" w:rsidRDefault="002A5387" w:rsidP="002A5387">
      <w:pPr>
        <w:spacing w:line="276" w:lineRule="auto"/>
        <w:contextualSpacing/>
        <w:jc w:val="both"/>
        <w:rPr>
          <w:rFonts w:ascii="Warnok Pro" w:hAnsi="Warnok Pro" w:cs="Arial"/>
          <w:sz w:val="22"/>
          <w:szCs w:val="22"/>
        </w:rPr>
      </w:pPr>
      <w:r w:rsidRPr="007F59F4">
        <w:rPr>
          <w:rFonts w:ascii="Warnok Pro" w:hAnsi="Warnok Pro" w:cs="Arial"/>
          <w:sz w:val="22"/>
          <w:szCs w:val="22"/>
        </w:rPr>
        <w:t xml:space="preserve">Las dos personas encargadas del Vínculo con el CONARE, a través de la Comisión de Regionalización y la Subcomisión Evaluadora, son las encargadas de representar a la Vicerrectoría de Acción Social y a la Universidad en dichas instancias. Por medio de la Comisión de Regionalización, fluyen todos los lineamientos con respecto a la utilización de los fondos para Regionalización, su distribución y la conformación de los equipos interinstitucionales a nivel de las Universidades Estatales que ejecutan los proyectos en las 5 regiones en las que se divide el proyecto de Regionalización, Sur Sur, Huetar Norte, Huetar Atlántica, Chorotega y Pacífico Central.  Para la el caso de la Subcomisión Evaluadora, su función es la de evaluar y recomendar propuestas de proyectos a financiarse por fondos del sistema, evaluar informes y dictámenes y elevar a los señores Vicerrectores(as) con las recomendaciones correspondientes.  A partir del 2013 la Subcomisión </w:t>
      </w:r>
      <w:r>
        <w:rPr>
          <w:rFonts w:ascii="Warnok Pro" w:hAnsi="Warnok Pro" w:cs="Arial"/>
          <w:sz w:val="22"/>
          <w:szCs w:val="22"/>
        </w:rPr>
        <w:t xml:space="preserve">evaluadora </w:t>
      </w:r>
      <w:r w:rsidRPr="007F59F4">
        <w:rPr>
          <w:rFonts w:ascii="Warnok Pro" w:hAnsi="Warnok Pro" w:cs="Arial"/>
          <w:sz w:val="22"/>
          <w:szCs w:val="22"/>
        </w:rPr>
        <w:t xml:space="preserve">deberá dar seguimiento a los proyectos.  En cuanto a Comisiones Especiales, una de las dos personas, también representa </w:t>
      </w:r>
      <w:r>
        <w:rPr>
          <w:rFonts w:ascii="Warnok Pro" w:hAnsi="Warnok Pro" w:cs="Arial"/>
          <w:sz w:val="22"/>
          <w:szCs w:val="22"/>
        </w:rPr>
        <w:t>a</w:t>
      </w:r>
      <w:r w:rsidRPr="007F59F4">
        <w:rPr>
          <w:rFonts w:ascii="Warnok Pro" w:hAnsi="Warnok Pro" w:cs="Arial"/>
          <w:sz w:val="22"/>
          <w:szCs w:val="22"/>
        </w:rPr>
        <w:t>l señor Vicerrector en la Junta Directiva del Centro Infantil Laboratorio, y  es quien preside la misma.  Otra función de esta persona es la de coordinar el grupo de representantes de Centros Infantiles y Casas Infantiles (CIUS), con los que cuenta la Universidad a nivel de Sedes Regionales y Recintos Universitarios.  También se le ha delegado la función de coordinar la Comisión de Seguimiento, Comisión creada a lo interno de la Vicerrectoría de Acción Social, con el propósito de dar seguimiento a la ejecución de los acuerdos eman</w:t>
      </w:r>
      <w:r>
        <w:rPr>
          <w:rFonts w:ascii="Warnok Pro" w:hAnsi="Warnok Pro" w:cs="Arial"/>
          <w:sz w:val="22"/>
          <w:szCs w:val="22"/>
        </w:rPr>
        <w:t>ados desde el Consejo Académico, así como</w:t>
      </w:r>
      <w:r w:rsidRPr="007F59F4">
        <w:rPr>
          <w:rFonts w:ascii="Warnok Pro" w:hAnsi="Warnok Pro" w:cs="Arial"/>
          <w:sz w:val="22"/>
          <w:szCs w:val="22"/>
        </w:rPr>
        <w:t xml:space="preserve"> la atención de otras tares especiales </w:t>
      </w:r>
      <w:r>
        <w:rPr>
          <w:rFonts w:ascii="Warnok Pro" w:hAnsi="Warnok Pro" w:cs="Arial"/>
          <w:sz w:val="22"/>
          <w:szCs w:val="22"/>
        </w:rPr>
        <w:t xml:space="preserve"> referentes a </w:t>
      </w:r>
      <w:r w:rsidRPr="007F59F4">
        <w:rPr>
          <w:rFonts w:ascii="Warnok Pro" w:hAnsi="Warnok Pro" w:cs="Arial"/>
          <w:sz w:val="22"/>
          <w:szCs w:val="22"/>
        </w:rPr>
        <w:t>la construcción de la metodología para la evaluación de los proyectos y la construcción de los indicadores</w:t>
      </w:r>
      <w:r>
        <w:rPr>
          <w:rFonts w:ascii="Warnok Pro" w:hAnsi="Warnok Pro" w:cs="Arial"/>
          <w:sz w:val="22"/>
          <w:szCs w:val="22"/>
        </w:rPr>
        <w:t xml:space="preserve"> de Acción Social.</w:t>
      </w:r>
    </w:p>
    <w:p w:rsidR="002A5387" w:rsidRPr="0096089A" w:rsidRDefault="002A5387" w:rsidP="002A5387">
      <w:pPr>
        <w:pStyle w:val="Textoindependiente2"/>
        <w:spacing w:line="360" w:lineRule="auto"/>
        <w:jc w:val="both"/>
        <w:rPr>
          <w:rFonts w:ascii="Warnok Pro" w:hAnsi="Warnok Pro" w:cs="Arial"/>
          <w:sz w:val="22"/>
          <w:szCs w:val="22"/>
        </w:rPr>
      </w:pPr>
    </w:p>
    <w:p w:rsidR="002A5387" w:rsidRPr="005E3DCB" w:rsidRDefault="002A5387" w:rsidP="002A5387">
      <w:pPr>
        <w:pStyle w:val="Textoindependiente2"/>
        <w:spacing w:line="360" w:lineRule="auto"/>
        <w:jc w:val="both"/>
        <w:rPr>
          <w:rFonts w:ascii="Warnok Pro" w:hAnsi="Warnok Pro" w:cs="Arial"/>
          <w:b/>
          <w:lang w:val="es-MX"/>
        </w:rPr>
      </w:pPr>
      <w:r w:rsidRPr="007F59F4">
        <w:rPr>
          <w:rFonts w:ascii="Warnok Pro" w:hAnsi="Warnok Pro" w:cs="Arial"/>
          <w:b/>
        </w:rPr>
        <w:t>Choferes</w:t>
      </w:r>
      <w:r>
        <w:rPr>
          <w:rFonts w:ascii="Warnok Pro" w:hAnsi="Warnok Pro" w:cs="Arial"/>
          <w:b/>
          <w:lang w:val="es-MX"/>
        </w:rPr>
        <w:t>,</w:t>
      </w:r>
      <w:r w:rsidRPr="007F59F4">
        <w:rPr>
          <w:rFonts w:ascii="Warnok Pro" w:hAnsi="Warnok Pro" w:cs="Arial"/>
          <w:b/>
        </w:rPr>
        <w:t xml:space="preserve"> Servicio de Mensajería</w:t>
      </w:r>
      <w:r>
        <w:rPr>
          <w:rFonts w:ascii="Warnok Pro" w:hAnsi="Warnok Pro" w:cs="Arial"/>
          <w:b/>
          <w:lang w:val="es-MX"/>
        </w:rPr>
        <w:t xml:space="preserve"> y Conserjería</w:t>
      </w:r>
    </w:p>
    <w:p w:rsidR="002A5387" w:rsidRDefault="002A5387" w:rsidP="002A5387">
      <w:pPr>
        <w:spacing w:line="276" w:lineRule="auto"/>
        <w:contextualSpacing/>
        <w:jc w:val="both"/>
        <w:rPr>
          <w:rFonts w:ascii="Warnok Pro" w:hAnsi="Warnok Pro" w:cs="Arial"/>
          <w:sz w:val="22"/>
          <w:szCs w:val="22"/>
        </w:rPr>
      </w:pPr>
      <w:r w:rsidRPr="007F59F4">
        <w:rPr>
          <w:rFonts w:ascii="Warnok Pro" w:hAnsi="Warnok Pro" w:cs="Arial"/>
          <w:sz w:val="22"/>
          <w:szCs w:val="22"/>
        </w:rPr>
        <w:t>La Vicerrectoría de Acción Social, como ya se indicó antes, cuenta con un grupo de 4 personas que ejecutan la labor de chofer y a su vez, de mensajería, cualquiera de esas 4 personas ejecuta las dos labores según se requiera y según su disponibilidad.  Uno de los choferes se encuentra nombrado por fondos de CONARE, y su nombramiento final</w:t>
      </w:r>
      <w:r>
        <w:rPr>
          <w:rFonts w:ascii="Warnok Pro" w:hAnsi="Warnok Pro" w:cs="Arial"/>
          <w:sz w:val="22"/>
          <w:szCs w:val="22"/>
        </w:rPr>
        <w:t>iza el 31 de diciembre del 2012</w:t>
      </w:r>
      <w:r w:rsidRPr="007F59F4">
        <w:rPr>
          <w:rFonts w:ascii="Warnok Pro" w:hAnsi="Warnok Pro" w:cs="Arial"/>
          <w:sz w:val="22"/>
          <w:szCs w:val="22"/>
        </w:rPr>
        <w:t xml:space="preserve">.  La labor de este grupo es constante y de gran </w:t>
      </w:r>
      <w:r w:rsidRPr="007F59F4">
        <w:rPr>
          <w:rFonts w:ascii="Warnok Pro" w:hAnsi="Warnok Pro" w:cs="Arial"/>
          <w:sz w:val="22"/>
          <w:szCs w:val="22"/>
        </w:rPr>
        <w:lastRenderedPageBreak/>
        <w:t>importancia, tomando sobre todo en consideración, los casi 1200 proyectos inscritos en la Vicerrectoría, de los cuales, muchos de ellos demandan un servicio de transporte para desplazarse a distintas zonas del país.  Cabe resaltar, que la misma Vicerrectoría posee en ejecución proyectos y programas que se pueden considerar propios y que al igual que los proyectos y programas inscritos en Unidades Académicas, demandan constantemente este tipo de servicio.    Para el caso de los proyectos de Acción Social, se maneja un control de asignación de este recurso, el cual es administrado por la  persona encargada de los servicios administrativos.  Dentro del grupo de choferes, uno de ellos tiene la tarea exclusiva de servir de chofer</w:t>
      </w:r>
      <w:r>
        <w:rPr>
          <w:rFonts w:ascii="Warnok Pro" w:hAnsi="Warnok Pro" w:cs="Arial"/>
          <w:sz w:val="22"/>
          <w:szCs w:val="22"/>
        </w:rPr>
        <w:t xml:space="preserve"> personal</w:t>
      </w:r>
      <w:r w:rsidRPr="007F59F4">
        <w:rPr>
          <w:rFonts w:ascii="Warnok Pro" w:hAnsi="Warnok Pro" w:cs="Arial"/>
          <w:sz w:val="22"/>
          <w:szCs w:val="22"/>
        </w:rPr>
        <w:t xml:space="preserve"> del señor Vicerrector,  cuando no se encuentra en dicha labor, se asigna a otras de tipo mensajería interna o giras cortas, manteniendo siempre la directriz de que primeramente se debe atender la necesidad de transporte del señor Vicerrector.</w:t>
      </w:r>
      <w:r>
        <w:rPr>
          <w:rFonts w:ascii="Warnok Pro" w:hAnsi="Warnok Pro" w:cs="Arial"/>
          <w:sz w:val="22"/>
          <w:szCs w:val="22"/>
        </w:rPr>
        <w:t xml:space="preserve">  Para las labores de Conserjería, se cuenta con una persona, la cual se encarga de la limpieza de la Oficina en General, de los baños y de los pasillos del </w:t>
      </w:r>
      <w:r>
        <w:rPr>
          <w:rFonts w:ascii="Warnok Pro" w:hAnsi="Warnok Pro" w:cs="Arial" w:hint="eastAsia"/>
          <w:sz w:val="22"/>
          <w:szCs w:val="22"/>
        </w:rPr>
        <w:t>primer piso; adicionalmente, cuando as</w:t>
      </w:r>
      <w:r>
        <w:rPr>
          <w:rFonts w:ascii="Warnok Pro" w:hAnsi="Warnok Pro" w:cs="Arial"/>
          <w:sz w:val="22"/>
          <w:szCs w:val="22"/>
        </w:rPr>
        <w:t>í se requiera, realiza funciones de mensajería y atención en ventanilla.</w:t>
      </w:r>
    </w:p>
    <w:p w:rsidR="002A5387" w:rsidRDefault="002A5387" w:rsidP="002A5387">
      <w:pPr>
        <w:pStyle w:val="Sinespaciado"/>
        <w:jc w:val="both"/>
        <w:rPr>
          <w:rFonts w:ascii="Arial" w:hAnsi="Arial" w:cs="Arial"/>
          <w:b/>
          <w:sz w:val="24"/>
          <w:szCs w:val="24"/>
        </w:rPr>
      </w:pPr>
    </w:p>
    <w:p w:rsidR="002A5387" w:rsidRDefault="002A5387" w:rsidP="002A5387">
      <w:pPr>
        <w:pStyle w:val="Sinespaciado"/>
        <w:jc w:val="both"/>
        <w:rPr>
          <w:rFonts w:ascii="Arial" w:hAnsi="Arial" w:cs="Arial"/>
          <w:b/>
          <w:sz w:val="24"/>
          <w:szCs w:val="24"/>
        </w:rPr>
      </w:pPr>
    </w:p>
    <w:p w:rsidR="002A5387" w:rsidRPr="00C27436" w:rsidRDefault="00C35B61" w:rsidP="00C27436">
      <w:pPr>
        <w:pStyle w:val="Ttulo2"/>
        <w:keepLines/>
        <w:widowControl/>
        <w:numPr>
          <w:ilvl w:val="0"/>
          <w:numId w:val="0"/>
        </w:numPr>
        <w:tabs>
          <w:tab w:val="clear" w:pos="709"/>
        </w:tabs>
        <w:suppressAutoHyphens w:val="0"/>
        <w:spacing w:line="276" w:lineRule="auto"/>
        <w:rPr>
          <w:rFonts w:ascii="Warnck pro" w:hAnsi="Warnck pro"/>
          <w:b/>
          <w:i w:val="0"/>
          <w:sz w:val="32"/>
          <w:szCs w:val="32"/>
        </w:rPr>
      </w:pPr>
      <w:bookmarkStart w:id="62" w:name="_Toc342028117"/>
      <w:bookmarkStart w:id="63" w:name="_Toc342028617"/>
      <w:bookmarkStart w:id="64" w:name="_Toc342034399"/>
      <w:r>
        <w:rPr>
          <w:rFonts w:ascii="Warnck pro" w:hAnsi="Warnck pro"/>
          <w:b/>
          <w:i w:val="0"/>
          <w:sz w:val="32"/>
          <w:szCs w:val="32"/>
        </w:rPr>
        <w:t>Unidad d</w:t>
      </w:r>
      <w:r w:rsidRPr="00C27436">
        <w:rPr>
          <w:rFonts w:ascii="Warnck pro" w:hAnsi="Warnck pro"/>
          <w:b/>
          <w:i w:val="0"/>
          <w:sz w:val="32"/>
          <w:szCs w:val="32"/>
        </w:rPr>
        <w:t>e Tecnolog</w:t>
      </w:r>
      <w:r w:rsidRPr="00C27436">
        <w:rPr>
          <w:rFonts w:ascii="Warnck pro" w:hAnsi="Warnck pro" w:hint="eastAsia"/>
          <w:b/>
          <w:i w:val="0"/>
          <w:sz w:val="32"/>
          <w:szCs w:val="32"/>
        </w:rPr>
        <w:t>í</w:t>
      </w:r>
      <w:r>
        <w:rPr>
          <w:rFonts w:ascii="Warnck pro" w:hAnsi="Warnck pro"/>
          <w:b/>
          <w:i w:val="0"/>
          <w:sz w:val="32"/>
          <w:szCs w:val="32"/>
        </w:rPr>
        <w:t>as d</w:t>
      </w:r>
      <w:r w:rsidRPr="00C27436">
        <w:rPr>
          <w:rFonts w:ascii="Warnck pro" w:hAnsi="Warnck pro"/>
          <w:b/>
          <w:i w:val="0"/>
          <w:sz w:val="32"/>
          <w:szCs w:val="32"/>
        </w:rPr>
        <w:t>e Informaci</w:t>
      </w:r>
      <w:r w:rsidRPr="00C27436">
        <w:rPr>
          <w:rFonts w:ascii="Warnck pro" w:hAnsi="Warnck pro" w:hint="eastAsia"/>
          <w:b/>
          <w:i w:val="0"/>
          <w:sz w:val="32"/>
          <w:szCs w:val="32"/>
        </w:rPr>
        <w:t>ó</w:t>
      </w:r>
      <w:r w:rsidRPr="00C27436">
        <w:rPr>
          <w:rFonts w:ascii="Warnck pro" w:hAnsi="Warnck pro"/>
          <w:b/>
          <w:i w:val="0"/>
          <w:sz w:val="32"/>
          <w:szCs w:val="32"/>
        </w:rPr>
        <w:t>n</w:t>
      </w:r>
      <w:bookmarkEnd w:id="62"/>
      <w:bookmarkEnd w:id="63"/>
      <w:bookmarkEnd w:id="64"/>
    </w:p>
    <w:p w:rsidR="002A5387" w:rsidRDefault="002A5387" w:rsidP="002A5387">
      <w:pPr>
        <w:pStyle w:val="Predeterminado"/>
        <w:jc w:val="both"/>
        <w:rPr>
          <w:rFonts w:ascii="Warnok Pro" w:hAnsi="Warnok Pro"/>
          <w:color w:val="000000"/>
          <w:sz w:val="22"/>
          <w:szCs w:val="22"/>
        </w:rPr>
      </w:pPr>
    </w:p>
    <w:p w:rsidR="002A5387" w:rsidRPr="002B045F" w:rsidRDefault="002A5387" w:rsidP="002A5387">
      <w:pPr>
        <w:pStyle w:val="Predeterminado"/>
        <w:jc w:val="both"/>
        <w:rPr>
          <w:rFonts w:ascii="Warnok Pro" w:hAnsi="Warnok Pro"/>
        </w:rPr>
      </w:pPr>
      <w:r w:rsidRPr="002B045F">
        <w:rPr>
          <w:rFonts w:ascii="Warnok Pro" w:hAnsi="Warnok Pro"/>
          <w:color w:val="000000"/>
          <w:sz w:val="22"/>
          <w:szCs w:val="22"/>
        </w:rPr>
        <w:t xml:space="preserve">La Unidad de Tecnologías de Información (UTI) de la Vicerrectoría de Acción Social (VAS), </w:t>
      </w:r>
      <w:r w:rsidRPr="002B045F">
        <w:rPr>
          <w:rFonts w:ascii="Warnok Pro" w:eastAsia="Arial" w:hAnsi="Warnok Pro"/>
          <w:color w:val="000000"/>
          <w:sz w:val="22"/>
          <w:szCs w:val="22"/>
        </w:rPr>
        <w:t>está conformado por un equipo de trabajo creativo y eficaz</w:t>
      </w:r>
      <w:r>
        <w:rPr>
          <w:rFonts w:ascii="Warnok Pro" w:eastAsia="Arial" w:hAnsi="Warnok Pro"/>
          <w:color w:val="000000"/>
          <w:sz w:val="22"/>
          <w:szCs w:val="22"/>
        </w:rPr>
        <w:t>,</w:t>
      </w:r>
      <w:r w:rsidRPr="002B045F">
        <w:rPr>
          <w:rFonts w:ascii="Warnok Pro" w:eastAsia="Arial" w:hAnsi="Warnok Pro"/>
          <w:color w:val="000000"/>
          <w:sz w:val="22"/>
          <w:szCs w:val="22"/>
        </w:rPr>
        <w:t xml:space="preserve"> cuyo objetivo primordial es brindar servicios de soporte </w:t>
      </w:r>
      <w:r>
        <w:rPr>
          <w:rFonts w:ascii="Warnok Pro" w:eastAsia="Arial" w:hAnsi="Warnok Pro"/>
          <w:color w:val="000000"/>
          <w:sz w:val="22"/>
          <w:szCs w:val="22"/>
        </w:rPr>
        <w:t xml:space="preserve">y desarrollo de sistemas </w:t>
      </w:r>
      <w:r w:rsidRPr="002B045F">
        <w:rPr>
          <w:rFonts w:ascii="Warnok Pro" w:eastAsia="Arial" w:hAnsi="Warnok Pro"/>
          <w:color w:val="000000"/>
          <w:sz w:val="22"/>
          <w:szCs w:val="22"/>
        </w:rPr>
        <w:t>oportuno a las instancias relacionadas con el quehacer de la acción social de nuestra Institución, mientras promueve la investigación que nos permita implementar, a partir de un meticuloso estudio, mejoras tecnológicas pertinentes.</w:t>
      </w:r>
    </w:p>
    <w:p w:rsidR="002A5387" w:rsidRPr="002B045F" w:rsidRDefault="002A5387" w:rsidP="002A5387">
      <w:pPr>
        <w:pStyle w:val="Predeterminado"/>
        <w:jc w:val="both"/>
        <w:rPr>
          <w:rFonts w:ascii="Warnok Pro" w:hAnsi="Warnok Pro"/>
        </w:rPr>
      </w:pPr>
    </w:p>
    <w:p w:rsidR="002A5387" w:rsidRPr="002B045F" w:rsidRDefault="002A5387" w:rsidP="002A5387">
      <w:pPr>
        <w:pStyle w:val="Predeterminado"/>
        <w:jc w:val="both"/>
        <w:rPr>
          <w:rFonts w:ascii="Warnok Pro" w:hAnsi="Warnok Pro"/>
        </w:rPr>
      </w:pPr>
      <w:r w:rsidRPr="002B045F">
        <w:rPr>
          <w:rFonts w:ascii="Warnok Pro" w:eastAsia="Arial" w:hAnsi="Warnok Pro"/>
          <w:color w:val="000000"/>
          <w:sz w:val="22"/>
          <w:szCs w:val="22"/>
        </w:rPr>
        <w:t>A la vez, la UTI cumple con la representación de la VAS ante la Comisión Institucional de Equipamiento de la Universidad de Costa Rica.</w:t>
      </w:r>
    </w:p>
    <w:p w:rsidR="002A5387" w:rsidRDefault="002A5387" w:rsidP="002A5387">
      <w:pPr>
        <w:pStyle w:val="Predeterminado"/>
        <w:jc w:val="both"/>
        <w:rPr>
          <w:rFonts w:ascii="Warnok Pro" w:hAnsi="Warnok Pro"/>
        </w:rPr>
      </w:pPr>
    </w:p>
    <w:p w:rsidR="002A5387" w:rsidRDefault="002A5387" w:rsidP="002A5387">
      <w:pPr>
        <w:pStyle w:val="Predeterminado"/>
        <w:jc w:val="both"/>
        <w:rPr>
          <w:rFonts w:ascii="Warnok Pro" w:hAnsi="Warnok Pro"/>
        </w:rPr>
      </w:pPr>
      <w:r>
        <w:rPr>
          <w:rFonts w:ascii="Warnok Pro" w:hAnsi="Warnok Pro"/>
        </w:rPr>
        <w:t>La UTI se divide en dos subunidades, la Unidad de Soporte y la Unidad de Desarrollo.</w:t>
      </w:r>
    </w:p>
    <w:p w:rsidR="002A5387" w:rsidRDefault="002A5387" w:rsidP="002A5387">
      <w:pPr>
        <w:pStyle w:val="Predeterminado"/>
        <w:jc w:val="both"/>
        <w:rPr>
          <w:rFonts w:ascii="Warnok Pro" w:hAnsi="Warnok Pro"/>
        </w:rPr>
      </w:pPr>
    </w:p>
    <w:p w:rsidR="002A5387" w:rsidRDefault="002A5387" w:rsidP="002A5387">
      <w:pPr>
        <w:pStyle w:val="Predeterminado"/>
        <w:jc w:val="both"/>
        <w:rPr>
          <w:rFonts w:ascii="Warnok Pro" w:hAnsi="Warnok Pro"/>
        </w:rPr>
      </w:pPr>
    </w:p>
    <w:p w:rsidR="002A5387" w:rsidRPr="00C27436" w:rsidRDefault="002A5387" w:rsidP="00C27436">
      <w:pPr>
        <w:pStyle w:val="Ttulo2"/>
        <w:keepLines/>
        <w:widowControl/>
        <w:numPr>
          <w:ilvl w:val="0"/>
          <w:numId w:val="0"/>
        </w:numPr>
        <w:tabs>
          <w:tab w:val="clear" w:pos="709"/>
        </w:tabs>
        <w:suppressAutoHyphens w:val="0"/>
        <w:spacing w:line="276" w:lineRule="auto"/>
        <w:rPr>
          <w:rFonts w:ascii="Warnck pro" w:hAnsi="Warnck pro"/>
          <w:b/>
          <w:i w:val="0"/>
          <w:sz w:val="32"/>
          <w:szCs w:val="32"/>
        </w:rPr>
      </w:pPr>
      <w:bookmarkStart w:id="65" w:name="_Toc342028118"/>
      <w:bookmarkStart w:id="66" w:name="_Toc342028618"/>
      <w:bookmarkStart w:id="67" w:name="_Toc342034400"/>
      <w:r w:rsidRPr="00C27436">
        <w:rPr>
          <w:rFonts w:ascii="Warnck pro" w:hAnsi="Warnck pro"/>
          <w:b/>
          <w:i w:val="0"/>
          <w:sz w:val="32"/>
          <w:szCs w:val="32"/>
        </w:rPr>
        <w:t>Unidad de Soporte</w:t>
      </w:r>
      <w:bookmarkEnd w:id="65"/>
      <w:bookmarkEnd w:id="66"/>
      <w:bookmarkEnd w:id="67"/>
    </w:p>
    <w:p w:rsidR="002A5387" w:rsidRPr="002B045F" w:rsidRDefault="002A5387" w:rsidP="003F67B8">
      <w:pPr>
        <w:pStyle w:val="Encabezado1"/>
        <w:numPr>
          <w:ilvl w:val="8"/>
          <w:numId w:val="21"/>
        </w:numPr>
        <w:rPr>
          <w:rFonts w:ascii="Warnok Pro" w:hAnsi="Warnok Pro" w:cs="Arial"/>
        </w:rPr>
      </w:pPr>
      <w:bookmarkStart w:id="68" w:name="_Toc342026800"/>
      <w:bookmarkStart w:id="69" w:name="_Toc342028119"/>
      <w:bookmarkStart w:id="70" w:name="_Toc342028619"/>
      <w:bookmarkStart w:id="71" w:name="_Toc342034401"/>
      <w:r w:rsidRPr="002B045F">
        <w:rPr>
          <w:rFonts w:ascii="Warnok Pro" w:eastAsia="Arial" w:hAnsi="Warnok Pro" w:cs="Arial"/>
          <w:color w:val="000000"/>
          <w:sz w:val="24"/>
          <w:szCs w:val="24"/>
        </w:rPr>
        <w:t>Principios que orientan el trabajo que desarrolla la U</w:t>
      </w:r>
      <w:r>
        <w:rPr>
          <w:rFonts w:ascii="Warnok Pro" w:eastAsia="Arial" w:hAnsi="Warnok Pro" w:cs="Arial"/>
          <w:color w:val="000000"/>
          <w:sz w:val="24"/>
          <w:szCs w:val="24"/>
        </w:rPr>
        <w:t>nidad de Soporte</w:t>
      </w:r>
      <w:bookmarkEnd w:id="68"/>
      <w:bookmarkEnd w:id="69"/>
      <w:bookmarkEnd w:id="70"/>
      <w:bookmarkEnd w:id="71"/>
    </w:p>
    <w:p w:rsidR="002A5387" w:rsidRPr="002B045F" w:rsidRDefault="002A5387" w:rsidP="003F67B8">
      <w:pPr>
        <w:pStyle w:val="Predeterminado"/>
        <w:widowControl/>
        <w:numPr>
          <w:ilvl w:val="0"/>
          <w:numId w:val="22"/>
        </w:numPr>
        <w:tabs>
          <w:tab w:val="left" w:pos="720"/>
          <w:tab w:val="right" w:pos="8686"/>
        </w:tabs>
        <w:suppressAutoHyphens/>
        <w:autoSpaceDE/>
        <w:autoSpaceDN/>
        <w:adjustRightInd/>
        <w:spacing w:line="276" w:lineRule="auto"/>
        <w:jc w:val="both"/>
        <w:rPr>
          <w:rFonts w:ascii="Warnok Pro" w:hAnsi="Warnok Pro"/>
        </w:rPr>
      </w:pPr>
      <w:r w:rsidRPr="002B045F">
        <w:rPr>
          <w:rFonts w:ascii="Warnok Pro" w:eastAsia="Arial" w:hAnsi="Warnok Pro"/>
          <w:color w:val="000000"/>
          <w:sz w:val="22"/>
          <w:szCs w:val="22"/>
        </w:rPr>
        <w:t>Brindar apoyo a las personas usuarias en la gestión de sus funciones en los proyectos e iniciativas de acción social.</w:t>
      </w:r>
    </w:p>
    <w:p w:rsidR="002A5387" w:rsidRPr="002B045F" w:rsidRDefault="002A5387" w:rsidP="003F67B8">
      <w:pPr>
        <w:pStyle w:val="Predeterminado"/>
        <w:widowControl/>
        <w:numPr>
          <w:ilvl w:val="0"/>
          <w:numId w:val="22"/>
        </w:numPr>
        <w:tabs>
          <w:tab w:val="left" w:pos="720"/>
          <w:tab w:val="right" w:pos="8686"/>
        </w:tabs>
        <w:suppressAutoHyphens/>
        <w:autoSpaceDE/>
        <w:autoSpaceDN/>
        <w:adjustRightInd/>
        <w:spacing w:line="276" w:lineRule="auto"/>
        <w:jc w:val="both"/>
        <w:rPr>
          <w:rFonts w:ascii="Warnok Pro" w:hAnsi="Warnok Pro"/>
        </w:rPr>
      </w:pPr>
      <w:r w:rsidRPr="002B045F">
        <w:rPr>
          <w:rFonts w:ascii="Warnok Pro" w:eastAsia="Arial" w:hAnsi="Warnok Pro"/>
          <w:color w:val="000000"/>
          <w:sz w:val="22"/>
          <w:szCs w:val="22"/>
        </w:rPr>
        <w:t>Apoyar con equipos informáticos y talento humano, los procesos de las diferentes secciones, programas y proyectos de acción social.</w:t>
      </w:r>
    </w:p>
    <w:p w:rsidR="002A5387" w:rsidRPr="002B045F" w:rsidRDefault="002A5387" w:rsidP="003F67B8">
      <w:pPr>
        <w:pStyle w:val="Predeterminado"/>
        <w:widowControl/>
        <w:numPr>
          <w:ilvl w:val="0"/>
          <w:numId w:val="22"/>
        </w:numPr>
        <w:tabs>
          <w:tab w:val="left" w:pos="720"/>
          <w:tab w:val="right" w:pos="8686"/>
        </w:tabs>
        <w:suppressAutoHyphens/>
        <w:autoSpaceDE/>
        <w:autoSpaceDN/>
        <w:adjustRightInd/>
        <w:spacing w:line="276" w:lineRule="auto"/>
        <w:jc w:val="both"/>
        <w:rPr>
          <w:rFonts w:ascii="Warnok Pro" w:hAnsi="Warnok Pro"/>
        </w:rPr>
      </w:pPr>
      <w:r w:rsidRPr="002B045F">
        <w:rPr>
          <w:rFonts w:ascii="Warnok Pro" w:eastAsia="Arial" w:hAnsi="Warnok Pro"/>
          <w:color w:val="000000"/>
          <w:sz w:val="22"/>
          <w:szCs w:val="22"/>
        </w:rPr>
        <w:t>Promover las buenas prácticas en el uso de los equipos informáticos.</w:t>
      </w:r>
    </w:p>
    <w:p w:rsidR="002A5387" w:rsidRPr="002B045F" w:rsidRDefault="002A5387" w:rsidP="003F67B8">
      <w:pPr>
        <w:pStyle w:val="Predeterminado"/>
        <w:widowControl/>
        <w:numPr>
          <w:ilvl w:val="0"/>
          <w:numId w:val="22"/>
        </w:numPr>
        <w:tabs>
          <w:tab w:val="left" w:pos="720"/>
          <w:tab w:val="right" w:pos="8686"/>
        </w:tabs>
        <w:suppressAutoHyphens/>
        <w:autoSpaceDE/>
        <w:autoSpaceDN/>
        <w:adjustRightInd/>
        <w:spacing w:line="276" w:lineRule="auto"/>
        <w:jc w:val="both"/>
        <w:rPr>
          <w:rFonts w:ascii="Warnok Pro" w:hAnsi="Warnok Pro"/>
        </w:rPr>
      </w:pPr>
      <w:r w:rsidRPr="002B045F">
        <w:rPr>
          <w:rFonts w:ascii="Warnok Pro" w:eastAsia="Arial" w:hAnsi="Warnok Pro"/>
          <w:color w:val="000000"/>
          <w:sz w:val="22"/>
          <w:szCs w:val="22"/>
        </w:rPr>
        <w:t>Facilitar espacios de capacitación a las personas usuarias, internas y externas, en aspectos relacionados con las aplicaciones y los equipos que posee la Vicerrectoría.</w:t>
      </w:r>
    </w:p>
    <w:p w:rsidR="002A5387" w:rsidRPr="002B045F" w:rsidRDefault="002A5387" w:rsidP="003F67B8">
      <w:pPr>
        <w:pStyle w:val="Predeterminado"/>
        <w:widowControl/>
        <w:numPr>
          <w:ilvl w:val="0"/>
          <w:numId w:val="22"/>
        </w:numPr>
        <w:tabs>
          <w:tab w:val="left" w:pos="720"/>
          <w:tab w:val="right" w:pos="8686"/>
        </w:tabs>
        <w:suppressAutoHyphens/>
        <w:autoSpaceDE/>
        <w:autoSpaceDN/>
        <w:adjustRightInd/>
        <w:spacing w:line="276" w:lineRule="auto"/>
        <w:jc w:val="both"/>
        <w:rPr>
          <w:rFonts w:ascii="Warnok Pro" w:hAnsi="Warnok Pro"/>
        </w:rPr>
      </w:pPr>
      <w:r w:rsidRPr="002B045F">
        <w:rPr>
          <w:rFonts w:ascii="Warnok Pro" w:eastAsia="Arial" w:hAnsi="Warnok Pro"/>
          <w:color w:val="000000"/>
          <w:sz w:val="22"/>
          <w:szCs w:val="22"/>
        </w:rPr>
        <w:lastRenderedPageBreak/>
        <w:t>Fomentar la innovación tecnológica a través de la investigación, uso y desarrollo de herramientas y equipos que faciliten las labores diarias al personal de la VAS.</w:t>
      </w:r>
    </w:p>
    <w:p w:rsidR="002A5387" w:rsidRPr="002B045F" w:rsidRDefault="002A5387" w:rsidP="002A5387">
      <w:pPr>
        <w:pStyle w:val="Sinespaciado"/>
        <w:spacing w:line="276" w:lineRule="auto"/>
        <w:rPr>
          <w:rFonts w:ascii="Warnok Pro" w:hAnsi="Warnok Pro"/>
        </w:rPr>
      </w:pPr>
    </w:p>
    <w:p w:rsidR="002A5387" w:rsidRPr="002B045F" w:rsidRDefault="002A5387" w:rsidP="003F67B8">
      <w:pPr>
        <w:pStyle w:val="Encabezado1"/>
        <w:numPr>
          <w:ilvl w:val="8"/>
          <w:numId w:val="21"/>
        </w:numPr>
        <w:spacing w:after="120"/>
        <w:ind w:left="0" w:firstLine="0"/>
        <w:jc w:val="both"/>
        <w:rPr>
          <w:rFonts w:ascii="Warnok Pro" w:hAnsi="Warnok Pro" w:cs="Arial"/>
        </w:rPr>
      </w:pPr>
      <w:bookmarkStart w:id="72" w:name="_Toc342026801"/>
      <w:bookmarkStart w:id="73" w:name="_Toc342028120"/>
      <w:bookmarkStart w:id="74" w:name="_Toc342028620"/>
      <w:bookmarkStart w:id="75" w:name="_Toc342034402"/>
      <w:r w:rsidRPr="002B045F">
        <w:rPr>
          <w:rFonts w:ascii="Warnok Pro" w:eastAsia="Arial" w:hAnsi="Warnok Pro" w:cs="Arial"/>
          <w:color w:val="000000"/>
          <w:sz w:val="24"/>
          <w:szCs w:val="24"/>
        </w:rPr>
        <w:t>Equipo de Trabajo</w:t>
      </w:r>
      <w:bookmarkEnd w:id="72"/>
      <w:bookmarkEnd w:id="73"/>
      <w:bookmarkEnd w:id="74"/>
      <w:bookmarkEnd w:id="75"/>
    </w:p>
    <w:p w:rsidR="002A5387" w:rsidRPr="002B045F" w:rsidRDefault="002A5387" w:rsidP="002A5387">
      <w:pPr>
        <w:pStyle w:val="Predeterminado"/>
        <w:jc w:val="both"/>
        <w:rPr>
          <w:rFonts w:ascii="Warnok Pro" w:hAnsi="Warnok Pro"/>
        </w:rPr>
      </w:pPr>
      <w:r w:rsidRPr="002B045F">
        <w:rPr>
          <w:rFonts w:ascii="Warnok Pro" w:eastAsia="Arial" w:hAnsi="Warnok Pro"/>
          <w:color w:val="000000"/>
          <w:sz w:val="22"/>
          <w:szCs w:val="22"/>
        </w:rPr>
        <w:t>El Equipo de trabajo de la UTI es un equipo creativo que trabaja de manera horizontal y establece espacios para la reflexión, investigación e implementación de mejoras tecnológicas permanentes.</w:t>
      </w:r>
      <w:r>
        <w:rPr>
          <w:rFonts w:ascii="Warnok Pro" w:eastAsia="Arial" w:hAnsi="Warnok Pro"/>
          <w:color w:val="000000"/>
          <w:sz w:val="22"/>
          <w:szCs w:val="22"/>
        </w:rPr>
        <w:t xml:space="preserve">  Esta conformado por 3 funcionarios universitarios y por la colaboración de 5 estudiantes designados por horas asistente</w:t>
      </w:r>
    </w:p>
    <w:p w:rsidR="002A5387" w:rsidRPr="002B045F" w:rsidRDefault="002A5387" w:rsidP="003F67B8">
      <w:pPr>
        <w:pStyle w:val="Encabezado1"/>
        <w:numPr>
          <w:ilvl w:val="8"/>
          <w:numId w:val="21"/>
        </w:numPr>
        <w:rPr>
          <w:rFonts w:ascii="Warnok Pro" w:hAnsi="Warnok Pro" w:cs="Arial"/>
        </w:rPr>
      </w:pPr>
      <w:bookmarkStart w:id="76" w:name="_Toc342026802"/>
      <w:bookmarkStart w:id="77" w:name="_Toc342028121"/>
      <w:bookmarkStart w:id="78" w:name="_Toc342028621"/>
      <w:bookmarkStart w:id="79" w:name="_Toc342034403"/>
      <w:r w:rsidRPr="002B045F">
        <w:rPr>
          <w:rFonts w:ascii="Warnok Pro" w:eastAsia="Arial" w:hAnsi="Warnok Pro" w:cs="Arial"/>
          <w:color w:val="000000"/>
          <w:sz w:val="24"/>
          <w:szCs w:val="24"/>
        </w:rPr>
        <w:t>Proyectos de la UTI</w:t>
      </w:r>
      <w:r>
        <w:rPr>
          <w:rFonts w:ascii="Warnok Pro" w:eastAsia="Arial" w:hAnsi="Warnok Pro" w:cs="Arial"/>
          <w:color w:val="000000"/>
          <w:sz w:val="24"/>
          <w:szCs w:val="24"/>
        </w:rPr>
        <w:t xml:space="preserve"> Área de Soporte</w:t>
      </w:r>
      <w:bookmarkEnd w:id="76"/>
      <w:bookmarkEnd w:id="77"/>
      <w:bookmarkEnd w:id="78"/>
      <w:bookmarkEnd w:id="79"/>
    </w:p>
    <w:p w:rsidR="002A5387" w:rsidRPr="002B045F" w:rsidRDefault="002A5387" w:rsidP="002A5387">
      <w:pPr>
        <w:pStyle w:val="Predeterminado"/>
        <w:spacing w:after="120"/>
        <w:jc w:val="both"/>
        <w:rPr>
          <w:rFonts w:ascii="Warnok Pro" w:hAnsi="Warnok Pro"/>
        </w:rPr>
      </w:pPr>
      <w:r w:rsidRPr="002B045F">
        <w:rPr>
          <w:rFonts w:ascii="Warnok Pro" w:eastAsia="Arial" w:hAnsi="Warnok Pro"/>
          <w:color w:val="000000"/>
          <w:sz w:val="22"/>
          <w:szCs w:val="22"/>
        </w:rPr>
        <w:t>La UTI desarrolla su trabajo bajo la directriz de brindar soporte y mantenimiento a la infraestructura tecnológica de la VAS, para lo cual desarrolla aplicaciones de soporte a la gestión, así como asesora profesionalmente a la administración para la adquisición de bienes y servicios informáticos, equipos de comunicación y equipos de laboratorio y educacionales que apoyen iniciativas de acción social.Dentro de este apoyo a la infraestructura informática tenemos:</w:t>
      </w:r>
    </w:p>
    <w:p w:rsidR="002A5387" w:rsidRPr="002B045F" w:rsidRDefault="002A5387" w:rsidP="002A5387">
      <w:pPr>
        <w:pStyle w:val="Sinespaciado"/>
        <w:spacing w:line="276" w:lineRule="auto"/>
        <w:rPr>
          <w:rFonts w:ascii="Warnok Pro" w:hAnsi="Warnok Pro"/>
        </w:rPr>
      </w:pPr>
    </w:p>
    <w:p w:rsidR="002A5387" w:rsidRPr="002B045F" w:rsidRDefault="002A5387" w:rsidP="002A5387">
      <w:pPr>
        <w:pStyle w:val="Encabezado2"/>
        <w:ind w:left="0" w:firstLine="0"/>
        <w:jc w:val="both"/>
        <w:rPr>
          <w:rFonts w:ascii="Warnok Pro" w:hAnsi="Warnok Pro" w:cs="Arial"/>
        </w:rPr>
      </w:pPr>
      <w:bookmarkStart w:id="80" w:name="_Toc342026803"/>
      <w:bookmarkStart w:id="81" w:name="_Toc342028122"/>
      <w:bookmarkStart w:id="82" w:name="_Toc342028622"/>
      <w:bookmarkStart w:id="83" w:name="_Toc342034404"/>
      <w:r w:rsidRPr="002B045F">
        <w:rPr>
          <w:rFonts w:ascii="Warnok Pro" w:eastAsia="Arial" w:hAnsi="Warnok Pro" w:cs="Arial"/>
          <w:b/>
          <w:bCs/>
          <w:i w:val="0"/>
          <w:color w:val="000000"/>
          <w:szCs w:val="24"/>
        </w:rPr>
        <w:t xml:space="preserve">Migración del Portal </w:t>
      </w:r>
      <w:r w:rsidRPr="002B045F">
        <w:rPr>
          <w:rFonts w:ascii="Warnok Pro" w:hAnsi="Warnok Pro" w:cs="Arial"/>
          <w:b/>
          <w:bCs/>
          <w:i w:val="0"/>
          <w:color w:val="000000"/>
          <w:szCs w:val="24"/>
        </w:rPr>
        <w:t>web VAS de Liferay a Drupal</w:t>
      </w:r>
      <w:bookmarkEnd w:id="80"/>
      <w:bookmarkEnd w:id="81"/>
      <w:bookmarkEnd w:id="82"/>
      <w:bookmarkEnd w:id="83"/>
      <w:r w:rsidRPr="002B045F">
        <w:rPr>
          <w:rFonts w:ascii="Warnok Pro" w:eastAsia="Arial" w:hAnsi="Warnok Pro" w:cs="Arial"/>
          <w:b/>
          <w:bCs/>
          <w:color w:val="000000"/>
          <w:szCs w:val="24"/>
        </w:rPr>
        <w:tab/>
      </w:r>
    </w:p>
    <w:p w:rsidR="002A5387" w:rsidRPr="002B045F" w:rsidRDefault="002A5387" w:rsidP="002A5387">
      <w:pPr>
        <w:pStyle w:val="Predeterminado"/>
        <w:jc w:val="both"/>
        <w:rPr>
          <w:rFonts w:ascii="Warnok Pro" w:hAnsi="Warnok Pro"/>
        </w:rPr>
      </w:pPr>
      <w:r w:rsidRPr="002B045F">
        <w:rPr>
          <w:rFonts w:ascii="Warnok Pro" w:hAnsi="Warnok Pro"/>
          <w:color w:val="000000"/>
          <w:sz w:val="22"/>
          <w:szCs w:val="22"/>
        </w:rPr>
        <w:t>El portal web de la Acción Social fue concebido como una herramienta de comunicación participativa y descentralizada, que sirviera para difundir el trabajo de vinculación de la Universidad de Costa Rica con la comunidad nacional e internacional, visibilizando las formas en que a través de la Acción Social, la Universidad pone su capacidad académica institucional al servicio de las transformaciones requeridas para el mejoramiento de la calidad de vida.</w:t>
      </w:r>
    </w:p>
    <w:p w:rsidR="002A5387" w:rsidRPr="002B045F" w:rsidRDefault="002A5387" w:rsidP="002A5387">
      <w:pPr>
        <w:pStyle w:val="Predeterminado"/>
        <w:jc w:val="both"/>
        <w:rPr>
          <w:rFonts w:ascii="Warnok Pro" w:hAnsi="Warnok Pro"/>
        </w:rPr>
      </w:pPr>
      <w:r w:rsidRPr="002B045F">
        <w:rPr>
          <w:rFonts w:ascii="Warnok Pro" w:hAnsi="Warnok Pro"/>
          <w:color w:val="000000"/>
          <w:sz w:val="22"/>
          <w:szCs w:val="22"/>
        </w:rPr>
        <w:t>Sin embargo, la plataforma sobre la cual ha sido desarrollado se ha vuelto insostenible para la Unidad, por lo que en coordinación con la Unidad de Comunicación y la Unidad de Desarrollo, se establecieron lineamientos para la migración a la plataforma Drupal que cuenta con mayor soporte a nivel institucional.</w:t>
      </w:r>
    </w:p>
    <w:p w:rsidR="002A5387" w:rsidRPr="002B045F" w:rsidRDefault="002A5387" w:rsidP="002A5387">
      <w:pPr>
        <w:pStyle w:val="Predeterminado"/>
        <w:jc w:val="both"/>
        <w:rPr>
          <w:rFonts w:ascii="Warnok Pro" w:hAnsi="Warnok Pro"/>
        </w:rPr>
      </w:pPr>
      <w:r w:rsidRPr="002B045F">
        <w:rPr>
          <w:rFonts w:ascii="Warnok Pro" w:hAnsi="Warnok Pro"/>
          <w:color w:val="000000"/>
          <w:sz w:val="22"/>
          <w:szCs w:val="22"/>
        </w:rPr>
        <w:t>Es así como ya se ha desarrollado el sitio Web de DanzaU en esta plataforma, con el fin de facilitar su integración al nuevo portal Web que se desarrollará. Bajo este mismo esquema, varios otros sitios serán migrados a Drupal, tal como Tradiciones de Costa Rica, los CIUS y otros.</w:t>
      </w:r>
    </w:p>
    <w:p w:rsidR="002A5387" w:rsidRPr="002B045F" w:rsidRDefault="002A5387" w:rsidP="003F67B8">
      <w:pPr>
        <w:pStyle w:val="Encabezado2"/>
        <w:numPr>
          <w:ilvl w:val="8"/>
          <w:numId w:val="21"/>
        </w:numPr>
        <w:ind w:left="0" w:firstLine="0"/>
        <w:jc w:val="both"/>
        <w:rPr>
          <w:rFonts w:ascii="Warnok Pro" w:hAnsi="Warnok Pro" w:cs="Arial"/>
        </w:rPr>
      </w:pPr>
      <w:bookmarkStart w:id="84" w:name="_Toc342026804"/>
      <w:bookmarkStart w:id="85" w:name="_Toc342028123"/>
      <w:bookmarkStart w:id="86" w:name="_Toc342028623"/>
      <w:bookmarkStart w:id="87" w:name="_Toc342034405"/>
      <w:r w:rsidRPr="002B045F">
        <w:rPr>
          <w:rFonts w:ascii="Warnok Pro" w:hAnsi="Warnok Pro" w:cs="Arial"/>
          <w:b/>
          <w:bCs/>
          <w:i w:val="0"/>
          <w:color w:val="000000"/>
          <w:szCs w:val="24"/>
        </w:rPr>
        <w:t>Sistema de Reservación de vehículos de la VAS</w:t>
      </w:r>
      <w:bookmarkEnd w:id="84"/>
      <w:bookmarkEnd w:id="85"/>
      <w:bookmarkEnd w:id="86"/>
      <w:bookmarkEnd w:id="87"/>
    </w:p>
    <w:p w:rsidR="002A5387" w:rsidRPr="002B045F" w:rsidRDefault="002A5387" w:rsidP="002A5387">
      <w:pPr>
        <w:pStyle w:val="Predeterminado"/>
        <w:jc w:val="both"/>
        <w:rPr>
          <w:rFonts w:ascii="Warnok Pro" w:hAnsi="Warnok Pro"/>
        </w:rPr>
      </w:pPr>
      <w:r>
        <w:rPr>
          <w:rFonts w:ascii="Warnok Pro" w:eastAsia="Arial" w:hAnsi="Warnok Pro"/>
          <w:color w:val="000000"/>
          <w:sz w:val="22"/>
          <w:szCs w:val="22"/>
        </w:rPr>
        <w:t>Debido a fallas en el sistema actual, p</w:t>
      </w:r>
      <w:r w:rsidRPr="002B045F">
        <w:rPr>
          <w:rFonts w:ascii="Warnok Pro" w:eastAsia="Arial" w:hAnsi="Warnok Pro"/>
          <w:color w:val="000000"/>
          <w:sz w:val="22"/>
          <w:szCs w:val="22"/>
        </w:rPr>
        <w:t>ara mantener activo el proceso de reservación sin es</w:t>
      </w:r>
      <w:r>
        <w:rPr>
          <w:rFonts w:ascii="Warnok Pro" w:eastAsia="Arial" w:hAnsi="Warnok Pro"/>
          <w:color w:val="000000"/>
          <w:sz w:val="22"/>
          <w:szCs w:val="22"/>
        </w:rPr>
        <w:t>e  tipo de inconvenientes</w:t>
      </w:r>
      <w:r w:rsidRPr="002B045F">
        <w:rPr>
          <w:rFonts w:ascii="Warnok Pro" w:eastAsia="Arial" w:hAnsi="Warnok Pro"/>
          <w:color w:val="000000"/>
          <w:sz w:val="22"/>
          <w:szCs w:val="22"/>
        </w:rPr>
        <w:t>, se desarrollará un nuevo sistema de reservación de vehículos en la misma plataforma de</w:t>
      </w:r>
      <w:r>
        <w:rPr>
          <w:rFonts w:ascii="Warnok Pro" w:eastAsia="Arial" w:hAnsi="Warnok Pro"/>
          <w:color w:val="000000"/>
          <w:sz w:val="22"/>
          <w:szCs w:val="22"/>
        </w:rPr>
        <w:t>l sistema</w:t>
      </w:r>
      <w:r w:rsidRPr="002B045F">
        <w:rPr>
          <w:rFonts w:ascii="Warnok Pro" w:eastAsia="Arial" w:hAnsi="Warnok Pro"/>
          <w:color w:val="000000"/>
          <w:sz w:val="22"/>
          <w:szCs w:val="22"/>
        </w:rPr>
        <w:t xml:space="preserve"> Bité, con lo cual se reducirá el costo de desarrollo e implementación al reutilizar múltiples componentes ya desarrollados. Se espera finalizar este proyecto en el primer semestre del 2013.</w:t>
      </w:r>
    </w:p>
    <w:p w:rsidR="002A5387" w:rsidRPr="002B045F" w:rsidRDefault="002A5387" w:rsidP="002A5387">
      <w:pPr>
        <w:pStyle w:val="Predeterminado"/>
        <w:jc w:val="both"/>
        <w:rPr>
          <w:rFonts w:ascii="Warnok Pro" w:hAnsi="Warnok Pro"/>
        </w:rPr>
      </w:pPr>
    </w:p>
    <w:p w:rsidR="002A5387" w:rsidRPr="002B045F" w:rsidRDefault="002A5387" w:rsidP="003F67B8">
      <w:pPr>
        <w:pStyle w:val="Encabezado2"/>
        <w:widowControl/>
        <w:numPr>
          <w:ilvl w:val="8"/>
          <w:numId w:val="21"/>
        </w:numPr>
        <w:tabs>
          <w:tab w:val="right" w:pos="8840"/>
        </w:tabs>
        <w:ind w:left="0" w:firstLine="0"/>
        <w:jc w:val="both"/>
        <w:rPr>
          <w:rFonts w:ascii="Warnok Pro" w:hAnsi="Warnok Pro" w:cs="Arial"/>
        </w:rPr>
      </w:pPr>
      <w:bookmarkStart w:id="88" w:name="_Toc342026805"/>
      <w:bookmarkStart w:id="89" w:name="_Toc342028124"/>
      <w:bookmarkStart w:id="90" w:name="_Toc342028624"/>
      <w:bookmarkStart w:id="91" w:name="_Toc342034406"/>
      <w:r w:rsidRPr="002B045F">
        <w:rPr>
          <w:rFonts w:ascii="Warnok Pro" w:eastAsia="Arial" w:hAnsi="Warnok Pro" w:cs="Arial"/>
          <w:b/>
          <w:bCs/>
          <w:i w:val="0"/>
          <w:color w:val="000000"/>
          <w:szCs w:val="24"/>
        </w:rPr>
        <w:t>Administración y mantenimiento de servidores</w:t>
      </w:r>
      <w:bookmarkEnd w:id="88"/>
      <w:bookmarkEnd w:id="89"/>
      <w:bookmarkEnd w:id="90"/>
      <w:bookmarkEnd w:id="91"/>
    </w:p>
    <w:p w:rsidR="002A5387" w:rsidRPr="002B045F" w:rsidRDefault="002A5387" w:rsidP="002A5387">
      <w:pPr>
        <w:pStyle w:val="Predeterminado"/>
        <w:jc w:val="both"/>
        <w:rPr>
          <w:rFonts w:ascii="Warnok Pro" w:hAnsi="Warnok Pro"/>
        </w:rPr>
      </w:pPr>
      <w:r w:rsidRPr="002B045F">
        <w:rPr>
          <w:rFonts w:ascii="Warnok Pro" w:eastAsia="Arial" w:hAnsi="Warnok Pro"/>
          <w:color w:val="000000"/>
          <w:sz w:val="22"/>
          <w:szCs w:val="22"/>
        </w:rPr>
        <w:t>Es una tarea constante que incluye la instalación, configuración y actualización de servidores, la monitorización de servicios para verificar que están siendo correctamente ejecutados, y la corrección de errores y problemas en dichos servicios.</w:t>
      </w:r>
    </w:p>
    <w:p w:rsidR="002A5387" w:rsidRPr="002B045F" w:rsidRDefault="002A5387" w:rsidP="002A5387">
      <w:pPr>
        <w:pStyle w:val="Predeterminado"/>
        <w:rPr>
          <w:rFonts w:ascii="Warnok Pro" w:hAnsi="Warnok Pro"/>
        </w:rPr>
      </w:pPr>
    </w:p>
    <w:p w:rsidR="002A5387" w:rsidRPr="002B045F" w:rsidRDefault="002A5387" w:rsidP="003F67B8">
      <w:pPr>
        <w:pStyle w:val="Encabezado2"/>
        <w:widowControl/>
        <w:numPr>
          <w:ilvl w:val="8"/>
          <w:numId w:val="21"/>
        </w:numPr>
        <w:tabs>
          <w:tab w:val="right" w:pos="8840"/>
        </w:tabs>
        <w:ind w:left="0" w:firstLine="0"/>
        <w:jc w:val="both"/>
        <w:rPr>
          <w:rFonts w:ascii="Warnok Pro" w:hAnsi="Warnok Pro" w:cs="Arial"/>
        </w:rPr>
      </w:pPr>
      <w:bookmarkStart w:id="92" w:name="_Toc342026806"/>
      <w:bookmarkStart w:id="93" w:name="_Toc342028125"/>
      <w:bookmarkStart w:id="94" w:name="_Toc342028625"/>
      <w:bookmarkStart w:id="95" w:name="_Toc342034407"/>
      <w:r w:rsidRPr="002B045F">
        <w:rPr>
          <w:rFonts w:ascii="Warnok Pro" w:eastAsia="Arial" w:hAnsi="Warnok Pro" w:cs="Arial"/>
          <w:b/>
          <w:bCs/>
          <w:i w:val="0"/>
          <w:color w:val="000000"/>
          <w:szCs w:val="24"/>
        </w:rPr>
        <w:lastRenderedPageBreak/>
        <w:t>Apoyo a instancias</w:t>
      </w:r>
      <w:bookmarkEnd w:id="92"/>
      <w:bookmarkEnd w:id="93"/>
      <w:bookmarkEnd w:id="94"/>
      <w:bookmarkEnd w:id="95"/>
    </w:p>
    <w:p w:rsidR="002A5387" w:rsidRPr="002B045F" w:rsidRDefault="002A5387" w:rsidP="002A5387">
      <w:pPr>
        <w:pStyle w:val="Predeterminado"/>
        <w:jc w:val="both"/>
        <w:rPr>
          <w:rFonts w:ascii="Warnok Pro" w:hAnsi="Warnok Pro"/>
        </w:rPr>
      </w:pPr>
      <w:r w:rsidRPr="002B045F">
        <w:rPr>
          <w:rFonts w:ascii="Warnok Pro" w:eastAsia="Arial" w:hAnsi="Warnok Pro"/>
          <w:color w:val="000000"/>
          <w:sz w:val="22"/>
          <w:szCs w:val="22"/>
        </w:rPr>
        <w:t>Una labor significativa en nuestro quehacer consiste en acompañar y apoyar las actividades que diferentes instancias promueven y la administración de la VAS autoriza. Por tanto, en este año se apoyaron los procesos de pre-matrícula y matrícula del PIAM, PEA y PROIN, las capacitaciones al personal en diferentes áreas y la asesoría profesional a otras Vicerrectorías, centros y programas para la adquisición de bienes informáticos.</w:t>
      </w:r>
    </w:p>
    <w:p w:rsidR="002A5387" w:rsidRPr="002B045F" w:rsidRDefault="002A5387" w:rsidP="002A5387">
      <w:pPr>
        <w:pStyle w:val="Predeterminado"/>
        <w:jc w:val="both"/>
        <w:rPr>
          <w:rFonts w:ascii="Warnok Pro" w:hAnsi="Warnok Pro"/>
        </w:rPr>
      </w:pPr>
      <w:r w:rsidRPr="002B045F">
        <w:rPr>
          <w:rFonts w:ascii="Warnok Pro" w:eastAsia="Arial" w:hAnsi="Warnok Pro"/>
          <w:color w:val="000000"/>
          <w:sz w:val="22"/>
          <w:szCs w:val="22"/>
        </w:rPr>
        <w:t>Al PIAM se le elabora al menos dos veces al año, un panorama cuantitativo en el que se contemplan las estadísticas más relevantes de cada matrícula: distribución de la población estudiantil por género, edad, escolaridad, lugar de procedencia -entre otros aspectos-, cursos y cupos matriculados, referencias cruzadas y tablas pivotales, así como proyecciones lineales y comentarios al trabajo estadístico realizado.</w:t>
      </w:r>
    </w:p>
    <w:p w:rsidR="002A5387" w:rsidRPr="002B045F" w:rsidRDefault="002A5387" w:rsidP="002A5387">
      <w:pPr>
        <w:pStyle w:val="Predeterminado"/>
        <w:jc w:val="both"/>
        <w:rPr>
          <w:rFonts w:ascii="Warnok Pro" w:hAnsi="Warnok Pro"/>
        </w:rPr>
      </w:pPr>
      <w:r w:rsidRPr="002B045F">
        <w:rPr>
          <w:rFonts w:ascii="Warnok Pro" w:eastAsia="Arial" w:hAnsi="Warnok Pro"/>
          <w:color w:val="000000"/>
          <w:sz w:val="22"/>
          <w:szCs w:val="22"/>
        </w:rPr>
        <w:t>La U</w:t>
      </w:r>
      <w:r>
        <w:rPr>
          <w:rFonts w:ascii="Warnok Pro" w:eastAsia="Arial" w:hAnsi="Warnok Pro"/>
          <w:color w:val="000000"/>
          <w:sz w:val="22"/>
          <w:szCs w:val="22"/>
        </w:rPr>
        <w:t>nidad</w:t>
      </w:r>
      <w:r w:rsidRPr="002B045F">
        <w:rPr>
          <w:rFonts w:ascii="Warnok Pro" w:eastAsia="Arial" w:hAnsi="Warnok Pro"/>
          <w:color w:val="000000"/>
          <w:sz w:val="22"/>
          <w:szCs w:val="22"/>
        </w:rPr>
        <w:t xml:space="preserve"> elabora bimestralmente, reportes especiales para la Sección Técnica de Cargas Académicas, los cuales suponen, aparte de una depuración de la información académica, la generación de tablas pivotales para mostrar cuantitativamente los tiempos completos asignados por unidad, así como el número real de profesores según categoría en régimen y título.</w:t>
      </w:r>
    </w:p>
    <w:p w:rsidR="002A5387" w:rsidRPr="002739E3" w:rsidRDefault="002A5387" w:rsidP="002A5387">
      <w:pPr>
        <w:pStyle w:val="Sinespaciado"/>
        <w:spacing w:line="276" w:lineRule="auto"/>
        <w:rPr>
          <w:rFonts w:ascii="Warnok Pro" w:hAnsi="Warnok Pro"/>
          <w:sz w:val="16"/>
          <w:szCs w:val="16"/>
        </w:rPr>
      </w:pPr>
    </w:p>
    <w:p w:rsidR="002A5387" w:rsidRPr="002B045F" w:rsidRDefault="002A5387" w:rsidP="003F67B8">
      <w:pPr>
        <w:pStyle w:val="Encabezado2"/>
        <w:widowControl/>
        <w:numPr>
          <w:ilvl w:val="8"/>
          <w:numId w:val="21"/>
        </w:numPr>
        <w:tabs>
          <w:tab w:val="right" w:pos="8840"/>
        </w:tabs>
        <w:ind w:left="0" w:firstLine="0"/>
        <w:jc w:val="both"/>
        <w:rPr>
          <w:rFonts w:ascii="Warnok Pro" w:hAnsi="Warnok Pro" w:cs="Arial"/>
        </w:rPr>
      </w:pPr>
      <w:bookmarkStart w:id="96" w:name="_Toc342026807"/>
      <w:bookmarkStart w:id="97" w:name="_Toc342028126"/>
      <w:bookmarkStart w:id="98" w:name="_Toc342028626"/>
      <w:bookmarkStart w:id="99" w:name="_Toc342034408"/>
      <w:r w:rsidRPr="002B045F">
        <w:rPr>
          <w:rFonts w:ascii="Warnok Pro" w:eastAsia="Arial" w:hAnsi="Warnok Pro" w:cs="Arial"/>
          <w:b/>
          <w:bCs/>
          <w:i w:val="0"/>
          <w:color w:val="000000"/>
          <w:szCs w:val="24"/>
        </w:rPr>
        <w:t>Trabajo conjunto con la Unidad de Desarrollo de Software</w:t>
      </w:r>
      <w:bookmarkEnd w:id="96"/>
      <w:bookmarkEnd w:id="97"/>
      <w:bookmarkEnd w:id="98"/>
      <w:bookmarkEnd w:id="99"/>
    </w:p>
    <w:p w:rsidR="002A5387" w:rsidRPr="002B045F" w:rsidRDefault="002A5387" w:rsidP="002A5387">
      <w:pPr>
        <w:pStyle w:val="Predeterminado"/>
        <w:tabs>
          <w:tab w:val="right" w:pos="8840"/>
        </w:tabs>
        <w:jc w:val="both"/>
        <w:rPr>
          <w:rFonts w:ascii="Warnok Pro" w:hAnsi="Warnok Pro"/>
        </w:rPr>
      </w:pPr>
      <w:r w:rsidRPr="002B045F">
        <w:rPr>
          <w:rFonts w:ascii="Warnok Pro" w:eastAsia="Arial" w:hAnsi="Warnok Pro"/>
          <w:color w:val="000000"/>
          <w:sz w:val="22"/>
          <w:szCs w:val="22"/>
        </w:rPr>
        <w:t>En lo que se refiere al trabajo en equipo, la Unidad de Tecnologías de Información ha colaborado en repetidas oportunidades con la Unidad de Desarrollo de Software.</w:t>
      </w:r>
    </w:p>
    <w:p w:rsidR="002A5387" w:rsidRPr="002B045F" w:rsidRDefault="002A5387" w:rsidP="002A5387">
      <w:pPr>
        <w:pStyle w:val="Predeterminado"/>
        <w:tabs>
          <w:tab w:val="right" w:pos="8840"/>
        </w:tabs>
        <w:jc w:val="both"/>
        <w:rPr>
          <w:rFonts w:ascii="Warnok Pro" w:hAnsi="Warnok Pro"/>
        </w:rPr>
      </w:pPr>
      <w:r w:rsidRPr="002B045F">
        <w:rPr>
          <w:rFonts w:ascii="Warnok Pro" w:eastAsia="Arial" w:hAnsi="Warnok Pro"/>
          <w:color w:val="000000"/>
          <w:sz w:val="22"/>
          <w:szCs w:val="22"/>
        </w:rPr>
        <w:t xml:space="preserve">Una de las colaboraciones más importantes, ha tenido que ver con la elaboración de 2 manuales de usuario para el uso del Sistema de Gestión de Proyectos de Acción Social Bitè en su parte académica: la primera en febrero-marzo del 2012 y la más reciente durante el mes de agosto. </w:t>
      </w:r>
      <w:r>
        <w:rPr>
          <w:rFonts w:ascii="Warnok Pro" w:eastAsia="Arial" w:hAnsi="Warnok Pro"/>
          <w:color w:val="000000"/>
          <w:sz w:val="22"/>
          <w:szCs w:val="22"/>
        </w:rPr>
        <w:t>S</w:t>
      </w:r>
      <w:r w:rsidRPr="002B045F">
        <w:rPr>
          <w:rFonts w:ascii="Warnok Pro" w:eastAsia="Arial" w:hAnsi="Warnok Pro"/>
          <w:color w:val="000000"/>
          <w:sz w:val="22"/>
          <w:szCs w:val="22"/>
        </w:rPr>
        <w:t>e invirtieron 48 horas de trabajo efectivo en labores de conceptualización, redacción, captura y edición de imágenes.</w:t>
      </w:r>
    </w:p>
    <w:p w:rsidR="002A5387" w:rsidRPr="002B045F" w:rsidRDefault="002A5387" w:rsidP="002A5387">
      <w:pPr>
        <w:pStyle w:val="Predeterminado"/>
        <w:tabs>
          <w:tab w:val="right" w:pos="8840"/>
        </w:tabs>
        <w:jc w:val="both"/>
        <w:rPr>
          <w:rFonts w:ascii="Warnok Pro" w:hAnsi="Warnok Pro"/>
        </w:rPr>
      </w:pPr>
      <w:r w:rsidRPr="002B045F">
        <w:rPr>
          <w:rFonts w:ascii="Warnok Pro" w:eastAsia="Arial" w:hAnsi="Warnok Pro"/>
          <w:color w:val="000000"/>
          <w:sz w:val="22"/>
          <w:szCs w:val="22"/>
        </w:rPr>
        <w:t>Más recientemente se ha colaborado en la generación de alianzas con grupos de desarrollo y soporte especializados, que le permitan a la VAS modernizar sus sistemas informáticos e insertarse en la política de información compartida con otras instancias.  Este proceso implica diversas reuniones con diferentes funcionarios, a fin de intercambiar ideas, información, infraestructura y proyectos.</w:t>
      </w:r>
    </w:p>
    <w:p w:rsidR="002A5387" w:rsidRPr="002B045F" w:rsidRDefault="002A5387" w:rsidP="003F67B8">
      <w:pPr>
        <w:pStyle w:val="Encabezado2"/>
        <w:widowControl/>
        <w:numPr>
          <w:ilvl w:val="8"/>
          <w:numId w:val="21"/>
        </w:numPr>
        <w:tabs>
          <w:tab w:val="right" w:pos="8840"/>
        </w:tabs>
        <w:ind w:left="0" w:firstLine="0"/>
        <w:jc w:val="both"/>
        <w:rPr>
          <w:rFonts w:ascii="Warnok Pro" w:hAnsi="Warnok Pro" w:cs="Arial"/>
        </w:rPr>
      </w:pPr>
      <w:bookmarkStart w:id="100" w:name="_Toc342026808"/>
      <w:bookmarkStart w:id="101" w:name="_Toc342028127"/>
      <w:bookmarkStart w:id="102" w:name="_Toc342028627"/>
      <w:bookmarkStart w:id="103" w:name="_Toc342034409"/>
      <w:r w:rsidRPr="002B045F">
        <w:rPr>
          <w:rFonts w:ascii="Warnok Pro" w:eastAsia="Arial" w:hAnsi="Warnok Pro" w:cs="Arial"/>
          <w:b/>
          <w:bCs/>
          <w:i w:val="0"/>
          <w:color w:val="000000"/>
          <w:szCs w:val="24"/>
        </w:rPr>
        <w:t>Gestión préstamo de equipos</w:t>
      </w:r>
      <w:bookmarkEnd w:id="100"/>
      <w:bookmarkEnd w:id="101"/>
      <w:bookmarkEnd w:id="102"/>
      <w:bookmarkEnd w:id="103"/>
    </w:p>
    <w:p w:rsidR="002A5387" w:rsidRPr="002B045F" w:rsidRDefault="002A5387" w:rsidP="002A5387">
      <w:pPr>
        <w:pStyle w:val="Predeterminado"/>
        <w:jc w:val="both"/>
        <w:rPr>
          <w:rFonts w:ascii="Warnok Pro" w:hAnsi="Warnok Pro"/>
        </w:rPr>
      </w:pPr>
      <w:r w:rsidRPr="002B045F">
        <w:rPr>
          <w:rFonts w:ascii="Warnok Pro" w:eastAsia="Arial" w:hAnsi="Warnok Pro"/>
          <w:color w:val="000000"/>
          <w:sz w:val="22"/>
          <w:szCs w:val="22"/>
        </w:rPr>
        <w:t xml:space="preserve">Es una tarea constante que incluye el registro de equipos, la validación de las personas usuarias, la revisión de activos al momento de la entrega para evidenciar el estado y los accesorios que poseen, la revisión de activos al momento de recibirlos para constatar su integridad. Durante el periodo que abarca este informe de labores, se gestionaron 1252  boletas de reservación desde las diferentes instancias. </w:t>
      </w:r>
    </w:p>
    <w:p w:rsidR="002A5387" w:rsidRPr="002B045F" w:rsidRDefault="002A5387" w:rsidP="002A5387">
      <w:pPr>
        <w:pStyle w:val="Predeterminado"/>
        <w:jc w:val="both"/>
        <w:rPr>
          <w:rFonts w:ascii="Warnok Pro" w:hAnsi="Warnok Pro"/>
        </w:rPr>
      </w:pPr>
      <w:r w:rsidRPr="002B045F">
        <w:rPr>
          <w:rFonts w:ascii="Warnok Pro" w:eastAsia="Arial" w:hAnsi="Warnok Pro"/>
          <w:color w:val="000000"/>
          <w:sz w:val="22"/>
          <w:szCs w:val="22"/>
        </w:rPr>
        <w:t xml:space="preserve">De enero a octubre se prestaron 2427 equipos; el valor mínimo fue 1 y el máximo 25; la moda y la mediana fueron también de 1; el promedio fue de 1,94 (o sea, en cada oportunidad se prestaban </w:t>
      </w:r>
      <w:r w:rsidRPr="002B045F">
        <w:rPr>
          <w:rFonts w:ascii="Warnok Pro" w:eastAsia="Arial" w:hAnsi="Warnok Pro"/>
          <w:i/>
          <w:iCs/>
          <w:color w:val="000000"/>
          <w:sz w:val="22"/>
          <w:szCs w:val="22"/>
        </w:rPr>
        <w:t xml:space="preserve">en promedio </w:t>
      </w:r>
      <w:r w:rsidRPr="002B045F">
        <w:rPr>
          <w:rFonts w:ascii="Warnok Pro" w:eastAsia="Arial" w:hAnsi="Warnok Pro"/>
          <w:color w:val="000000"/>
          <w:sz w:val="22"/>
          <w:szCs w:val="22"/>
        </w:rPr>
        <w:t xml:space="preserve">2 equipos) y la desviación estándar o típica de 1,539; al dividir el número de equipos entre los diez meses transcurridos, en promedio se prestaron 8 equipos por día. </w:t>
      </w:r>
    </w:p>
    <w:p w:rsidR="002A5387" w:rsidRDefault="002A5387" w:rsidP="002A5387">
      <w:pPr>
        <w:pStyle w:val="Predeterminado"/>
        <w:jc w:val="both"/>
        <w:rPr>
          <w:rFonts w:ascii="Warnok Pro" w:eastAsia="Arial" w:hAnsi="Warnok Pro"/>
          <w:color w:val="000000"/>
          <w:sz w:val="22"/>
          <w:szCs w:val="22"/>
        </w:rPr>
      </w:pPr>
      <w:r w:rsidRPr="002B045F">
        <w:rPr>
          <w:rFonts w:ascii="Warnok Pro" w:eastAsia="Arial" w:hAnsi="Warnok Pro"/>
          <w:color w:val="000000"/>
          <w:sz w:val="22"/>
          <w:szCs w:val="22"/>
        </w:rPr>
        <w:t>En la tabla y gráfico siguientes mostramos las unidades y programas que hicieron uso efectivo de estos equipos.</w:t>
      </w:r>
    </w:p>
    <w:p w:rsidR="002A5387" w:rsidRDefault="002A5387" w:rsidP="002A5387">
      <w:pPr>
        <w:pStyle w:val="Predeterminado"/>
        <w:jc w:val="both"/>
        <w:rPr>
          <w:rFonts w:ascii="Warnok Pro" w:eastAsia="Arial" w:hAnsi="Warnok Pro"/>
          <w:color w:val="000000"/>
          <w:sz w:val="22"/>
          <w:szCs w:val="22"/>
        </w:rPr>
      </w:pPr>
    </w:p>
    <w:p w:rsidR="002A5387" w:rsidRPr="002B045F" w:rsidRDefault="002A5387" w:rsidP="002A5387">
      <w:pPr>
        <w:pStyle w:val="Predeterminado"/>
        <w:jc w:val="both"/>
        <w:rPr>
          <w:rFonts w:ascii="Warnok Pro" w:hAnsi="Warnok Pro"/>
        </w:rPr>
      </w:pPr>
    </w:p>
    <w:tbl>
      <w:tblPr>
        <w:tblW w:w="0" w:type="auto"/>
        <w:tblInd w:w="79" w:type="dxa"/>
        <w:tblBorders>
          <w:top w:val="single" w:sz="2" w:space="0" w:color="000000"/>
          <w:left w:val="single" w:sz="2" w:space="0" w:color="000000"/>
          <w:bottom w:val="single" w:sz="2" w:space="0" w:color="000000"/>
        </w:tblBorders>
        <w:tblCellMar>
          <w:left w:w="10" w:type="dxa"/>
          <w:right w:w="10" w:type="dxa"/>
        </w:tblCellMar>
        <w:tblLook w:val="0000"/>
      </w:tblPr>
      <w:tblGrid>
        <w:gridCol w:w="1183"/>
        <w:gridCol w:w="4463"/>
        <w:gridCol w:w="1524"/>
        <w:gridCol w:w="1485"/>
      </w:tblGrid>
      <w:tr w:rsidR="002A5387" w:rsidRPr="002B045F" w:rsidTr="003F67B8">
        <w:trPr>
          <w:tblHeader/>
        </w:trPr>
        <w:tc>
          <w:tcPr>
            <w:tcW w:w="1183" w:type="dxa"/>
            <w:tcBorders>
              <w:top w:val="single" w:sz="2" w:space="0" w:color="000000"/>
              <w:left w:val="single" w:sz="2" w:space="0" w:color="000000"/>
              <w:bottom w:val="single" w:sz="2" w:space="0" w:color="000000"/>
            </w:tcBorders>
            <w:shd w:val="clear" w:color="auto" w:fill="C0C0C0"/>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SIGLA</w:t>
            </w:r>
          </w:p>
        </w:tc>
        <w:tc>
          <w:tcPr>
            <w:tcW w:w="4463" w:type="dxa"/>
            <w:tcBorders>
              <w:top w:val="single" w:sz="2" w:space="0" w:color="000000"/>
              <w:left w:val="single" w:sz="2" w:space="0" w:color="000000"/>
              <w:bottom w:val="single" w:sz="2" w:space="0" w:color="000000"/>
            </w:tcBorders>
            <w:shd w:val="clear" w:color="auto" w:fill="C0C0C0"/>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OFICINA</w:t>
            </w:r>
          </w:p>
        </w:tc>
        <w:tc>
          <w:tcPr>
            <w:tcW w:w="1524" w:type="dxa"/>
            <w:tcBorders>
              <w:top w:val="single" w:sz="2" w:space="0" w:color="000000"/>
              <w:left w:val="single" w:sz="2" w:space="0" w:color="000000"/>
              <w:bottom w:val="single" w:sz="2" w:space="0" w:color="000000"/>
            </w:tcBorders>
            <w:shd w:val="clear" w:color="auto" w:fill="C0C0C0"/>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RESERVAS</w:t>
            </w:r>
          </w:p>
        </w:tc>
        <w:tc>
          <w:tcPr>
            <w:tcW w:w="1485"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 DE USO</w:t>
            </w:r>
          </w:p>
        </w:tc>
      </w:tr>
      <w:tr w:rsidR="002A5387" w:rsidRPr="002B045F" w:rsidTr="003F67B8">
        <w:tc>
          <w:tcPr>
            <w:tcW w:w="1183"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KA</w:t>
            </w:r>
          </w:p>
        </w:tc>
        <w:tc>
          <w:tcPr>
            <w:tcW w:w="4463"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Arial" w:hAnsi="Warnok Pro"/>
                <w:color w:val="000000"/>
                <w:sz w:val="22"/>
                <w:szCs w:val="22"/>
              </w:rPr>
              <w:t>Kiocos Ambientales</w:t>
            </w:r>
          </w:p>
        </w:tc>
        <w:tc>
          <w:tcPr>
            <w:tcW w:w="1524"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176</w:t>
            </w:r>
          </w:p>
        </w:tc>
        <w:tc>
          <w:tcPr>
            <w:tcW w:w="14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14.06</w:t>
            </w:r>
          </w:p>
        </w:tc>
      </w:tr>
      <w:tr w:rsidR="002A5387" w:rsidRPr="002B045F" w:rsidTr="003F67B8">
        <w:tc>
          <w:tcPr>
            <w:tcW w:w="1183"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lastRenderedPageBreak/>
              <w:t>ED</w:t>
            </w:r>
          </w:p>
        </w:tc>
        <w:tc>
          <w:tcPr>
            <w:tcW w:w="4463"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Arial" w:hAnsi="Warnok Pro"/>
                <w:color w:val="000000"/>
                <w:sz w:val="22"/>
                <w:szCs w:val="22"/>
              </w:rPr>
              <w:t>Extensión Docente</w:t>
            </w:r>
          </w:p>
        </w:tc>
        <w:tc>
          <w:tcPr>
            <w:tcW w:w="1524"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136</w:t>
            </w:r>
          </w:p>
        </w:tc>
        <w:tc>
          <w:tcPr>
            <w:tcW w:w="14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10.86</w:t>
            </w:r>
          </w:p>
        </w:tc>
      </w:tr>
      <w:tr w:rsidR="002A5387" w:rsidRPr="002B045F" w:rsidTr="003F67B8">
        <w:tc>
          <w:tcPr>
            <w:tcW w:w="1183"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TCU</w:t>
            </w:r>
          </w:p>
        </w:tc>
        <w:tc>
          <w:tcPr>
            <w:tcW w:w="4463"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Arial" w:hAnsi="Warnok Pro"/>
                <w:color w:val="000000"/>
                <w:sz w:val="22"/>
                <w:szCs w:val="22"/>
              </w:rPr>
              <w:t>Trabajo Comunal Universitario</w:t>
            </w:r>
          </w:p>
        </w:tc>
        <w:tc>
          <w:tcPr>
            <w:tcW w:w="1524"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86</w:t>
            </w:r>
          </w:p>
        </w:tc>
        <w:tc>
          <w:tcPr>
            <w:tcW w:w="14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6.87</w:t>
            </w:r>
          </w:p>
        </w:tc>
      </w:tr>
      <w:tr w:rsidR="002A5387" w:rsidRPr="002B045F" w:rsidTr="003F67B8">
        <w:tc>
          <w:tcPr>
            <w:tcW w:w="1183"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Adm</w:t>
            </w:r>
          </w:p>
        </w:tc>
        <w:tc>
          <w:tcPr>
            <w:tcW w:w="4463"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Arial" w:hAnsi="Warnok Pro"/>
                <w:color w:val="000000"/>
                <w:sz w:val="22"/>
                <w:szCs w:val="22"/>
              </w:rPr>
              <w:t>Sección Administrativa</w:t>
            </w:r>
          </w:p>
        </w:tc>
        <w:tc>
          <w:tcPr>
            <w:tcW w:w="1524"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71</w:t>
            </w:r>
          </w:p>
        </w:tc>
        <w:tc>
          <w:tcPr>
            <w:tcW w:w="14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5.67</w:t>
            </w:r>
          </w:p>
        </w:tc>
      </w:tr>
      <w:tr w:rsidR="002A5387" w:rsidRPr="002B045F" w:rsidTr="003F67B8">
        <w:tc>
          <w:tcPr>
            <w:tcW w:w="1183"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PIAM</w:t>
            </w:r>
          </w:p>
        </w:tc>
        <w:tc>
          <w:tcPr>
            <w:tcW w:w="4463"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Arial" w:hAnsi="Warnok Pro"/>
                <w:color w:val="000000"/>
                <w:sz w:val="22"/>
                <w:szCs w:val="22"/>
              </w:rPr>
              <w:t>Programa Integral para la Persona Adulta Mayor</w:t>
            </w:r>
          </w:p>
        </w:tc>
        <w:tc>
          <w:tcPr>
            <w:tcW w:w="1524"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149</w:t>
            </w:r>
          </w:p>
        </w:tc>
        <w:tc>
          <w:tcPr>
            <w:tcW w:w="14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11.9</w:t>
            </w:r>
          </w:p>
        </w:tc>
      </w:tr>
      <w:tr w:rsidR="002A5387" w:rsidRPr="002B045F" w:rsidTr="003F67B8">
        <w:tc>
          <w:tcPr>
            <w:tcW w:w="1183"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AP</w:t>
            </w:r>
          </w:p>
        </w:tc>
        <w:tc>
          <w:tcPr>
            <w:tcW w:w="4463"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Arial" w:hAnsi="Warnok Pro"/>
                <w:color w:val="000000"/>
                <w:sz w:val="22"/>
                <w:szCs w:val="22"/>
              </w:rPr>
              <w:t>Apoyo a proyectos</w:t>
            </w:r>
          </w:p>
        </w:tc>
        <w:tc>
          <w:tcPr>
            <w:tcW w:w="1524"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335</w:t>
            </w:r>
          </w:p>
        </w:tc>
        <w:tc>
          <w:tcPr>
            <w:tcW w:w="14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26.76</w:t>
            </w:r>
          </w:p>
        </w:tc>
      </w:tr>
      <w:tr w:rsidR="002A5387" w:rsidRPr="002B045F" w:rsidTr="003F67B8">
        <w:tc>
          <w:tcPr>
            <w:tcW w:w="1183"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DG</w:t>
            </w:r>
          </w:p>
        </w:tc>
        <w:tc>
          <w:tcPr>
            <w:tcW w:w="4463"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Arial" w:hAnsi="Warnok Pro"/>
                <w:color w:val="000000"/>
                <w:sz w:val="22"/>
                <w:szCs w:val="22"/>
              </w:rPr>
              <w:t>Dirección de Gestión</w:t>
            </w:r>
          </w:p>
        </w:tc>
        <w:tc>
          <w:tcPr>
            <w:tcW w:w="1524"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57</w:t>
            </w:r>
          </w:p>
        </w:tc>
        <w:tc>
          <w:tcPr>
            <w:tcW w:w="14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4.55</w:t>
            </w:r>
          </w:p>
        </w:tc>
      </w:tr>
      <w:tr w:rsidR="002A5387" w:rsidRPr="002B045F" w:rsidTr="003F67B8">
        <w:tc>
          <w:tcPr>
            <w:tcW w:w="1183"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Sop</w:t>
            </w:r>
          </w:p>
        </w:tc>
        <w:tc>
          <w:tcPr>
            <w:tcW w:w="4463"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Arial" w:hAnsi="Warnok Pro"/>
                <w:color w:val="000000"/>
                <w:sz w:val="22"/>
                <w:szCs w:val="22"/>
              </w:rPr>
              <w:t>Unidad de Soporte Técnico</w:t>
            </w:r>
          </w:p>
        </w:tc>
        <w:tc>
          <w:tcPr>
            <w:tcW w:w="1524"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31</w:t>
            </w:r>
          </w:p>
        </w:tc>
        <w:tc>
          <w:tcPr>
            <w:tcW w:w="14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2.48</w:t>
            </w:r>
          </w:p>
        </w:tc>
      </w:tr>
      <w:tr w:rsidR="002A5387" w:rsidRPr="002B045F" w:rsidTr="003F67B8">
        <w:tc>
          <w:tcPr>
            <w:tcW w:w="1183"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UC</w:t>
            </w:r>
          </w:p>
        </w:tc>
        <w:tc>
          <w:tcPr>
            <w:tcW w:w="4463"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Arial" w:hAnsi="Warnok Pro"/>
                <w:color w:val="000000"/>
                <w:sz w:val="22"/>
                <w:szCs w:val="22"/>
              </w:rPr>
              <w:t>Unidad de Comunicación</w:t>
            </w:r>
          </w:p>
        </w:tc>
        <w:tc>
          <w:tcPr>
            <w:tcW w:w="1524"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54</w:t>
            </w:r>
          </w:p>
        </w:tc>
        <w:tc>
          <w:tcPr>
            <w:tcW w:w="14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4.31</w:t>
            </w:r>
          </w:p>
        </w:tc>
      </w:tr>
      <w:tr w:rsidR="002A5387" w:rsidRPr="002B045F" w:rsidTr="003F67B8">
        <w:tc>
          <w:tcPr>
            <w:tcW w:w="1183"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EC</w:t>
            </w:r>
          </w:p>
        </w:tc>
        <w:tc>
          <w:tcPr>
            <w:tcW w:w="4463"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Arial" w:hAnsi="Warnok Pro"/>
                <w:color w:val="000000"/>
                <w:sz w:val="22"/>
                <w:szCs w:val="22"/>
              </w:rPr>
              <w:t>Extensión Cultural</w:t>
            </w:r>
          </w:p>
        </w:tc>
        <w:tc>
          <w:tcPr>
            <w:tcW w:w="1524"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22</w:t>
            </w:r>
          </w:p>
        </w:tc>
        <w:tc>
          <w:tcPr>
            <w:tcW w:w="14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1.76</w:t>
            </w:r>
          </w:p>
        </w:tc>
      </w:tr>
      <w:tr w:rsidR="002A5387" w:rsidRPr="002B045F" w:rsidTr="003F67B8">
        <w:tc>
          <w:tcPr>
            <w:tcW w:w="1183"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PEA</w:t>
            </w:r>
          </w:p>
        </w:tc>
        <w:tc>
          <w:tcPr>
            <w:tcW w:w="4463"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Arial" w:hAnsi="Warnok Pro"/>
                <w:color w:val="000000"/>
                <w:sz w:val="22"/>
                <w:szCs w:val="22"/>
              </w:rPr>
              <w:t>Programa de Educación Abierta</w:t>
            </w:r>
          </w:p>
        </w:tc>
        <w:tc>
          <w:tcPr>
            <w:tcW w:w="1524"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17</w:t>
            </w:r>
          </w:p>
        </w:tc>
        <w:tc>
          <w:tcPr>
            <w:tcW w:w="14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1.36</w:t>
            </w:r>
          </w:p>
        </w:tc>
      </w:tr>
      <w:tr w:rsidR="002A5387" w:rsidRPr="002B045F" w:rsidTr="003F67B8">
        <w:tc>
          <w:tcPr>
            <w:tcW w:w="1183"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CE</w:t>
            </w:r>
          </w:p>
        </w:tc>
        <w:tc>
          <w:tcPr>
            <w:tcW w:w="4463"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Arial" w:hAnsi="Warnok Pro"/>
                <w:color w:val="000000"/>
                <w:sz w:val="22"/>
                <w:szCs w:val="22"/>
              </w:rPr>
              <w:t>Comisión Enlace CONARE</w:t>
            </w:r>
          </w:p>
        </w:tc>
        <w:tc>
          <w:tcPr>
            <w:tcW w:w="1524"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2</w:t>
            </w:r>
          </w:p>
        </w:tc>
        <w:tc>
          <w:tcPr>
            <w:tcW w:w="14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0.16</w:t>
            </w:r>
          </w:p>
        </w:tc>
      </w:tr>
      <w:tr w:rsidR="002A5387" w:rsidRPr="002B045F" w:rsidTr="003F67B8">
        <w:tc>
          <w:tcPr>
            <w:tcW w:w="1183"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Atl</w:t>
            </w:r>
          </w:p>
        </w:tc>
        <w:tc>
          <w:tcPr>
            <w:tcW w:w="4463"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Arial" w:hAnsi="Warnok Pro"/>
                <w:color w:val="000000"/>
                <w:sz w:val="22"/>
                <w:szCs w:val="22"/>
              </w:rPr>
              <w:t>CRI-Atlántico</w:t>
            </w:r>
          </w:p>
        </w:tc>
        <w:tc>
          <w:tcPr>
            <w:tcW w:w="1524"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5</w:t>
            </w:r>
          </w:p>
        </w:tc>
        <w:tc>
          <w:tcPr>
            <w:tcW w:w="14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0.4</w:t>
            </w:r>
          </w:p>
        </w:tc>
      </w:tr>
      <w:tr w:rsidR="002A5387" w:rsidRPr="002B045F" w:rsidTr="003F67B8">
        <w:tc>
          <w:tcPr>
            <w:tcW w:w="1183"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UPA</w:t>
            </w:r>
          </w:p>
        </w:tc>
        <w:tc>
          <w:tcPr>
            <w:tcW w:w="4463"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Arial" w:hAnsi="Warnok Pro"/>
                <w:color w:val="000000"/>
                <w:sz w:val="22"/>
                <w:szCs w:val="22"/>
              </w:rPr>
              <w:t>Unidad de Producción Audiovisual</w:t>
            </w:r>
          </w:p>
        </w:tc>
        <w:tc>
          <w:tcPr>
            <w:tcW w:w="1524"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1</w:t>
            </w:r>
          </w:p>
        </w:tc>
        <w:tc>
          <w:tcPr>
            <w:tcW w:w="14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0.08</w:t>
            </w:r>
          </w:p>
        </w:tc>
      </w:tr>
      <w:tr w:rsidR="002A5387" w:rsidRPr="002B045F" w:rsidTr="003F67B8">
        <w:tc>
          <w:tcPr>
            <w:tcW w:w="1183"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IE</w:t>
            </w:r>
          </w:p>
        </w:tc>
        <w:tc>
          <w:tcPr>
            <w:tcW w:w="4463"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Arial" w:hAnsi="Warnok Pro"/>
                <w:color w:val="000000"/>
                <w:sz w:val="22"/>
                <w:szCs w:val="22"/>
              </w:rPr>
              <w:t>Iniciativas Estudiantiles</w:t>
            </w:r>
          </w:p>
        </w:tc>
        <w:tc>
          <w:tcPr>
            <w:tcW w:w="1524"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52</w:t>
            </w:r>
          </w:p>
        </w:tc>
        <w:tc>
          <w:tcPr>
            <w:tcW w:w="14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4.15</w:t>
            </w:r>
          </w:p>
        </w:tc>
      </w:tr>
      <w:tr w:rsidR="002A5387" w:rsidRPr="002B045F" w:rsidTr="003F67B8">
        <w:tc>
          <w:tcPr>
            <w:tcW w:w="1183"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MG</w:t>
            </w:r>
          </w:p>
        </w:tc>
        <w:tc>
          <w:tcPr>
            <w:tcW w:w="4463"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Arial" w:hAnsi="Warnok Pro"/>
                <w:color w:val="000000"/>
                <w:sz w:val="22"/>
                <w:szCs w:val="22"/>
              </w:rPr>
              <w:t>Maestría en Gerontología</w:t>
            </w:r>
          </w:p>
        </w:tc>
        <w:tc>
          <w:tcPr>
            <w:tcW w:w="1524"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5</w:t>
            </w:r>
          </w:p>
        </w:tc>
        <w:tc>
          <w:tcPr>
            <w:tcW w:w="14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0.4</w:t>
            </w:r>
          </w:p>
        </w:tc>
      </w:tr>
      <w:tr w:rsidR="002A5387" w:rsidRPr="002B045F" w:rsidTr="003F67B8">
        <w:tc>
          <w:tcPr>
            <w:tcW w:w="1183"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PAIS</w:t>
            </w:r>
          </w:p>
        </w:tc>
        <w:tc>
          <w:tcPr>
            <w:tcW w:w="4463"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Pr>
                <w:rFonts w:ascii="Warnok Pro" w:eastAsia="Arial" w:hAnsi="Warnok Pro"/>
                <w:color w:val="000000"/>
                <w:sz w:val="22"/>
                <w:szCs w:val="22"/>
              </w:rPr>
              <w:t xml:space="preserve">Programa </w:t>
            </w:r>
            <w:r w:rsidRPr="002B045F">
              <w:rPr>
                <w:rFonts w:ascii="Warnok Pro" w:eastAsia="Arial" w:hAnsi="Warnok Pro"/>
                <w:color w:val="000000"/>
                <w:sz w:val="22"/>
                <w:szCs w:val="22"/>
              </w:rPr>
              <w:t>PAIS</w:t>
            </w:r>
          </w:p>
        </w:tc>
        <w:tc>
          <w:tcPr>
            <w:tcW w:w="1524"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2</w:t>
            </w:r>
          </w:p>
        </w:tc>
        <w:tc>
          <w:tcPr>
            <w:tcW w:w="14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0.16</w:t>
            </w:r>
          </w:p>
        </w:tc>
      </w:tr>
      <w:tr w:rsidR="002A5387" w:rsidRPr="002B045F" w:rsidTr="003F67B8">
        <w:tc>
          <w:tcPr>
            <w:tcW w:w="1183"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PROGAI</w:t>
            </w:r>
          </w:p>
        </w:tc>
        <w:tc>
          <w:tcPr>
            <w:tcW w:w="4463"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Arial" w:hAnsi="Warnok Pro"/>
                <w:color w:val="000000"/>
                <w:sz w:val="22"/>
                <w:szCs w:val="22"/>
              </w:rPr>
              <w:t>PROGAI</w:t>
            </w:r>
          </w:p>
        </w:tc>
        <w:tc>
          <w:tcPr>
            <w:tcW w:w="1524"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1</w:t>
            </w:r>
          </w:p>
        </w:tc>
        <w:tc>
          <w:tcPr>
            <w:tcW w:w="14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0.08</w:t>
            </w:r>
          </w:p>
        </w:tc>
      </w:tr>
      <w:tr w:rsidR="002A5387" w:rsidRPr="002B045F" w:rsidTr="003F67B8">
        <w:tc>
          <w:tcPr>
            <w:tcW w:w="1183"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SUT</w:t>
            </w:r>
          </w:p>
        </w:tc>
        <w:tc>
          <w:tcPr>
            <w:tcW w:w="4463"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Arial" w:hAnsi="Warnok Pro"/>
                <w:color w:val="000000"/>
                <w:sz w:val="22"/>
                <w:szCs w:val="22"/>
              </w:rPr>
              <w:t>Canal 15</w:t>
            </w:r>
          </w:p>
        </w:tc>
        <w:tc>
          <w:tcPr>
            <w:tcW w:w="1524"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1</w:t>
            </w:r>
          </w:p>
        </w:tc>
        <w:tc>
          <w:tcPr>
            <w:tcW w:w="14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0.08</w:t>
            </w:r>
          </w:p>
        </w:tc>
      </w:tr>
      <w:tr w:rsidR="002A5387" w:rsidRPr="002B045F" w:rsidTr="003F67B8">
        <w:tc>
          <w:tcPr>
            <w:tcW w:w="1183"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UDG</w:t>
            </w:r>
          </w:p>
        </w:tc>
        <w:tc>
          <w:tcPr>
            <w:tcW w:w="4463"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Arial" w:hAnsi="Warnok Pro"/>
                <w:color w:val="000000"/>
                <w:sz w:val="22"/>
                <w:szCs w:val="22"/>
              </w:rPr>
              <w:t>Unidad de Diseño Gráfico</w:t>
            </w:r>
          </w:p>
        </w:tc>
        <w:tc>
          <w:tcPr>
            <w:tcW w:w="1524"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33</w:t>
            </w:r>
          </w:p>
        </w:tc>
        <w:tc>
          <w:tcPr>
            <w:tcW w:w="14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2.64</w:t>
            </w:r>
          </w:p>
        </w:tc>
      </w:tr>
      <w:tr w:rsidR="002A5387" w:rsidRPr="002B045F" w:rsidTr="003F67B8">
        <w:tc>
          <w:tcPr>
            <w:tcW w:w="1183"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UDS</w:t>
            </w:r>
          </w:p>
        </w:tc>
        <w:tc>
          <w:tcPr>
            <w:tcW w:w="4463"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Arial" w:hAnsi="Warnok Pro"/>
                <w:color w:val="000000"/>
                <w:sz w:val="22"/>
                <w:szCs w:val="22"/>
              </w:rPr>
              <w:t>Unidad de Desarrollo de Software</w:t>
            </w:r>
          </w:p>
        </w:tc>
        <w:tc>
          <w:tcPr>
            <w:tcW w:w="1524"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14</w:t>
            </w:r>
          </w:p>
        </w:tc>
        <w:tc>
          <w:tcPr>
            <w:tcW w:w="14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1.12</w:t>
            </w:r>
          </w:p>
        </w:tc>
      </w:tr>
      <w:tr w:rsidR="002A5387" w:rsidRPr="002B045F" w:rsidTr="003F67B8">
        <w:tc>
          <w:tcPr>
            <w:tcW w:w="1183"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ViDoc</w:t>
            </w:r>
          </w:p>
        </w:tc>
        <w:tc>
          <w:tcPr>
            <w:tcW w:w="4463"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Arial" w:hAnsi="Warnok Pro"/>
                <w:color w:val="000000"/>
                <w:sz w:val="22"/>
                <w:szCs w:val="22"/>
              </w:rPr>
              <w:t>Vicerrectoría de Docencia</w:t>
            </w:r>
          </w:p>
        </w:tc>
        <w:tc>
          <w:tcPr>
            <w:tcW w:w="1524"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2</w:t>
            </w:r>
          </w:p>
        </w:tc>
        <w:tc>
          <w:tcPr>
            <w:tcW w:w="14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0.16</w:t>
            </w:r>
          </w:p>
        </w:tc>
      </w:tr>
      <w:tr w:rsidR="002A5387" w:rsidRPr="002B045F" w:rsidTr="003F67B8">
        <w:tc>
          <w:tcPr>
            <w:tcW w:w="1183" w:type="dxa"/>
            <w:tcBorders>
              <w:top w:val="single" w:sz="2" w:space="0" w:color="000000"/>
              <w:left w:val="single" w:sz="2" w:space="0" w:color="000000"/>
              <w:bottom w:val="single" w:sz="2" w:space="0" w:color="000000"/>
            </w:tcBorders>
            <w:shd w:val="clear" w:color="auto" w:fill="C0C0C0"/>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p>
        </w:tc>
        <w:tc>
          <w:tcPr>
            <w:tcW w:w="4463" w:type="dxa"/>
            <w:tcBorders>
              <w:top w:val="single" w:sz="2" w:space="0" w:color="000000"/>
              <w:left w:val="single" w:sz="2" w:space="0" w:color="000000"/>
              <w:bottom w:val="single" w:sz="2" w:space="0" w:color="000000"/>
            </w:tcBorders>
            <w:shd w:val="clear" w:color="auto" w:fill="C0C0C0"/>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TOTAL</w:t>
            </w:r>
          </w:p>
        </w:tc>
        <w:tc>
          <w:tcPr>
            <w:tcW w:w="1524" w:type="dxa"/>
            <w:tcBorders>
              <w:top w:val="single" w:sz="2" w:space="0" w:color="000000"/>
              <w:left w:val="single" w:sz="2" w:space="0" w:color="000000"/>
              <w:bottom w:val="single" w:sz="2" w:space="0" w:color="000000"/>
            </w:tcBorders>
            <w:shd w:val="clear" w:color="auto" w:fill="C0C0C0"/>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1252</w:t>
            </w:r>
          </w:p>
        </w:tc>
        <w:tc>
          <w:tcPr>
            <w:tcW w:w="1485"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100%</w:t>
            </w:r>
          </w:p>
        </w:tc>
      </w:tr>
    </w:tbl>
    <w:p w:rsidR="002A5387" w:rsidRPr="002B045F" w:rsidRDefault="002A5387" w:rsidP="003F67B8">
      <w:pPr>
        <w:pStyle w:val="Encabezado2"/>
        <w:widowControl/>
        <w:numPr>
          <w:ilvl w:val="8"/>
          <w:numId w:val="21"/>
        </w:numPr>
        <w:tabs>
          <w:tab w:val="right" w:pos="8840"/>
        </w:tabs>
        <w:ind w:left="0" w:firstLine="0"/>
        <w:jc w:val="both"/>
        <w:rPr>
          <w:rFonts w:ascii="Warnok Pro" w:hAnsi="Warnok Pro" w:cs="Arial"/>
        </w:rPr>
      </w:pPr>
      <w:bookmarkStart w:id="104" w:name="_Toc342026809"/>
      <w:bookmarkStart w:id="105" w:name="_Toc342028128"/>
      <w:bookmarkStart w:id="106" w:name="_Toc342028628"/>
      <w:bookmarkStart w:id="107" w:name="_Toc342034410"/>
      <w:r w:rsidRPr="002B045F">
        <w:rPr>
          <w:rFonts w:ascii="Warnok Pro" w:eastAsia="Arial" w:hAnsi="Warnok Pro" w:cs="Arial"/>
          <w:b/>
          <w:bCs/>
          <w:i w:val="0"/>
          <w:color w:val="000000"/>
          <w:szCs w:val="24"/>
        </w:rPr>
        <w:t>Representación Comisión Institucional de Equipamiento(CIEQ)</w:t>
      </w:r>
      <w:bookmarkEnd w:id="104"/>
      <w:bookmarkEnd w:id="105"/>
      <w:bookmarkEnd w:id="106"/>
      <w:bookmarkEnd w:id="107"/>
    </w:p>
    <w:p w:rsidR="002A5387" w:rsidRPr="002B045F" w:rsidRDefault="002A5387" w:rsidP="002A5387">
      <w:pPr>
        <w:pStyle w:val="Predeterminado"/>
        <w:jc w:val="both"/>
        <w:rPr>
          <w:rFonts w:ascii="Warnok Pro" w:hAnsi="Warnok Pro"/>
        </w:rPr>
      </w:pPr>
      <w:r w:rsidRPr="002B045F">
        <w:rPr>
          <w:rFonts w:ascii="Warnok Pro" w:eastAsia="Arial" w:hAnsi="Warnok Pro"/>
          <w:color w:val="000000"/>
          <w:sz w:val="22"/>
          <w:szCs w:val="22"/>
        </w:rPr>
        <w:t>Durante este año se atendieron 6 sesiones plenarias y 6 sesiones de subcomisiones en  representación de la VAS ante la CIEQ. En cada una de ellas se adoptaron los criterios establecidos por la Vicerrectoría, en procura de potenciar los proyectos que impactan positivamente las comunidades. Nuestro esfuerzo p</w:t>
      </w:r>
      <w:r>
        <w:rPr>
          <w:rFonts w:ascii="Warnok Pro" w:eastAsia="Arial" w:hAnsi="Warnok Pro"/>
          <w:color w:val="000000"/>
          <w:sz w:val="22"/>
          <w:szCs w:val="22"/>
        </w:rPr>
        <w:t>ermitió otorgar equipamiento a</w:t>
      </w:r>
      <w:r w:rsidRPr="002B045F">
        <w:rPr>
          <w:rFonts w:ascii="Warnok Pro" w:eastAsia="Arial" w:hAnsi="Warnok Pro"/>
          <w:color w:val="000000"/>
          <w:sz w:val="22"/>
          <w:szCs w:val="22"/>
        </w:rPr>
        <w:t xml:space="preserve">l teatro universitario, Danza U, Artes Dramáticas, Canal 15, Radio Universidad y la ODI, así como apoyar la gestión de la coordinación general en procura de una sana distribución de los recursos otorgados a la CIEQ. </w:t>
      </w:r>
    </w:p>
    <w:p w:rsidR="002A5387" w:rsidRDefault="002A5387" w:rsidP="002A5387">
      <w:pPr>
        <w:pStyle w:val="Predeterminado"/>
        <w:jc w:val="both"/>
        <w:rPr>
          <w:rFonts w:ascii="Warnok Pro" w:eastAsia="Arial" w:hAnsi="Warnok Pro"/>
          <w:color w:val="000000"/>
          <w:sz w:val="22"/>
          <w:szCs w:val="22"/>
        </w:rPr>
      </w:pPr>
      <w:r w:rsidRPr="002B045F">
        <w:rPr>
          <w:rFonts w:ascii="Warnok Pro" w:eastAsia="Arial" w:hAnsi="Warnok Pro"/>
          <w:color w:val="000000"/>
          <w:sz w:val="22"/>
          <w:szCs w:val="22"/>
        </w:rPr>
        <w:t>Como resultado de estas sesiones, se consiguió aprobar los siguientes recursos para el año 2013:</w:t>
      </w:r>
    </w:p>
    <w:tbl>
      <w:tblPr>
        <w:tblW w:w="0" w:type="auto"/>
        <w:tblInd w:w="45"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000"/>
      </w:tblPr>
      <w:tblGrid>
        <w:gridCol w:w="2880"/>
        <w:gridCol w:w="1110"/>
        <w:gridCol w:w="1935"/>
        <w:gridCol w:w="1145"/>
        <w:gridCol w:w="1765"/>
      </w:tblGrid>
      <w:tr w:rsidR="002A5387" w:rsidRPr="002B045F" w:rsidTr="003F67B8">
        <w:trPr>
          <w:tblHeader/>
        </w:trPr>
        <w:tc>
          <w:tcPr>
            <w:tcW w:w="8835" w:type="dxa"/>
            <w:gridSpan w:val="5"/>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TEATRO UNIVERSITARIO – Equipo Educacional y Cultural</w:t>
            </w:r>
          </w:p>
        </w:tc>
      </w:tr>
      <w:tr w:rsidR="002A5387" w:rsidRPr="002B045F" w:rsidTr="003F67B8">
        <w:tc>
          <w:tcPr>
            <w:tcW w:w="2880" w:type="dxa"/>
            <w:vMerge w:val="restart"/>
            <w:tcBorders>
              <w:left w:val="single" w:sz="2" w:space="0" w:color="000000"/>
              <w:bottom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ARTÍCULO</w:t>
            </w:r>
          </w:p>
        </w:tc>
        <w:tc>
          <w:tcPr>
            <w:tcW w:w="3045" w:type="dxa"/>
            <w:gridSpan w:val="2"/>
            <w:tcBorders>
              <w:left w:val="single" w:sz="2" w:space="0" w:color="000000"/>
              <w:bottom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 xml:space="preserve"> SOLICITUD</w:t>
            </w:r>
          </w:p>
        </w:tc>
        <w:tc>
          <w:tcPr>
            <w:tcW w:w="2910" w:type="dxa"/>
            <w:gridSpan w:val="2"/>
            <w:tcBorders>
              <w:left w:val="single" w:sz="2" w:space="0" w:color="000000"/>
              <w:bottom w:val="single" w:sz="2" w:space="0" w:color="000000"/>
              <w:right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RECOMENDACIÓN</w:t>
            </w:r>
          </w:p>
        </w:tc>
      </w:tr>
      <w:tr w:rsidR="002A5387" w:rsidRPr="002B045F" w:rsidTr="003F67B8">
        <w:tc>
          <w:tcPr>
            <w:tcW w:w="2880" w:type="dxa"/>
            <w:vMerge/>
            <w:tcBorders>
              <w:left w:val="single" w:sz="2" w:space="0" w:color="000000"/>
              <w:bottom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rPr>
                <w:rFonts w:ascii="Warnok Pro" w:hAnsi="Warnok Pro"/>
              </w:rPr>
            </w:pPr>
          </w:p>
        </w:tc>
        <w:tc>
          <w:tcPr>
            <w:tcW w:w="1110" w:type="dxa"/>
            <w:tcBorders>
              <w:top w:val="single" w:sz="2" w:space="0" w:color="000000"/>
              <w:left w:val="single" w:sz="2" w:space="0" w:color="000000"/>
              <w:bottom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 xml:space="preserve">CANT. </w:t>
            </w:r>
          </w:p>
        </w:tc>
        <w:tc>
          <w:tcPr>
            <w:tcW w:w="1935" w:type="dxa"/>
            <w:tcBorders>
              <w:top w:val="single" w:sz="2" w:space="0" w:color="000000"/>
              <w:left w:val="single" w:sz="2" w:space="0" w:color="000000"/>
              <w:bottom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MONTO ¢</w:t>
            </w:r>
          </w:p>
        </w:tc>
        <w:tc>
          <w:tcPr>
            <w:tcW w:w="1145" w:type="dxa"/>
            <w:tcBorders>
              <w:top w:val="single" w:sz="2" w:space="0" w:color="000000"/>
              <w:left w:val="single" w:sz="2" w:space="0" w:color="000000"/>
              <w:bottom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 xml:space="preserve">CANT. </w:t>
            </w:r>
          </w:p>
        </w:tc>
        <w:tc>
          <w:tcPr>
            <w:tcW w:w="1765"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MONTO ¢</w:t>
            </w:r>
          </w:p>
        </w:tc>
      </w:tr>
      <w:tr w:rsidR="002A5387" w:rsidRPr="002B045F" w:rsidTr="003F67B8">
        <w:tc>
          <w:tcPr>
            <w:tcW w:w="28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Predeterminado"/>
              <w:tabs>
                <w:tab w:val="right" w:pos="9406"/>
              </w:tabs>
              <w:rPr>
                <w:rFonts w:ascii="Warnok Pro" w:hAnsi="Warnok Pro"/>
              </w:rPr>
            </w:pPr>
            <w:r w:rsidRPr="002B045F">
              <w:rPr>
                <w:rFonts w:ascii="Warnok Pro" w:eastAsia="Arial" w:hAnsi="Warnok Pro"/>
                <w:color w:val="000000"/>
                <w:sz w:val="22"/>
                <w:szCs w:val="22"/>
              </w:rPr>
              <w:t>Reflectores elipsoidales de 50 grados</w:t>
            </w:r>
          </w:p>
        </w:tc>
        <w:tc>
          <w:tcPr>
            <w:tcW w:w="11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Contenidodelatabla"/>
              <w:jc w:val="center"/>
              <w:rPr>
                <w:rFonts w:ascii="Warnok Pro" w:hAnsi="Warnok Pro" w:cs="Arial"/>
              </w:rPr>
            </w:pPr>
            <w:r w:rsidRPr="002B045F">
              <w:rPr>
                <w:rFonts w:ascii="Warnok Pro" w:hAnsi="Warnok Pro" w:cs="Arial"/>
                <w:sz w:val="22"/>
                <w:szCs w:val="22"/>
              </w:rPr>
              <w:t>2</w:t>
            </w:r>
          </w:p>
        </w:tc>
        <w:tc>
          <w:tcPr>
            <w:tcW w:w="1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Contenidodelatabla"/>
              <w:jc w:val="center"/>
              <w:rPr>
                <w:rFonts w:ascii="Warnok Pro" w:hAnsi="Warnok Pro" w:cs="Arial"/>
              </w:rPr>
            </w:pPr>
            <w:r w:rsidRPr="002B045F">
              <w:rPr>
                <w:rFonts w:ascii="Warnok Pro" w:hAnsi="Warnok Pro" w:cs="Arial"/>
                <w:sz w:val="22"/>
                <w:szCs w:val="22"/>
              </w:rPr>
              <w:t>385.000,00</w:t>
            </w:r>
          </w:p>
        </w:tc>
        <w:tc>
          <w:tcPr>
            <w:tcW w:w="11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Contenidodelatabla"/>
              <w:jc w:val="center"/>
              <w:rPr>
                <w:rFonts w:ascii="Warnok Pro" w:hAnsi="Warnok Pro" w:cs="Arial"/>
              </w:rPr>
            </w:pPr>
            <w:r w:rsidRPr="002B045F">
              <w:rPr>
                <w:rFonts w:ascii="Warnok Pro" w:hAnsi="Warnok Pro" w:cs="Arial"/>
                <w:sz w:val="22"/>
                <w:szCs w:val="22"/>
              </w:rPr>
              <w:t>2</w:t>
            </w:r>
          </w:p>
        </w:tc>
        <w:tc>
          <w:tcPr>
            <w:tcW w:w="176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Contenidodelatabla"/>
              <w:jc w:val="center"/>
              <w:rPr>
                <w:rFonts w:ascii="Warnok Pro" w:hAnsi="Warnok Pro" w:cs="Arial"/>
              </w:rPr>
            </w:pPr>
            <w:r w:rsidRPr="002B045F">
              <w:rPr>
                <w:rFonts w:ascii="Warnok Pro" w:hAnsi="Warnok Pro" w:cs="Arial"/>
                <w:sz w:val="22"/>
                <w:szCs w:val="22"/>
              </w:rPr>
              <w:t>385.000,00</w:t>
            </w:r>
          </w:p>
        </w:tc>
      </w:tr>
      <w:tr w:rsidR="002A5387" w:rsidRPr="002B045F" w:rsidTr="003F67B8">
        <w:tc>
          <w:tcPr>
            <w:tcW w:w="28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Predeterminado"/>
              <w:tabs>
                <w:tab w:val="right" w:pos="9406"/>
              </w:tabs>
              <w:rPr>
                <w:rFonts w:ascii="Warnok Pro" w:hAnsi="Warnok Pro"/>
              </w:rPr>
            </w:pPr>
            <w:r w:rsidRPr="002B045F">
              <w:rPr>
                <w:rFonts w:ascii="Warnok Pro" w:eastAsia="Arial" w:hAnsi="Warnok Pro"/>
                <w:color w:val="000000"/>
                <w:sz w:val="22"/>
                <w:szCs w:val="22"/>
              </w:rPr>
              <w:t>Reflectores elipsoidales de 26 grados</w:t>
            </w:r>
          </w:p>
        </w:tc>
        <w:tc>
          <w:tcPr>
            <w:tcW w:w="11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Contenidodelatabla"/>
              <w:jc w:val="center"/>
              <w:rPr>
                <w:rFonts w:ascii="Warnok Pro" w:hAnsi="Warnok Pro" w:cs="Arial"/>
              </w:rPr>
            </w:pPr>
            <w:r w:rsidRPr="002B045F">
              <w:rPr>
                <w:rFonts w:ascii="Warnok Pro" w:hAnsi="Warnok Pro" w:cs="Arial"/>
                <w:sz w:val="22"/>
                <w:szCs w:val="22"/>
              </w:rPr>
              <w:t>3</w:t>
            </w:r>
          </w:p>
        </w:tc>
        <w:tc>
          <w:tcPr>
            <w:tcW w:w="1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Contenidodelatabla"/>
              <w:jc w:val="center"/>
              <w:rPr>
                <w:rFonts w:ascii="Warnok Pro" w:hAnsi="Warnok Pro" w:cs="Arial"/>
              </w:rPr>
            </w:pPr>
            <w:r w:rsidRPr="002B045F">
              <w:rPr>
                <w:rFonts w:ascii="Warnok Pro" w:hAnsi="Warnok Pro" w:cs="Arial"/>
                <w:sz w:val="22"/>
                <w:szCs w:val="22"/>
              </w:rPr>
              <w:t>385.000,00</w:t>
            </w:r>
          </w:p>
        </w:tc>
        <w:tc>
          <w:tcPr>
            <w:tcW w:w="11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Contenidodelatabla"/>
              <w:jc w:val="center"/>
              <w:rPr>
                <w:rFonts w:ascii="Warnok Pro" w:hAnsi="Warnok Pro" w:cs="Arial"/>
              </w:rPr>
            </w:pPr>
            <w:r w:rsidRPr="002B045F">
              <w:rPr>
                <w:rFonts w:ascii="Warnok Pro" w:hAnsi="Warnok Pro" w:cs="Arial"/>
                <w:sz w:val="22"/>
                <w:szCs w:val="22"/>
              </w:rPr>
              <w:t>3</w:t>
            </w:r>
          </w:p>
        </w:tc>
        <w:tc>
          <w:tcPr>
            <w:tcW w:w="176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Contenidodelatabla"/>
              <w:jc w:val="center"/>
              <w:rPr>
                <w:rFonts w:ascii="Warnok Pro" w:hAnsi="Warnok Pro" w:cs="Arial"/>
              </w:rPr>
            </w:pPr>
            <w:r w:rsidRPr="002B045F">
              <w:rPr>
                <w:rFonts w:ascii="Warnok Pro" w:hAnsi="Warnok Pro" w:cs="Arial"/>
                <w:sz w:val="22"/>
                <w:szCs w:val="22"/>
              </w:rPr>
              <w:t>385.000,00</w:t>
            </w:r>
          </w:p>
        </w:tc>
      </w:tr>
      <w:tr w:rsidR="002A5387" w:rsidRPr="002B045F" w:rsidTr="003F67B8">
        <w:tc>
          <w:tcPr>
            <w:tcW w:w="28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Predeterminado"/>
              <w:tabs>
                <w:tab w:val="right" w:pos="9406"/>
              </w:tabs>
              <w:rPr>
                <w:rFonts w:ascii="Warnok Pro" w:hAnsi="Warnok Pro"/>
              </w:rPr>
            </w:pPr>
            <w:r w:rsidRPr="002B045F">
              <w:rPr>
                <w:rFonts w:ascii="Warnok Pro" w:eastAsia="Arial" w:hAnsi="Warnok Pro"/>
                <w:color w:val="000000"/>
                <w:sz w:val="22"/>
                <w:szCs w:val="22"/>
              </w:rPr>
              <w:t>Reflectores elipsoidales de 36 grados</w:t>
            </w:r>
          </w:p>
        </w:tc>
        <w:tc>
          <w:tcPr>
            <w:tcW w:w="11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Contenidodelatabla"/>
              <w:jc w:val="center"/>
              <w:rPr>
                <w:rFonts w:ascii="Warnok Pro" w:hAnsi="Warnok Pro" w:cs="Arial"/>
              </w:rPr>
            </w:pPr>
            <w:r w:rsidRPr="002B045F">
              <w:rPr>
                <w:rFonts w:ascii="Warnok Pro" w:hAnsi="Warnok Pro" w:cs="Arial"/>
                <w:sz w:val="22"/>
                <w:szCs w:val="22"/>
              </w:rPr>
              <w:t>2</w:t>
            </w:r>
          </w:p>
        </w:tc>
        <w:tc>
          <w:tcPr>
            <w:tcW w:w="1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Contenidodelatabla"/>
              <w:jc w:val="center"/>
              <w:rPr>
                <w:rFonts w:ascii="Warnok Pro" w:hAnsi="Warnok Pro" w:cs="Arial"/>
              </w:rPr>
            </w:pPr>
            <w:r w:rsidRPr="002B045F">
              <w:rPr>
                <w:rFonts w:ascii="Warnok Pro" w:hAnsi="Warnok Pro" w:cs="Arial"/>
                <w:sz w:val="22"/>
                <w:szCs w:val="22"/>
              </w:rPr>
              <w:t>385.000,00</w:t>
            </w:r>
          </w:p>
        </w:tc>
        <w:tc>
          <w:tcPr>
            <w:tcW w:w="11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Contenidodelatabla"/>
              <w:jc w:val="center"/>
              <w:rPr>
                <w:rFonts w:ascii="Warnok Pro" w:hAnsi="Warnok Pro" w:cs="Arial"/>
              </w:rPr>
            </w:pPr>
            <w:r w:rsidRPr="002B045F">
              <w:rPr>
                <w:rFonts w:ascii="Warnok Pro" w:hAnsi="Warnok Pro" w:cs="Arial"/>
                <w:sz w:val="22"/>
                <w:szCs w:val="22"/>
              </w:rPr>
              <w:t>2</w:t>
            </w:r>
          </w:p>
        </w:tc>
        <w:tc>
          <w:tcPr>
            <w:tcW w:w="176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Contenidodelatabla"/>
              <w:jc w:val="center"/>
              <w:rPr>
                <w:rFonts w:ascii="Warnok Pro" w:hAnsi="Warnok Pro" w:cs="Arial"/>
              </w:rPr>
            </w:pPr>
            <w:r w:rsidRPr="002B045F">
              <w:rPr>
                <w:rFonts w:ascii="Warnok Pro" w:hAnsi="Warnok Pro" w:cs="Arial"/>
                <w:sz w:val="22"/>
                <w:szCs w:val="22"/>
              </w:rPr>
              <w:t>385.000,00</w:t>
            </w:r>
          </w:p>
        </w:tc>
      </w:tr>
      <w:tr w:rsidR="002A5387" w:rsidRPr="002B045F" w:rsidTr="003F67B8">
        <w:tc>
          <w:tcPr>
            <w:tcW w:w="28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Predeterminado"/>
              <w:tabs>
                <w:tab w:val="right" w:pos="9406"/>
              </w:tabs>
              <w:rPr>
                <w:rFonts w:ascii="Warnok Pro" w:hAnsi="Warnok Pro"/>
              </w:rPr>
            </w:pPr>
            <w:r w:rsidRPr="002B045F">
              <w:rPr>
                <w:rFonts w:ascii="Warnok Pro" w:eastAsia="Arial" w:hAnsi="Warnok Pro"/>
                <w:color w:val="000000"/>
                <w:sz w:val="22"/>
                <w:szCs w:val="22"/>
              </w:rPr>
              <w:t>Banco de dimmers 12 X 2,4 watts</w:t>
            </w:r>
          </w:p>
        </w:tc>
        <w:tc>
          <w:tcPr>
            <w:tcW w:w="11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Contenidodelatabla"/>
              <w:jc w:val="center"/>
              <w:rPr>
                <w:rFonts w:ascii="Warnok Pro" w:hAnsi="Warnok Pro" w:cs="Arial"/>
              </w:rPr>
            </w:pPr>
            <w:r w:rsidRPr="002B045F">
              <w:rPr>
                <w:rFonts w:ascii="Warnok Pro" w:hAnsi="Warnok Pro" w:cs="Arial"/>
                <w:sz w:val="22"/>
                <w:szCs w:val="22"/>
              </w:rPr>
              <w:t>1</w:t>
            </w:r>
          </w:p>
        </w:tc>
        <w:tc>
          <w:tcPr>
            <w:tcW w:w="1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Contenidodelatabla"/>
              <w:jc w:val="center"/>
              <w:rPr>
                <w:rFonts w:ascii="Warnok Pro" w:hAnsi="Warnok Pro" w:cs="Arial"/>
              </w:rPr>
            </w:pPr>
            <w:r w:rsidRPr="002B045F">
              <w:rPr>
                <w:rFonts w:ascii="Warnok Pro" w:hAnsi="Warnok Pro" w:cs="Arial"/>
                <w:sz w:val="22"/>
                <w:szCs w:val="22"/>
              </w:rPr>
              <w:t>2.305.000,00</w:t>
            </w:r>
          </w:p>
        </w:tc>
        <w:tc>
          <w:tcPr>
            <w:tcW w:w="11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Contenidodelatabla"/>
              <w:jc w:val="center"/>
              <w:rPr>
                <w:rFonts w:ascii="Warnok Pro" w:hAnsi="Warnok Pro" w:cs="Arial"/>
              </w:rPr>
            </w:pPr>
            <w:r w:rsidRPr="002B045F">
              <w:rPr>
                <w:rFonts w:ascii="Warnok Pro" w:hAnsi="Warnok Pro" w:cs="Arial"/>
                <w:sz w:val="22"/>
                <w:szCs w:val="22"/>
              </w:rPr>
              <w:t>1</w:t>
            </w:r>
          </w:p>
        </w:tc>
        <w:tc>
          <w:tcPr>
            <w:tcW w:w="176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Contenidodelatabla"/>
              <w:jc w:val="center"/>
              <w:rPr>
                <w:rFonts w:ascii="Warnok Pro" w:hAnsi="Warnok Pro" w:cs="Arial"/>
              </w:rPr>
            </w:pPr>
            <w:r w:rsidRPr="002B045F">
              <w:rPr>
                <w:rFonts w:ascii="Warnok Pro" w:hAnsi="Warnok Pro" w:cs="Arial"/>
                <w:sz w:val="22"/>
                <w:szCs w:val="22"/>
              </w:rPr>
              <w:t>2.305.000,00</w:t>
            </w:r>
          </w:p>
        </w:tc>
      </w:tr>
      <w:tr w:rsidR="002A5387" w:rsidRPr="002B045F" w:rsidTr="003F67B8">
        <w:tc>
          <w:tcPr>
            <w:tcW w:w="7070" w:type="dxa"/>
            <w:gridSpan w:val="4"/>
            <w:tcBorders>
              <w:top w:val="single" w:sz="2" w:space="0" w:color="000000"/>
              <w:left w:val="single" w:sz="2" w:space="0" w:color="000000"/>
              <w:bottom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 xml:space="preserve">MONTO TOTAL RECOMENDADO </w:t>
            </w:r>
          </w:p>
        </w:tc>
        <w:tc>
          <w:tcPr>
            <w:tcW w:w="1765"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 5.000.000,00</w:t>
            </w:r>
          </w:p>
        </w:tc>
      </w:tr>
    </w:tbl>
    <w:p w:rsidR="002A5387" w:rsidRPr="002B045F" w:rsidRDefault="002A5387" w:rsidP="002A5387">
      <w:pPr>
        <w:pStyle w:val="Predeterminado"/>
        <w:jc w:val="both"/>
        <w:rPr>
          <w:rFonts w:ascii="Warnok Pro" w:hAnsi="Warnok Pro"/>
        </w:rPr>
      </w:pPr>
    </w:p>
    <w:tbl>
      <w:tblPr>
        <w:tblW w:w="0" w:type="auto"/>
        <w:tblInd w:w="45"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000"/>
      </w:tblPr>
      <w:tblGrid>
        <w:gridCol w:w="2880"/>
        <w:gridCol w:w="1110"/>
        <w:gridCol w:w="1935"/>
        <w:gridCol w:w="1145"/>
        <w:gridCol w:w="1765"/>
      </w:tblGrid>
      <w:tr w:rsidR="002A5387" w:rsidRPr="002B045F" w:rsidTr="003F67B8">
        <w:trPr>
          <w:tblHeader/>
        </w:trPr>
        <w:tc>
          <w:tcPr>
            <w:tcW w:w="8835" w:type="dxa"/>
            <w:gridSpan w:val="5"/>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OFICINA DE DIVULGACIÓN E INFORMACIÓN – Equipo Educacional y Cultural</w:t>
            </w:r>
          </w:p>
        </w:tc>
      </w:tr>
      <w:tr w:rsidR="002A5387" w:rsidRPr="002B045F" w:rsidTr="003F67B8">
        <w:tc>
          <w:tcPr>
            <w:tcW w:w="2880" w:type="dxa"/>
            <w:vMerge w:val="restart"/>
            <w:tcBorders>
              <w:left w:val="single" w:sz="2" w:space="0" w:color="000000"/>
              <w:bottom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ARTÍCULO</w:t>
            </w:r>
          </w:p>
        </w:tc>
        <w:tc>
          <w:tcPr>
            <w:tcW w:w="3045" w:type="dxa"/>
            <w:gridSpan w:val="2"/>
            <w:tcBorders>
              <w:left w:val="single" w:sz="2" w:space="0" w:color="000000"/>
              <w:bottom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 xml:space="preserve"> SOLICITUD</w:t>
            </w:r>
          </w:p>
        </w:tc>
        <w:tc>
          <w:tcPr>
            <w:tcW w:w="2910" w:type="dxa"/>
            <w:gridSpan w:val="2"/>
            <w:tcBorders>
              <w:left w:val="single" w:sz="2" w:space="0" w:color="000000"/>
              <w:bottom w:val="single" w:sz="2" w:space="0" w:color="000000"/>
              <w:right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RECOMENDACIÓN</w:t>
            </w:r>
          </w:p>
        </w:tc>
      </w:tr>
      <w:tr w:rsidR="002A5387" w:rsidRPr="002B045F" w:rsidTr="003F67B8">
        <w:tc>
          <w:tcPr>
            <w:tcW w:w="2880" w:type="dxa"/>
            <w:vMerge/>
            <w:tcBorders>
              <w:left w:val="single" w:sz="2" w:space="0" w:color="000000"/>
              <w:bottom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rPr>
                <w:rFonts w:ascii="Warnok Pro" w:hAnsi="Warnok Pro"/>
              </w:rPr>
            </w:pPr>
          </w:p>
        </w:tc>
        <w:tc>
          <w:tcPr>
            <w:tcW w:w="1110" w:type="dxa"/>
            <w:tcBorders>
              <w:top w:val="single" w:sz="2" w:space="0" w:color="000000"/>
              <w:left w:val="single" w:sz="2" w:space="0" w:color="000000"/>
              <w:bottom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 xml:space="preserve">CANT. </w:t>
            </w:r>
          </w:p>
        </w:tc>
        <w:tc>
          <w:tcPr>
            <w:tcW w:w="1935" w:type="dxa"/>
            <w:tcBorders>
              <w:top w:val="single" w:sz="2" w:space="0" w:color="000000"/>
              <w:left w:val="single" w:sz="2" w:space="0" w:color="000000"/>
              <w:bottom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MONTO ¢</w:t>
            </w:r>
          </w:p>
        </w:tc>
        <w:tc>
          <w:tcPr>
            <w:tcW w:w="1145" w:type="dxa"/>
            <w:tcBorders>
              <w:top w:val="single" w:sz="2" w:space="0" w:color="000000"/>
              <w:left w:val="single" w:sz="2" w:space="0" w:color="000000"/>
              <w:bottom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 xml:space="preserve">CANT. </w:t>
            </w:r>
          </w:p>
        </w:tc>
        <w:tc>
          <w:tcPr>
            <w:tcW w:w="1765"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MONTO ¢</w:t>
            </w:r>
          </w:p>
        </w:tc>
      </w:tr>
      <w:tr w:rsidR="002A5387" w:rsidRPr="002B045F" w:rsidTr="003F67B8">
        <w:tc>
          <w:tcPr>
            <w:tcW w:w="28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Predeterminado"/>
              <w:tabs>
                <w:tab w:val="right" w:pos="9406"/>
              </w:tabs>
              <w:rPr>
                <w:rFonts w:ascii="Warnok Pro" w:hAnsi="Warnok Pro"/>
              </w:rPr>
            </w:pPr>
            <w:r w:rsidRPr="002B045F">
              <w:rPr>
                <w:rFonts w:ascii="Warnok Pro" w:eastAsia="Arial" w:hAnsi="Warnok Pro"/>
                <w:color w:val="000000"/>
                <w:sz w:val="22"/>
                <w:szCs w:val="22"/>
              </w:rPr>
              <w:t>Cuerpo de cámara fotográfica profesional</w:t>
            </w:r>
          </w:p>
        </w:tc>
        <w:tc>
          <w:tcPr>
            <w:tcW w:w="11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Contenidodelatabla"/>
              <w:jc w:val="center"/>
              <w:rPr>
                <w:rFonts w:ascii="Warnok Pro" w:hAnsi="Warnok Pro" w:cs="Arial"/>
              </w:rPr>
            </w:pPr>
            <w:r w:rsidRPr="002B045F">
              <w:rPr>
                <w:rFonts w:ascii="Warnok Pro" w:hAnsi="Warnok Pro" w:cs="Arial"/>
                <w:sz w:val="22"/>
                <w:szCs w:val="22"/>
              </w:rPr>
              <w:t>1</w:t>
            </w:r>
          </w:p>
        </w:tc>
        <w:tc>
          <w:tcPr>
            <w:tcW w:w="1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Contenidodelatabla"/>
              <w:jc w:val="center"/>
              <w:rPr>
                <w:rFonts w:ascii="Warnok Pro" w:hAnsi="Warnok Pro" w:cs="Arial"/>
              </w:rPr>
            </w:pPr>
            <w:r w:rsidRPr="002B045F">
              <w:rPr>
                <w:rFonts w:ascii="Warnok Pro" w:hAnsi="Warnok Pro" w:cs="Arial"/>
                <w:sz w:val="22"/>
                <w:szCs w:val="22"/>
              </w:rPr>
              <w:t>1.300.000,00</w:t>
            </w:r>
          </w:p>
        </w:tc>
        <w:tc>
          <w:tcPr>
            <w:tcW w:w="11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Contenidodelatabla"/>
              <w:jc w:val="center"/>
              <w:rPr>
                <w:rFonts w:ascii="Warnok Pro" w:hAnsi="Warnok Pro" w:cs="Arial"/>
              </w:rPr>
            </w:pPr>
            <w:r w:rsidRPr="002B045F">
              <w:rPr>
                <w:rFonts w:ascii="Warnok Pro" w:hAnsi="Warnok Pro" w:cs="Arial"/>
                <w:sz w:val="22"/>
                <w:szCs w:val="22"/>
              </w:rPr>
              <w:t>1</w:t>
            </w:r>
          </w:p>
        </w:tc>
        <w:tc>
          <w:tcPr>
            <w:tcW w:w="176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Contenidodelatabla"/>
              <w:jc w:val="center"/>
              <w:rPr>
                <w:rFonts w:ascii="Warnok Pro" w:hAnsi="Warnok Pro" w:cs="Arial"/>
              </w:rPr>
            </w:pPr>
            <w:r w:rsidRPr="002B045F">
              <w:rPr>
                <w:rFonts w:ascii="Warnok Pro" w:hAnsi="Warnok Pro" w:cs="Arial"/>
                <w:sz w:val="22"/>
                <w:szCs w:val="22"/>
              </w:rPr>
              <w:t>1.300.000,00</w:t>
            </w:r>
          </w:p>
        </w:tc>
      </w:tr>
      <w:tr w:rsidR="002A5387" w:rsidRPr="002B045F" w:rsidTr="003F67B8">
        <w:tc>
          <w:tcPr>
            <w:tcW w:w="28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Predeterminado"/>
              <w:tabs>
                <w:tab w:val="right" w:pos="9406"/>
              </w:tabs>
              <w:rPr>
                <w:rFonts w:ascii="Warnok Pro" w:hAnsi="Warnok Pro"/>
              </w:rPr>
            </w:pPr>
            <w:r w:rsidRPr="002B045F">
              <w:rPr>
                <w:rFonts w:ascii="Warnok Pro" w:eastAsia="Arial" w:hAnsi="Warnok Pro"/>
                <w:color w:val="000000"/>
                <w:sz w:val="22"/>
                <w:szCs w:val="22"/>
              </w:rPr>
              <w:t>Lente de cámara fotográfica profesional</w:t>
            </w:r>
          </w:p>
        </w:tc>
        <w:tc>
          <w:tcPr>
            <w:tcW w:w="11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Contenidodelatabla"/>
              <w:jc w:val="center"/>
              <w:rPr>
                <w:rFonts w:ascii="Warnok Pro" w:hAnsi="Warnok Pro" w:cs="Arial"/>
              </w:rPr>
            </w:pPr>
            <w:r w:rsidRPr="002B045F">
              <w:rPr>
                <w:rFonts w:ascii="Warnok Pro" w:hAnsi="Warnok Pro" w:cs="Arial"/>
                <w:sz w:val="22"/>
                <w:szCs w:val="22"/>
              </w:rPr>
              <w:t>1</w:t>
            </w:r>
          </w:p>
        </w:tc>
        <w:tc>
          <w:tcPr>
            <w:tcW w:w="1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Contenidodelatabla"/>
              <w:jc w:val="center"/>
              <w:rPr>
                <w:rFonts w:ascii="Warnok Pro" w:hAnsi="Warnok Pro" w:cs="Arial"/>
              </w:rPr>
            </w:pPr>
            <w:r w:rsidRPr="002B045F">
              <w:rPr>
                <w:rFonts w:ascii="Warnok Pro" w:hAnsi="Warnok Pro" w:cs="Arial"/>
                <w:sz w:val="22"/>
                <w:szCs w:val="22"/>
              </w:rPr>
              <w:t>400.000,00</w:t>
            </w:r>
          </w:p>
        </w:tc>
        <w:tc>
          <w:tcPr>
            <w:tcW w:w="11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Contenidodelatabla"/>
              <w:jc w:val="center"/>
              <w:rPr>
                <w:rFonts w:ascii="Warnok Pro" w:hAnsi="Warnok Pro" w:cs="Arial"/>
              </w:rPr>
            </w:pPr>
            <w:r w:rsidRPr="002B045F">
              <w:rPr>
                <w:rFonts w:ascii="Warnok Pro" w:hAnsi="Warnok Pro" w:cs="Arial"/>
                <w:sz w:val="22"/>
                <w:szCs w:val="22"/>
              </w:rPr>
              <w:t>1</w:t>
            </w:r>
          </w:p>
        </w:tc>
        <w:tc>
          <w:tcPr>
            <w:tcW w:w="176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Contenidodelatabla"/>
              <w:jc w:val="center"/>
              <w:rPr>
                <w:rFonts w:ascii="Warnok Pro" w:hAnsi="Warnok Pro" w:cs="Arial"/>
              </w:rPr>
            </w:pPr>
            <w:r w:rsidRPr="002B045F">
              <w:rPr>
                <w:rFonts w:ascii="Warnok Pro" w:hAnsi="Warnok Pro" w:cs="Arial"/>
                <w:sz w:val="22"/>
                <w:szCs w:val="22"/>
              </w:rPr>
              <w:t>400.000,00</w:t>
            </w:r>
          </w:p>
        </w:tc>
      </w:tr>
      <w:tr w:rsidR="002A5387" w:rsidRPr="002B045F" w:rsidTr="003F67B8">
        <w:tc>
          <w:tcPr>
            <w:tcW w:w="28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Predeterminado"/>
              <w:tabs>
                <w:tab w:val="right" w:pos="9406"/>
              </w:tabs>
              <w:rPr>
                <w:rFonts w:ascii="Warnok Pro" w:hAnsi="Warnok Pro"/>
              </w:rPr>
            </w:pPr>
            <w:r w:rsidRPr="002B045F">
              <w:rPr>
                <w:rFonts w:ascii="Warnok Pro" w:eastAsia="Arial" w:hAnsi="Warnok Pro"/>
                <w:color w:val="000000"/>
                <w:sz w:val="22"/>
                <w:szCs w:val="22"/>
              </w:rPr>
              <w:t>Flash de cámara fotográfica profesional</w:t>
            </w:r>
          </w:p>
        </w:tc>
        <w:tc>
          <w:tcPr>
            <w:tcW w:w="11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Contenidodelatabla"/>
              <w:jc w:val="center"/>
              <w:rPr>
                <w:rFonts w:ascii="Warnok Pro" w:hAnsi="Warnok Pro" w:cs="Arial"/>
              </w:rPr>
            </w:pPr>
            <w:r w:rsidRPr="002B045F">
              <w:rPr>
                <w:rFonts w:ascii="Warnok Pro" w:hAnsi="Warnok Pro" w:cs="Arial"/>
                <w:sz w:val="22"/>
                <w:szCs w:val="22"/>
              </w:rPr>
              <w:t>2</w:t>
            </w:r>
          </w:p>
        </w:tc>
        <w:tc>
          <w:tcPr>
            <w:tcW w:w="1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Contenidodelatabla"/>
              <w:jc w:val="center"/>
              <w:rPr>
                <w:rFonts w:ascii="Warnok Pro" w:hAnsi="Warnok Pro" w:cs="Arial"/>
              </w:rPr>
            </w:pPr>
            <w:r w:rsidRPr="002B045F">
              <w:rPr>
                <w:rFonts w:ascii="Warnok Pro" w:hAnsi="Warnok Pro" w:cs="Arial"/>
                <w:sz w:val="22"/>
                <w:szCs w:val="22"/>
              </w:rPr>
              <w:t>800.000,00</w:t>
            </w:r>
          </w:p>
        </w:tc>
        <w:tc>
          <w:tcPr>
            <w:tcW w:w="11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Contenidodelatabla"/>
              <w:jc w:val="center"/>
              <w:rPr>
                <w:rFonts w:ascii="Warnok Pro" w:hAnsi="Warnok Pro" w:cs="Arial"/>
              </w:rPr>
            </w:pPr>
            <w:r w:rsidRPr="002B045F">
              <w:rPr>
                <w:rFonts w:ascii="Warnok Pro" w:hAnsi="Warnok Pro" w:cs="Arial"/>
                <w:sz w:val="22"/>
                <w:szCs w:val="22"/>
              </w:rPr>
              <w:t>2</w:t>
            </w:r>
          </w:p>
        </w:tc>
        <w:tc>
          <w:tcPr>
            <w:tcW w:w="176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Contenidodelatabla"/>
              <w:jc w:val="center"/>
              <w:rPr>
                <w:rFonts w:ascii="Warnok Pro" w:hAnsi="Warnok Pro" w:cs="Arial"/>
              </w:rPr>
            </w:pPr>
            <w:r w:rsidRPr="002B045F">
              <w:rPr>
                <w:rFonts w:ascii="Warnok Pro" w:hAnsi="Warnok Pro" w:cs="Arial"/>
                <w:sz w:val="22"/>
                <w:szCs w:val="22"/>
              </w:rPr>
              <w:t>800.000,00</w:t>
            </w:r>
          </w:p>
        </w:tc>
      </w:tr>
      <w:tr w:rsidR="002A5387" w:rsidRPr="002B045F" w:rsidTr="003F67B8">
        <w:tc>
          <w:tcPr>
            <w:tcW w:w="28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Predeterminado"/>
              <w:tabs>
                <w:tab w:val="right" w:pos="9406"/>
              </w:tabs>
              <w:rPr>
                <w:rFonts w:ascii="Warnok Pro" w:hAnsi="Warnok Pro"/>
              </w:rPr>
            </w:pPr>
            <w:r w:rsidRPr="002B045F">
              <w:rPr>
                <w:rFonts w:ascii="Warnok Pro" w:eastAsia="Arial" w:hAnsi="Warnok Pro"/>
                <w:color w:val="000000"/>
                <w:sz w:val="22"/>
                <w:szCs w:val="22"/>
              </w:rPr>
              <w:t>Equipo de audio portátil</w:t>
            </w:r>
          </w:p>
        </w:tc>
        <w:tc>
          <w:tcPr>
            <w:tcW w:w="11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Contenidodelatabla"/>
              <w:jc w:val="center"/>
              <w:rPr>
                <w:rFonts w:ascii="Warnok Pro" w:hAnsi="Warnok Pro" w:cs="Arial"/>
              </w:rPr>
            </w:pPr>
            <w:r w:rsidRPr="002B045F">
              <w:rPr>
                <w:rFonts w:ascii="Warnok Pro" w:hAnsi="Warnok Pro" w:cs="Arial"/>
                <w:sz w:val="22"/>
                <w:szCs w:val="22"/>
              </w:rPr>
              <w:t>1</w:t>
            </w:r>
          </w:p>
        </w:tc>
        <w:tc>
          <w:tcPr>
            <w:tcW w:w="1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Contenidodelatabla"/>
              <w:jc w:val="center"/>
              <w:rPr>
                <w:rFonts w:ascii="Warnok Pro" w:hAnsi="Warnok Pro" w:cs="Arial"/>
              </w:rPr>
            </w:pPr>
            <w:r w:rsidRPr="002B045F">
              <w:rPr>
                <w:rFonts w:ascii="Warnok Pro" w:hAnsi="Warnok Pro" w:cs="Arial"/>
                <w:sz w:val="22"/>
                <w:szCs w:val="22"/>
              </w:rPr>
              <w:t>103.000,00</w:t>
            </w:r>
          </w:p>
        </w:tc>
        <w:tc>
          <w:tcPr>
            <w:tcW w:w="11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Contenidodelatabla"/>
              <w:jc w:val="center"/>
              <w:rPr>
                <w:rFonts w:ascii="Warnok Pro" w:hAnsi="Warnok Pro" w:cs="Arial"/>
              </w:rPr>
            </w:pPr>
            <w:r w:rsidRPr="002B045F">
              <w:rPr>
                <w:rFonts w:ascii="Warnok Pro" w:hAnsi="Warnok Pro" w:cs="Arial"/>
                <w:sz w:val="22"/>
                <w:szCs w:val="22"/>
              </w:rPr>
              <w:t>1</w:t>
            </w:r>
          </w:p>
        </w:tc>
        <w:tc>
          <w:tcPr>
            <w:tcW w:w="176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Contenidodelatabla"/>
              <w:jc w:val="center"/>
              <w:rPr>
                <w:rFonts w:ascii="Warnok Pro" w:hAnsi="Warnok Pro" w:cs="Arial"/>
              </w:rPr>
            </w:pPr>
            <w:r w:rsidRPr="002B045F">
              <w:rPr>
                <w:rFonts w:ascii="Warnok Pro" w:hAnsi="Warnok Pro" w:cs="Arial"/>
                <w:sz w:val="22"/>
                <w:szCs w:val="22"/>
              </w:rPr>
              <w:t>103.000,00</w:t>
            </w:r>
          </w:p>
        </w:tc>
      </w:tr>
      <w:tr w:rsidR="002A5387" w:rsidRPr="002B045F" w:rsidTr="003F67B8">
        <w:tc>
          <w:tcPr>
            <w:tcW w:w="28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Predeterminado"/>
              <w:tabs>
                <w:tab w:val="right" w:pos="9406"/>
              </w:tabs>
              <w:rPr>
                <w:rFonts w:ascii="Warnok Pro" w:hAnsi="Warnok Pro"/>
              </w:rPr>
            </w:pPr>
            <w:r w:rsidRPr="002B045F">
              <w:rPr>
                <w:rFonts w:ascii="Warnok Pro" w:eastAsia="Arial" w:hAnsi="Warnok Pro"/>
                <w:color w:val="000000"/>
                <w:sz w:val="22"/>
                <w:szCs w:val="22"/>
              </w:rPr>
              <w:t xml:space="preserve">Proyector multimedia </w:t>
            </w:r>
          </w:p>
        </w:tc>
        <w:tc>
          <w:tcPr>
            <w:tcW w:w="11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Contenidodelatabla"/>
              <w:jc w:val="center"/>
              <w:rPr>
                <w:rFonts w:ascii="Warnok Pro" w:hAnsi="Warnok Pro" w:cs="Arial"/>
              </w:rPr>
            </w:pPr>
            <w:r w:rsidRPr="002B045F">
              <w:rPr>
                <w:rFonts w:ascii="Warnok Pro" w:hAnsi="Warnok Pro" w:cs="Arial"/>
                <w:sz w:val="22"/>
                <w:szCs w:val="22"/>
              </w:rPr>
              <w:t>1</w:t>
            </w:r>
          </w:p>
        </w:tc>
        <w:tc>
          <w:tcPr>
            <w:tcW w:w="1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Contenidodelatabla"/>
              <w:jc w:val="center"/>
              <w:rPr>
                <w:rFonts w:ascii="Warnok Pro" w:hAnsi="Warnok Pro" w:cs="Arial"/>
              </w:rPr>
            </w:pPr>
            <w:r w:rsidRPr="002B045F">
              <w:rPr>
                <w:rFonts w:ascii="Warnok Pro" w:hAnsi="Warnok Pro" w:cs="Arial"/>
                <w:sz w:val="22"/>
                <w:szCs w:val="22"/>
              </w:rPr>
              <w:t>997.050,00</w:t>
            </w:r>
          </w:p>
        </w:tc>
        <w:tc>
          <w:tcPr>
            <w:tcW w:w="11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Contenidodelatabla"/>
              <w:jc w:val="center"/>
              <w:rPr>
                <w:rFonts w:ascii="Warnok Pro" w:hAnsi="Warnok Pro" w:cs="Arial"/>
              </w:rPr>
            </w:pPr>
            <w:r w:rsidRPr="002B045F">
              <w:rPr>
                <w:rFonts w:ascii="Warnok Pro" w:hAnsi="Warnok Pro" w:cs="Arial"/>
                <w:sz w:val="22"/>
                <w:szCs w:val="22"/>
              </w:rPr>
              <w:t>1</w:t>
            </w:r>
          </w:p>
        </w:tc>
        <w:tc>
          <w:tcPr>
            <w:tcW w:w="176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Contenidodelatabla"/>
              <w:jc w:val="center"/>
              <w:rPr>
                <w:rFonts w:ascii="Warnok Pro" w:hAnsi="Warnok Pro" w:cs="Arial"/>
              </w:rPr>
            </w:pPr>
            <w:r w:rsidRPr="002B045F">
              <w:rPr>
                <w:rFonts w:ascii="Warnok Pro" w:hAnsi="Warnok Pro" w:cs="Arial"/>
                <w:sz w:val="22"/>
                <w:szCs w:val="22"/>
              </w:rPr>
              <w:t>1.000.000,00</w:t>
            </w:r>
          </w:p>
        </w:tc>
      </w:tr>
      <w:tr w:rsidR="002A5387" w:rsidRPr="002B045F" w:rsidTr="003F67B8">
        <w:tc>
          <w:tcPr>
            <w:tcW w:w="7070" w:type="dxa"/>
            <w:gridSpan w:val="4"/>
            <w:tcBorders>
              <w:top w:val="single" w:sz="2" w:space="0" w:color="000000"/>
              <w:left w:val="single" w:sz="2" w:space="0" w:color="000000"/>
              <w:bottom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 xml:space="preserve">MONTO TOTAL RECOMENDADO </w:t>
            </w:r>
          </w:p>
        </w:tc>
        <w:tc>
          <w:tcPr>
            <w:tcW w:w="1765"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 3.603.000,00</w:t>
            </w:r>
          </w:p>
        </w:tc>
      </w:tr>
    </w:tbl>
    <w:p w:rsidR="002A5387" w:rsidRPr="002739E3" w:rsidRDefault="002A5387" w:rsidP="002A5387">
      <w:pPr>
        <w:pStyle w:val="Predeterminado"/>
        <w:jc w:val="both"/>
        <w:rPr>
          <w:rFonts w:ascii="Warnok Pro" w:hAnsi="Warnok Pro"/>
          <w:sz w:val="16"/>
          <w:szCs w:val="16"/>
        </w:rPr>
      </w:pPr>
    </w:p>
    <w:tbl>
      <w:tblPr>
        <w:tblW w:w="0" w:type="auto"/>
        <w:tblInd w:w="45"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000"/>
      </w:tblPr>
      <w:tblGrid>
        <w:gridCol w:w="2880"/>
        <w:gridCol w:w="1110"/>
        <w:gridCol w:w="1935"/>
        <w:gridCol w:w="1145"/>
        <w:gridCol w:w="1765"/>
      </w:tblGrid>
      <w:tr w:rsidR="002A5387" w:rsidRPr="002B045F" w:rsidTr="003F67B8">
        <w:trPr>
          <w:tblHeader/>
        </w:trPr>
        <w:tc>
          <w:tcPr>
            <w:tcW w:w="8835" w:type="dxa"/>
            <w:gridSpan w:val="5"/>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RADIO UNIVERSIDAD – Equipo Educacional y Cultural</w:t>
            </w:r>
          </w:p>
        </w:tc>
      </w:tr>
      <w:tr w:rsidR="002A5387" w:rsidRPr="002B045F" w:rsidTr="003F67B8">
        <w:tc>
          <w:tcPr>
            <w:tcW w:w="2880" w:type="dxa"/>
            <w:vMerge w:val="restart"/>
            <w:tcBorders>
              <w:left w:val="single" w:sz="2" w:space="0" w:color="000000"/>
              <w:bottom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ARTÍCULO</w:t>
            </w:r>
          </w:p>
        </w:tc>
        <w:tc>
          <w:tcPr>
            <w:tcW w:w="3045" w:type="dxa"/>
            <w:gridSpan w:val="2"/>
            <w:tcBorders>
              <w:left w:val="single" w:sz="2" w:space="0" w:color="000000"/>
              <w:bottom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 xml:space="preserve"> SOLICITUD</w:t>
            </w:r>
          </w:p>
        </w:tc>
        <w:tc>
          <w:tcPr>
            <w:tcW w:w="2910" w:type="dxa"/>
            <w:gridSpan w:val="2"/>
            <w:tcBorders>
              <w:left w:val="single" w:sz="2" w:space="0" w:color="000000"/>
              <w:bottom w:val="single" w:sz="2" w:space="0" w:color="000000"/>
              <w:right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RECOMENDACIÓN</w:t>
            </w:r>
          </w:p>
        </w:tc>
      </w:tr>
      <w:tr w:rsidR="002A5387" w:rsidRPr="002B045F" w:rsidTr="003F67B8">
        <w:tc>
          <w:tcPr>
            <w:tcW w:w="2880" w:type="dxa"/>
            <w:vMerge/>
            <w:tcBorders>
              <w:left w:val="single" w:sz="2" w:space="0" w:color="000000"/>
              <w:bottom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rPr>
                <w:rFonts w:ascii="Warnok Pro" w:hAnsi="Warnok Pro"/>
              </w:rPr>
            </w:pPr>
          </w:p>
        </w:tc>
        <w:tc>
          <w:tcPr>
            <w:tcW w:w="1110" w:type="dxa"/>
            <w:tcBorders>
              <w:top w:val="single" w:sz="2" w:space="0" w:color="000000"/>
              <w:left w:val="single" w:sz="2" w:space="0" w:color="000000"/>
              <w:bottom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 xml:space="preserve">CANT. </w:t>
            </w:r>
          </w:p>
        </w:tc>
        <w:tc>
          <w:tcPr>
            <w:tcW w:w="1935" w:type="dxa"/>
            <w:tcBorders>
              <w:top w:val="single" w:sz="2" w:space="0" w:color="000000"/>
              <w:left w:val="single" w:sz="2" w:space="0" w:color="000000"/>
              <w:bottom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MONTO ¢</w:t>
            </w:r>
          </w:p>
        </w:tc>
        <w:tc>
          <w:tcPr>
            <w:tcW w:w="1145" w:type="dxa"/>
            <w:tcBorders>
              <w:top w:val="single" w:sz="2" w:space="0" w:color="000000"/>
              <w:left w:val="single" w:sz="2" w:space="0" w:color="000000"/>
              <w:bottom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 xml:space="preserve">CANT. </w:t>
            </w:r>
          </w:p>
        </w:tc>
        <w:tc>
          <w:tcPr>
            <w:tcW w:w="1765"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MONTO ¢</w:t>
            </w:r>
          </w:p>
        </w:tc>
      </w:tr>
      <w:tr w:rsidR="002A5387" w:rsidRPr="002B045F" w:rsidTr="003F67B8">
        <w:tc>
          <w:tcPr>
            <w:tcW w:w="288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Predeterminado"/>
              <w:tabs>
                <w:tab w:val="right" w:pos="9406"/>
              </w:tabs>
              <w:rPr>
                <w:rFonts w:ascii="Warnok Pro" w:hAnsi="Warnok Pro"/>
              </w:rPr>
            </w:pPr>
            <w:r w:rsidRPr="002B045F">
              <w:rPr>
                <w:rFonts w:ascii="Warnok Pro" w:eastAsia="Arial" w:hAnsi="Warnok Pro"/>
                <w:color w:val="000000"/>
                <w:sz w:val="22"/>
                <w:szCs w:val="22"/>
              </w:rPr>
              <w:t>Cámara fotográfica digital</w:t>
            </w:r>
          </w:p>
        </w:tc>
        <w:tc>
          <w:tcPr>
            <w:tcW w:w="11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Contenidodelatabla"/>
              <w:jc w:val="center"/>
              <w:rPr>
                <w:rFonts w:ascii="Warnok Pro" w:hAnsi="Warnok Pro" w:cs="Arial"/>
              </w:rPr>
            </w:pPr>
            <w:r w:rsidRPr="002B045F">
              <w:rPr>
                <w:rFonts w:ascii="Warnok Pro" w:hAnsi="Warnok Pro" w:cs="Arial"/>
                <w:sz w:val="22"/>
                <w:szCs w:val="22"/>
              </w:rPr>
              <w:t>2</w:t>
            </w:r>
          </w:p>
        </w:tc>
        <w:tc>
          <w:tcPr>
            <w:tcW w:w="1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Contenidodelatabla"/>
              <w:jc w:val="center"/>
              <w:rPr>
                <w:rFonts w:ascii="Warnok Pro" w:hAnsi="Warnok Pro" w:cs="Arial"/>
              </w:rPr>
            </w:pPr>
            <w:r w:rsidRPr="002B045F">
              <w:rPr>
                <w:rFonts w:ascii="Warnok Pro" w:hAnsi="Warnok Pro" w:cs="Arial"/>
                <w:sz w:val="22"/>
                <w:szCs w:val="22"/>
              </w:rPr>
              <w:t>1.500.000,00</w:t>
            </w:r>
          </w:p>
        </w:tc>
        <w:tc>
          <w:tcPr>
            <w:tcW w:w="11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Contenidodelatabla"/>
              <w:jc w:val="center"/>
              <w:rPr>
                <w:rFonts w:ascii="Warnok Pro" w:hAnsi="Warnok Pro" w:cs="Arial"/>
              </w:rPr>
            </w:pPr>
            <w:r w:rsidRPr="002B045F">
              <w:rPr>
                <w:rFonts w:ascii="Warnok Pro" w:hAnsi="Warnok Pro" w:cs="Arial"/>
                <w:sz w:val="22"/>
                <w:szCs w:val="22"/>
              </w:rPr>
              <w:t>2</w:t>
            </w:r>
          </w:p>
        </w:tc>
        <w:tc>
          <w:tcPr>
            <w:tcW w:w="176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Contenidodelatabla"/>
              <w:jc w:val="center"/>
              <w:rPr>
                <w:rFonts w:ascii="Warnok Pro" w:hAnsi="Warnok Pro" w:cs="Arial"/>
              </w:rPr>
            </w:pPr>
            <w:r w:rsidRPr="002B045F">
              <w:rPr>
                <w:rFonts w:ascii="Warnok Pro" w:hAnsi="Warnok Pro" w:cs="Arial"/>
                <w:sz w:val="22"/>
                <w:szCs w:val="22"/>
              </w:rPr>
              <w:t>1.500.000,00</w:t>
            </w:r>
          </w:p>
        </w:tc>
      </w:tr>
      <w:tr w:rsidR="002A5387" w:rsidRPr="002B045F" w:rsidTr="003F67B8">
        <w:tc>
          <w:tcPr>
            <w:tcW w:w="7070" w:type="dxa"/>
            <w:gridSpan w:val="4"/>
            <w:tcBorders>
              <w:top w:val="single" w:sz="2" w:space="0" w:color="000000"/>
              <w:left w:val="single" w:sz="2" w:space="0" w:color="000000"/>
              <w:bottom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 xml:space="preserve">MONTO TOTAL RECOMENDADO </w:t>
            </w:r>
          </w:p>
        </w:tc>
        <w:tc>
          <w:tcPr>
            <w:tcW w:w="1765"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¢1. 500.000,00</w:t>
            </w:r>
          </w:p>
        </w:tc>
      </w:tr>
    </w:tbl>
    <w:p w:rsidR="002A5387" w:rsidRPr="007147A7" w:rsidRDefault="002A5387" w:rsidP="002A5387">
      <w:pPr>
        <w:pStyle w:val="Predeterminado"/>
        <w:jc w:val="both"/>
        <w:rPr>
          <w:rFonts w:ascii="Warnok Pro" w:hAnsi="Warnok Pro"/>
          <w:sz w:val="16"/>
          <w:szCs w:val="16"/>
        </w:rPr>
      </w:pPr>
    </w:p>
    <w:p w:rsidR="002A5387" w:rsidRPr="002B045F" w:rsidRDefault="002A5387" w:rsidP="002A5387">
      <w:pPr>
        <w:pStyle w:val="Predeterminado"/>
        <w:jc w:val="both"/>
        <w:rPr>
          <w:rFonts w:ascii="Warnok Pro" w:eastAsia="Arial" w:hAnsi="Warnok Pro"/>
          <w:color w:val="000000"/>
          <w:sz w:val="22"/>
          <w:szCs w:val="22"/>
        </w:rPr>
      </w:pPr>
      <w:r w:rsidRPr="002B045F">
        <w:rPr>
          <w:rFonts w:ascii="Warnok Pro" w:eastAsia="Arial" w:hAnsi="Warnok Pro"/>
          <w:color w:val="000000"/>
          <w:sz w:val="22"/>
          <w:szCs w:val="22"/>
        </w:rPr>
        <w:t>Adicionalmente se logró obtener el aval de CIEQ, para entregar un proyector multimedia solicitado por la Radio Universidad  para el 2013 en el año en curso, proporcionándolo del grupo que entrará en noviembre del 2012. De esta manera el monto total otorgado a la Radio Universidad asciende a ¢2.500.000,00.</w:t>
      </w:r>
    </w:p>
    <w:p w:rsidR="002A5387" w:rsidRPr="007147A7" w:rsidRDefault="002A5387" w:rsidP="002A5387">
      <w:pPr>
        <w:pStyle w:val="Sinespaciado"/>
        <w:spacing w:line="276" w:lineRule="auto"/>
        <w:rPr>
          <w:rFonts w:ascii="Warnok Pro" w:hAnsi="Warnok Pro"/>
          <w:sz w:val="16"/>
          <w:szCs w:val="16"/>
        </w:rPr>
      </w:pPr>
    </w:p>
    <w:p w:rsidR="002A5387" w:rsidRPr="002B045F" w:rsidRDefault="002A5387" w:rsidP="003F67B8">
      <w:pPr>
        <w:pStyle w:val="Encabezado2"/>
        <w:widowControl/>
        <w:numPr>
          <w:ilvl w:val="8"/>
          <w:numId w:val="21"/>
        </w:numPr>
        <w:tabs>
          <w:tab w:val="right" w:pos="8840"/>
        </w:tabs>
        <w:ind w:left="0" w:firstLine="0"/>
        <w:jc w:val="both"/>
        <w:rPr>
          <w:rFonts w:ascii="Warnok Pro" w:hAnsi="Warnok Pro" w:cs="Arial"/>
        </w:rPr>
      </w:pPr>
      <w:bookmarkStart w:id="108" w:name="_Toc342026810"/>
      <w:bookmarkStart w:id="109" w:name="_Toc342028129"/>
      <w:bookmarkStart w:id="110" w:name="_Toc342028629"/>
      <w:bookmarkStart w:id="111" w:name="_Toc342034411"/>
      <w:r w:rsidRPr="002B045F">
        <w:rPr>
          <w:rFonts w:ascii="Warnok Pro" w:eastAsia="Arial" w:hAnsi="Warnok Pro" w:cs="Arial"/>
          <w:b/>
          <w:bCs/>
          <w:i w:val="0"/>
          <w:color w:val="000000"/>
          <w:szCs w:val="24"/>
        </w:rPr>
        <w:lastRenderedPageBreak/>
        <w:t>Distribución de equipos de Enero a Octubre 2012</w:t>
      </w:r>
      <w:bookmarkEnd w:id="108"/>
      <w:bookmarkEnd w:id="109"/>
      <w:bookmarkEnd w:id="110"/>
      <w:bookmarkEnd w:id="111"/>
    </w:p>
    <w:p w:rsidR="002A5387" w:rsidRPr="002B045F" w:rsidRDefault="002A5387" w:rsidP="002A5387">
      <w:pPr>
        <w:pStyle w:val="Predeterminado"/>
        <w:jc w:val="both"/>
        <w:rPr>
          <w:rFonts w:ascii="Warnok Pro" w:hAnsi="Warnok Pro"/>
        </w:rPr>
      </w:pPr>
      <w:r w:rsidRPr="002B045F">
        <w:rPr>
          <w:rFonts w:ascii="Warnok Pro" w:eastAsia="Arial" w:hAnsi="Warnok Pro"/>
          <w:color w:val="000000"/>
          <w:sz w:val="22"/>
          <w:szCs w:val="22"/>
        </w:rPr>
        <w:t>Una parte importante de nuestra gestión es la adquisición de bienes y servicios y su respectiva distribución entre las diferentes secciones, programas y proyectos de acción social.  Cabe mencionar que dentro del plan de trabajo establecido, se acostumbra cambiar al menos el 33% de los equipos de la VAS con tecnología de punta según los estándares institucionales, entregando el equipo cambiado a las diferentes instancias para su uso, luego de formatearlos e instalarles todo el software libre necesario para una eficiente operación. Además de este tipo de entrega, también distribuimos equipos nuevos a los solicitantes, según sus requerimientos y las posibilidades de la VAS.</w:t>
      </w:r>
    </w:p>
    <w:p w:rsidR="002A5387" w:rsidRPr="002B045F" w:rsidRDefault="002A5387" w:rsidP="002A5387">
      <w:pPr>
        <w:pStyle w:val="Predeterminado"/>
        <w:jc w:val="both"/>
        <w:rPr>
          <w:rFonts w:ascii="Warnok Pro" w:hAnsi="Warnok Pro"/>
        </w:rPr>
      </w:pPr>
      <w:r w:rsidRPr="002B045F">
        <w:rPr>
          <w:rFonts w:ascii="Warnok Pro" w:eastAsia="Arial" w:hAnsi="Warnok Pro"/>
          <w:color w:val="000000"/>
          <w:sz w:val="22"/>
          <w:szCs w:val="22"/>
        </w:rPr>
        <w:t>En el periodo que cubre este informe se distribuyeron:</w:t>
      </w:r>
    </w:p>
    <w:tbl>
      <w:tblPr>
        <w:tblW w:w="0" w:type="auto"/>
        <w:tblInd w:w="69" w:type="dxa"/>
        <w:tblBorders>
          <w:top w:val="single" w:sz="2" w:space="0" w:color="000000"/>
          <w:left w:val="single" w:sz="2" w:space="0" w:color="000000"/>
          <w:bottom w:val="single" w:sz="2" w:space="0" w:color="000000"/>
        </w:tblBorders>
        <w:tblCellMar>
          <w:left w:w="10" w:type="dxa"/>
          <w:right w:w="10" w:type="dxa"/>
        </w:tblCellMar>
        <w:tblLook w:val="0000"/>
      </w:tblPr>
      <w:tblGrid>
        <w:gridCol w:w="3780"/>
        <w:gridCol w:w="3075"/>
        <w:gridCol w:w="1810"/>
      </w:tblGrid>
      <w:tr w:rsidR="002A5387" w:rsidRPr="002B045F" w:rsidTr="003F67B8">
        <w:trPr>
          <w:tblHeader/>
        </w:trPr>
        <w:tc>
          <w:tcPr>
            <w:tcW w:w="3780" w:type="dxa"/>
            <w:tcBorders>
              <w:top w:val="single" w:sz="2" w:space="0" w:color="000000"/>
              <w:left w:val="single" w:sz="2" w:space="0" w:color="000000"/>
              <w:bottom w:val="single" w:sz="2" w:space="0" w:color="000000"/>
            </w:tcBorders>
            <w:shd w:val="clear" w:color="auto" w:fill="C0C0C0"/>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Verdana" w:hAnsi="Warnok Pro"/>
                <w:b/>
                <w:bCs/>
                <w:color w:val="000000"/>
                <w:sz w:val="22"/>
                <w:szCs w:val="22"/>
              </w:rPr>
              <w:t>Equipo Entregado</w:t>
            </w:r>
          </w:p>
        </w:tc>
        <w:tc>
          <w:tcPr>
            <w:tcW w:w="3075" w:type="dxa"/>
            <w:tcBorders>
              <w:top w:val="single" w:sz="2" w:space="0" w:color="000000"/>
              <w:left w:val="single" w:sz="2" w:space="0" w:color="000000"/>
              <w:bottom w:val="single" w:sz="2" w:space="0" w:color="000000"/>
            </w:tcBorders>
            <w:shd w:val="clear" w:color="auto" w:fill="C0C0C0"/>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Verdana" w:hAnsi="Warnok Pro"/>
                <w:b/>
                <w:bCs/>
                <w:color w:val="000000"/>
                <w:sz w:val="22"/>
                <w:szCs w:val="22"/>
              </w:rPr>
              <w:t>Destino</w:t>
            </w:r>
          </w:p>
        </w:tc>
        <w:tc>
          <w:tcPr>
            <w:tcW w:w="1810"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Verdana" w:hAnsi="Warnok Pro"/>
                <w:b/>
                <w:bCs/>
                <w:color w:val="000000"/>
                <w:sz w:val="22"/>
                <w:szCs w:val="22"/>
              </w:rPr>
              <w:t>Oficio</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3 Computadoras de Escritorio usadas</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Escuela de Economía Agrícola y Agronegocios</w:t>
            </w:r>
          </w:p>
        </w:tc>
        <w:tc>
          <w:tcPr>
            <w:tcW w:w="18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VAS-224-2012</w:t>
            </w:r>
          </w:p>
        </w:tc>
      </w:tr>
      <w:tr w:rsidR="002A5387" w:rsidRPr="002B045F" w:rsidTr="003F67B8">
        <w:trPr>
          <w:trHeight w:val="393"/>
        </w:trPr>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Computadora de Escritorio usada</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TC-532, Sede del Atlántico</w:t>
            </w:r>
          </w:p>
        </w:tc>
        <w:tc>
          <w:tcPr>
            <w:tcW w:w="18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VAS-317-2012</w:t>
            </w:r>
          </w:p>
        </w:tc>
      </w:tr>
      <w:tr w:rsidR="002A5387" w:rsidRPr="002B045F" w:rsidTr="003F67B8">
        <w:trPr>
          <w:trHeight w:val="359"/>
        </w:trPr>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Computadora de Escritorio usada</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TC-473, Sede del Atlántico</w:t>
            </w:r>
          </w:p>
        </w:tc>
        <w:tc>
          <w:tcPr>
            <w:tcW w:w="18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VAS-318-2012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Computadora de Escritorio usada</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TC-517, Sede del Atlántico</w:t>
            </w:r>
          </w:p>
        </w:tc>
        <w:tc>
          <w:tcPr>
            <w:tcW w:w="18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VAS-319-2012</w:t>
            </w:r>
          </w:p>
        </w:tc>
      </w:tr>
      <w:tr w:rsidR="002A5387" w:rsidRPr="002B045F" w:rsidTr="003F67B8">
        <w:trPr>
          <w:trHeight w:val="858"/>
        </w:trPr>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1 Computadora de Escritorio iMac de 22 pulgadas nueva y 1 computadora portátil MacBook Pro de 15 pulgadas nueva.</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Etapa Básica de Artes Plásticas, Sede de Occidente</w:t>
            </w:r>
          </w:p>
        </w:tc>
        <w:tc>
          <w:tcPr>
            <w:tcW w:w="18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VAS-320-2012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1 Videocámara Sony nueva</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CILEM, Sede de Occidente</w:t>
            </w:r>
          </w:p>
        </w:tc>
        <w:tc>
          <w:tcPr>
            <w:tcW w:w="18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VAS-321-2012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Computadora de Escritorio usada</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Coordinación de Acción Social, Recinto Golfito</w:t>
            </w:r>
          </w:p>
        </w:tc>
        <w:tc>
          <w:tcPr>
            <w:tcW w:w="18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VAS-322-2012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Computadora de Escritorio usada</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Coordinación CRI-SUR-UCR, Recinto Golfito</w:t>
            </w:r>
          </w:p>
        </w:tc>
        <w:tc>
          <w:tcPr>
            <w:tcW w:w="18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VAS-323-2012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2 Videocámaras Sony nuevas</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CIL, Sede Guanacaste</w:t>
            </w:r>
          </w:p>
        </w:tc>
        <w:tc>
          <w:tcPr>
            <w:tcW w:w="18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VAS-330-2012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Contenidodelatabla"/>
              <w:ind w:left="5" w:right="5" w:hanging="15"/>
              <w:rPr>
                <w:rFonts w:ascii="Warnok Pro" w:hAnsi="Warnok Pro" w:cs="Arial"/>
              </w:rPr>
            </w:pPr>
            <w:r w:rsidRPr="002B045F">
              <w:rPr>
                <w:rFonts w:ascii="Warnok Pro" w:eastAsia="Verdana" w:hAnsi="Warnok Pro" w:cs="Arial"/>
                <w:color w:val="000000"/>
                <w:sz w:val="22"/>
                <w:szCs w:val="22"/>
              </w:rPr>
              <w:t>2 Computadoras de escritorio nuevas. 1 Computadora portátil nueva.</w:t>
            </w:r>
          </w:p>
          <w:p w:rsidR="002A5387" w:rsidRPr="002B045F" w:rsidRDefault="002A5387" w:rsidP="003F67B8">
            <w:pPr>
              <w:pStyle w:val="Contenidodelatabla"/>
              <w:ind w:left="5" w:right="5" w:hanging="15"/>
              <w:rPr>
                <w:rFonts w:ascii="Warnok Pro" w:hAnsi="Warnok Pro" w:cs="Arial"/>
              </w:rPr>
            </w:pPr>
            <w:r w:rsidRPr="002B045F">
              <w:rPr>
                <w:rFonts w:ascii="Warnok Pro" w:eastAsia="Verdana" w:hAnsi="Warnok Pro" w:cs="Arial"/>
                <w:color w:val="000000"/>
                <w:sz w:val="22"/>
                <w:szCs w:val="22"/>
              </w:rPr>
              <w:t>1 iPad 2 nuevo.</w:t>
            </w:r>
          </w:p>
          <w:p w:rsidR="002A5387" w:rsidRPr="002B045F" w:rsidRDefault="002A5387" w:rsidP="003F67B8">
            <w:pPr>
              <w:pStyle w:val="Contenidodelatabla"/>
              <w:ind w:left="5" w:right="5" w:hanging="15"/>
              <w:rPr>
                <w:rFonts w:ascii="Warnok Pro" w:hAnsi="Warnok Pro" w:cs="Arial"/>
              </w:rPr>
            </w:pPr>
            <w:r w:rsidRPr="002B045F">
              <w:rPr>
                <w:rFonts w:ascii="Warnok Pro" w:eastAsia="Verdana" w:hAnsi="Warnok Pro" w:cs="Arial"/>
                <w:color w:val="000000"/>
                <w:sz w:val="22"/>
                <w:szCs w:val="22"/>
              </w:rPr>
              <w:t>1 Equipo multifuncional nuevo.</w:t>
            </w:r>
          </w:p>
          <w:p w:rsidR="002A5387" w:rsidRPr="002B045F" w:rsidRDefault="002A5387" w:rsidP="003F67B8">
            <w:pPr>
              <w:pStyle w:val="Contenidodelatabla"/>
              <w:ind w:left="5" w:right="5" w:hanging="15"/>
              <w:rPr>
                <w:rFonts w:ascii="Warnok Pro" w:hAnsi="Warnok Pro" w:cs="Arial"/>
              </w:rPr>
            </w:pPr>
            <w:r w:rsidRPr="002B045F">
              <w:rPr>
                <w:rFonts w:ascii="Warnok Pro" w:eastAsia="Verdana" w:hAnsi="Warnok Pro" w:cs="Arial"/>
                <w:color w:val="000000"/>
                <w:sz w:val="22"/>
                <w:szCs w:val="22"/>
              </w:rPr>
              <w:t>1 Proyector multimedia nuevo.</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Escuela de Comunicación Colectiva</w:t>
            </w:r>
          </w:p>
        </w:tc>
        <w:tc>
          <w:tcPr>
            <w:tcW w:w="18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VAS-361-2012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1 Micrófono vocal nuevo.</w:t>
            </w:r>
          </w:p>
          <w:p w:rsidR="002A5387" w:rsidRPr="002B045F" w:rsidRDefault="002A5387" w:rsidP="003F67B8">
            <w:pPr>
              <w:pStyle w:val="Predeterminado"/>
              <w:widowControl/>
              <w:numPr>
                <w:ilvl w:val="8"/>
                <w:numId w:val="21"/>
              </w:numPr>
              <w:tabs>
                <w:tab w:val="right" w:pos="9406"/>
              </w:tabs>
              <w:suppressAutoHyphens/>
              <w:autoSpaceDE/>
              <w:autoSpaceDN/>
              <w:adjustRightInd/>
              <w:spacing w:after="200" w:line="276" w:lineRule="auto"/>
              <w:ind w:left="0" w:firstLine="0"/>
              <w:rPr>
                <w:rFonts w:ascii="Warnok Pro" w:hAnsi="Warnok Pro"/>
              </w:rPr>
            </w:pPr>
            <w:r w:rsidRPr="002B045F">
              <w:rPr>
                <w:rFonts w:ascii="Warnok Pro" w:eastAsia="Verdana" w:hAnsi="Warnok Pro"/>
                <w:color w:val="000000"/>
                <w:sz w:val="22"/>
                <w:szCs w:val="22"/>
              </w:rPr>
              <w:t>2 Pedestales para parlante nuevos.</w:t>
            </w:r>
          </w:p>
          <w:p w:rsidR="002A5387" w:rsidRPr="002B045F" w:rsidRDefault="002A5387" w:rsidP="003F67B8">
            <w:pPr>
              <w:pStyle w:val="Predeterminado"/>
              <w:widowControl/>
              <w:numPr>
                <w:ilvl w:val="8"/>
                <w:numId w:val="21"/>
              </w:numPr>
              <w:tabs>
                <w:tab w:val="right" w:pos="9406"/>
              </w:tabs>
              <w:suppressAutoHyphens/>
              <w:autoSpaceDE/>
              <w:autoSpaceDN/>
              <w:adjustRightInd/>
              <w:spacing w:after="200" w:line="276" w:lineRule="auto"/>
              <w:ind w:left="0" w:firstLine="0"/>
              <w:rPr>
                <w:rFonts w:ascii="Warnok Pro" w:hAnsi="Warnok Pro"/>
              </w:rPr>
            </w:pPr>
            <w:r w:rsidRPr="002B045F">
              <w:rPr>
                <w:rFonts w:ascii="Warnok Pro" w:eastAsia="Verdana" w:hAnsi="Warnok Pro"/>
                <w:color w:val="000000"/>
                <w:sz w:val="22"/>
                <w:szCs w:val="22"/>
              </w:rPr>
              <w:t>1 Equipo de sonido móvil nuevo.</w:t>
            </w:r>
          </w:p>
          <w:p w:rsidR="002A5387" w:rsidRPr="002B045F" w:rsidRDefault="002A5387" w:rsidP="003F67B8">
            <w:pPr>
              <w:pStyle w:val="Predeterminado"/>
              <w:widowControl/>
              <w:numPr>
                <w:ilvl w:val="8"/>
                <w:numId w:val="21"/>
              </w:numPr>
              <w:tabs>
                <w:tab w:val="right" w:pos="9406"/>
              </w:tabs>
              <w:suppressAutoHyphens/>
              <w:autoSpaceDE/>
              <w:autoSpaceDN/>
              <w:adjustRightInd/>
              <w:spacing w:after="200" w:line="276" w:lineRule="auto"/>
              <w:ind w:left="0" w:firstLine="0"/>
              <w:rPr>
                <w:rFonts w:ascii="Warnok Pro" w:hAnsi="Warnok Pro"/>
              </w:rPr>
            </w:pPr>
            <w:r w:rsidRPr="002B045F">
              <w:rPr>
                <w:rFonts w:ascii="Warnok Pro" w:eastAsia="Verdana" w:hAnsi="Warnok Pro"/>
                <w:color w:val="000000"/>
                <w:sz w:val="22"/>
                <w:szCs w:val="22"/>
              </w:rPr>
              <w:t>1 Televisor LCD de 32 pulgadas.</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Centro de Literatura Infantil y Juvenil, Sede de Occidente</w:t>
            </w:r>
          </w:p>
        </w:tc>
        <w:tc>
          <w:tcPr>
            <w:tcW w:w="18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Verdana" w:hAnsi="Warnok Pro"/>
                <w:color w:val="000000"/>
                <w:sz w:val="22"/>
                <w:szCs w:val="22"/>
              </w:rPr>
              <w:t>VAS-362-2012</w:t>
            </w:r>
          </w:p>
        </w:tc>
      </w:tr>
      <w:tr w:rsidR="002A5387" w:rsidRPr="002B045F" w:rsidTr="003F67B8">
        <w:trPr>
          <w:trHeight w:val="612"/>
        </w:trPr>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lastRenderedPageBreak/>
              <w:t>2 Computadoras portátiles usadas</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Proyecto Cine Rural, Sede de Occidente</w:t>
            </w:r>
          </w:p>
        </w:tc>
        <w:tc>
          <w:tcPr>
            <w:tcW w:w="18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Verdana" w:hAnsi="Warnok Pro"/>
                <w:color w:val="000000"/>
                <w:sz w:val="22"/>
                <w:szCs w:val="22"/>
              </w:rPr>
              <w:t>VAS-363-2012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1 Computadora de escritorio usada.</w:t>
            </w:r>
          </w:p>
          <w:p w:rsidR="002A5387" w:rsidRPr="002B045F" w:rsidRDefault="002A5387" w:rsidP="003F67B8">
            <w:pPr>
              <w:pStyle w:val="Predeterminado"/>
              <w:widowControl/>
              <w:numPr>
                <w:ilvl w:val="8"/>
                <w:numId w:val="21"/>
              </w:numPr>
              <w:tabs>
                <w:tab w:val="right" w:pos="9406"/>
              </w:tabs>
              <w:suppressAutoHyphens/>
              <w:autoSpaceDE/>
              <w:autoSpaceDN/>
              <w:adjustRightInd/>
              <w:spacing w:after="200" w:line="276" w:lineRule="auto"/>
              <w:ind w:left="0" w:firstLine="0"/>
              <w:rPr>
                <w:rFonts w:ascii="Warnok Pro" w:hAnsi="Warnok Pro"/>
              </w:rPr>
            </w:pPr>
            <w:r w:rsidRPr="002B045F">
              <w:rPr>
                <w:rFonts w:ascii="Warnok Pro" w:eastAsia="Verdana" w:hAnsi="Warnok Pro"/>
                <w:color w:val="000000"/>
                <w:sz w:val="22"/>
                <w:szCs w:val="22"/>
              </w:rPr>
              <w:t>1 Router inalámbrico Linksys nuevo.</w:t>
            </w:r>
          </w:p>
          <w:p w:rsidR="002A5387" w:rsidRPr="002B045F" w:rsidRDefault="002A5387" w:rsidP="003F67B8">
            <w:pPr>
              <w:pStyle w:val="Predeterminado"/>
              <w:widowControl/>
              <w:numPr>
                <w:ilvl w:val="8"/>
                <w:numId w:val="21"/>
              </w:numPr>
              <w:tabs>
                <w:tab w:val="right" w:pos="9406"/>
              </w:tabs>
              <w:suppressAutoHyphens/>
              <w:autoSpaceDE/>
              <w:autoSpaceDN/>
              <w:adjustRightInd/>
              <w:spacing w:after="200" w:line="276" w:lineRule="auto"/>
              <w:ind w:left="0" w:firstLine="0"/>
              <w:rPr>
                <w:rFonts w:ascii="Warnok Pro" w:hAnsi="Warnok Pro"/>
              </w:rPr>
            </w:pPr>
            <w:r w:rsidRPr="002B045F">
              <w:rPr>
                <w:rFonts w:ascii="Warnok Pro" w:eastAsia="Verdana" w:hAnsi="Warnok Pro"/>
                <w:color w:val="000000"/>
                <w:sz w:val="22"/>
                <w:szCs w:val="22"/>
              </w:rPr>
              <w:t>1 Grabadora digital Marantz nueva.</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Comisión Instructora Institucional</w:t>
            </w:r>
          </w:p>
        </w:tc>
        <w:tc>
          <w:tcPr>
            <w:tcW w:w="18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VAS-373-2012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1 Computadora de Escritorio iMac de 22 pulgadas nueva</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widowControl/>
              <w:numPr>
                <w:ilvl w:val="8"/>
                <w:numId w:val="21"/>
              </w:numPr>
              <w:tabs>
                <w:tab w:val="right" w:pos="9406"/>
              </w:tabs>
              <w:suppressAutoHyphens/>
              <w:autoSpaceDE/>
              <w:autoSpaceDN/>
              <w:adjustRightInd/>
              <w:spacing w:after="200" w:line="276" w:lineRule="auto"/>
              <w:ind w:left="0" w:firstLine="0"/>
              <w:rPr>
                <w:rFonts w:ascii="Warnok Pro" w:hAnsi="Warnok Pro"/>
              </w:rPr>
            </w:pPr>
            <w:r w:rsidRPr="002B045F">
              <w:rPr>
                <w:rFonts w:ascii="Warnok Pro" w:hAnsi="Warnok Pro"/>
                <w:color w:val="000000"/>
                <w:sz w:val="22"/>
                <w:szCs w:val="22"/>
              </w:rPr>
              <w:t>ED-2109 y TC-549, Programa Universitario de Biología Aplicada</w:t>
            </w:r>
          </w:p>
        </w:tc>
        <w:tc>
          <w:tcPr>
            <w:tcW w:w="18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VAS-388-2012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3 Grabadoras digitales periodista Olympus, modelo VN-702PC</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TCU-486, Escuela de Nutrición</w:t>
            </w:r>
          </w:p>
        </w:tc>
        <w:tc>
          <w:tcPr>
            <w:tcW w:w="18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VAS-394-2012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7 computadoras de escritorio marca Dell con monitor LCD de 17 pulgadas.</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Poesía Virtual, Museo Regional de San Ramón, Sede de Occidente</w:t>
            </w:r>
          </w:p>
        </w:tc>
        <w:tc>
          <w:tcPr>
            <w:tcW w:w="18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VAS-801-2012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Una  (1) computadora de escritorio marca Dell con monitor LCD de 17 pulgadas.</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ED-2843 Campos de Trabajo Odontológicos, Facultad de Odontología</w:t>
            </w:r>
          </w:p>
        </w:tc>
        <w:tc>
          <w:tcPr>
            <w:tcW w:w="18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VAS-802-2012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1 Disco duro USB nuevo con 1TB de capacidad de almacenamiento</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EC-253 Producción Radiofónica de la Sede de Occidente</w:t>
            </w:r>
          </w:p>
        </w:tc>
        <w:tc>
          <w:tcPr>
            <w:tcW w:w="18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VAS-1101-2012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1 Disco duro USB nuevo con 1TB de capacidad de almacenamiento</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Oficina de Divulgación e Información</w:t>
            </w:r>
          </w:p>
        </w:tc>
        <w:tc>
          <w:tcPr>
            <w:tcW w:w="18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VAS-1107-2012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1 Cámara digital personal</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Escuela de Psicología</w:t>
            </w:r>
          </w:p>
        </w:tc>
        <w:tc>
          <w:tcPr>
            <w:tcW w:w="18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VAS-1150-2012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1 Computadora de escritorio usada</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Conserjería, Escuela de Música</w:t>
            </w:r>
          </w:p>
        </w:tc>
        <w:tc>
          <w:tcPr>
            <w:tcW w:w="18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VAS-1333-2012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1 Cámara fotográfica semi profesional marca Sony</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Feria Nacional de Ciencia y Tecnología</w:t>
            </w:r>
          </w:p>
        </w:tc>
        <w:tc>
          <w:tcPr>
            <w:tcW w:w="18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VAS-1343-2012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2 Televisores LCD de 32” nuevos</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CIL, Sede Rodrigo Facio</w:t>
            </w:r>
          </w:p>
        </w:tc>
        <w:tc>
          <w:tcPr>
            <w:tcW w:w="18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Trasl. 4357</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2 Televisores LCD de 32” nuevos</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CIL, Sede Guanacaste</w:t>
            </w:r>
          </w:p>
        </w:tc>
        <w:tc>
          <w:tcPr>
            <w:tcW w:w="18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Trasl. 4358</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2 Televisores LCD de 32” nuevos</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CIL, Sede del Atlántico</w:t>
            </w:r>
          </w:p>
        </w:tc>
        <w:tc>
          <w:tcPr>
            <w:tcW w:w="18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Trasl. 4356</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1 Proyector Sony PowerLite 1716</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CIL, Sede Rodrigo Facio</w:t>
            </w:r>
          </w:p>
        </w:tc>
        <w:tc>
          <w:tcPr>
            <w:tcW w:w="18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Trasl. 4330</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1 Proyector Sony PowerLite 1716</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Oficina de Divulgación e Información</w:t>
            </w:r>
          </w:p>
        </w:tc>
        <w:tc>
          <w:tcPr>
            <w:tcW w:w="18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Trasl. 4331</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2 Proyectores Sony PowerLite 1716</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Oficina de Planificación Universitaria</w:t>
            </w:r>
          </w:p>
        </w:tc>
        <w:tc>
          <w:tcPr>
            <w:tcW w:w="18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Trasl. 4327</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lastRenderedPageBreak/>
              <w:t>1 Proyector Sony PowerLite 1716</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Proyecto Cine Rural, Sede de Occidente</w:t>
            </w:r>
          </w:p>
        </w:tc>
        <w:tc>
          <w:tcPr>
            <w:tcW w:w="18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1 Proyector Sony PowerLite 1716</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Feria Nacional de Ciencia y Tecnología</w:t>
            </w:r>
          </w:p>
        </w:tc>
        <w:tc>
          <w:tcPr>
            <w:tcW w:w="18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Trasl. 4360</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1 Proyector Sony PowerLite 1716</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PROLAMANCO</w:t>
            </w:r>
          </w:p>
        </w:tc>
        <w:tc>
          <w:tcPr>
            <w:tcW w:w="18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Trasl. 4342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1 Impresora láser Lexmark T642</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Sede del Atlántico</w:t>
            </w:r>
          </w:p>
        </w:tc>
        <w:tc>
          <w:tcPr>
            <w:tcW w:w="18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4 Computadoras de escritorio usadas</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Oficina de Activos Fijos VRA</w:t>
            </w:r>
          </w:p>
        </w:tc>
        <w:tc>
          <w:tcPr>
            <w:tcW w:w="18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02-May-2012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1 Teléfono inalámbrico nuevo</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Escuela de Comunicación Colectiva</w:t>
            </w:r>
          </w:p>
        </w:tc>
        <w:tc>
          <w:tcPr>
            <w:tcW w:w="18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14-May-2012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1 Computadora de escritorio iMac de 22 pulgadas usada</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Sistema de Estudio de Postgrado</w:t>
            </w:r>
          </w:p>
        </w:tc>
        <w:tc>
          <w:tcPr>
            <w:tcW w:w="18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17-May-2012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2 Computadoras de escritorio iMac de 22 pulgadas usadas</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Oficina de Administración Financiera</w:t>
            </w:r>
          </w:p>
        </w:tc>
        <w:tc>
          <w:tcPr>
            <w:tcW w:w="18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28-May-2012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2 Computadoras de escritorio iMac de 22 pulgadas usadas</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Canal 15</w:t>
            </w:r>
          </w:p>
        </w:tc>
        <w:tc>
          <w:tcPr>
            <w:tcW w:w="18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11-Jun-2012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6 Monitores planos marca Dell nuevos</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Oficina de Recursos Humanos</w:t>
            </w:r>
          </w:p>
        </w:tc>
        <w:tc>
          <w:tcPr>
            <w:tcW w:w="18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11-Jun-2012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1 Computadora de escritorio usada</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Programa de Liderazgo Universitario con Desarrollo Humano</w:t>
            </w:r>
          </w:p>
        </w:tc>
        <w:tc>
          <w:tcPr>
            <w:tcW w:w="18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15-Jun-2012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1 Computadora de escritorio usada</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Oficina de Planificación Universitaria</w:t>
            </w:r>
          </w:p>
        </w:tc>
        <w:tc>
          <w:tcPr>
            <w:tcW w:w="18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10-Set-2012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1 Proyector Sony PowerLite 1776w</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Musero Regional de San Ramón, Sede de Occidente</w:t>
            </w:r>
          </w:p>
        </w:tc>
        <w:tc>
          <w:tcPr>
            <w:tcW w:w="18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12-Set-2012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1 Pizarra interactiva de 80 pulgadas usda</w:t>
            </w:r>
          </w:p>
          <w:p w:rsidR="002A5387" w:rsidRPr="002B045F" w:rsidRDefault="002A5387" w:rsidP="003F67B8">
            <w:pPr>
              <w:pStyle w:val="Predeterminado"/>
              <w:widowControl/>
              <w:numPr>
                <w:ilvl w:val="8"/>
                <w:numId w:val="21"/>
              </w:numPr>
              <w:tabs>
                <w:tab w:val="right" w:pos="9406"/>
              </w:tabs>
              <w:suppressAutoHyphens/>
              <w:autoSpaceDE/>
              <w:autoSpaceDN/>
              <w:adjustRightInd/>
              <w:spacing w:after="200" w:line="276" w:lineRule="auto"/>
              <w:ind w:left="0" w:firstLine="0"/>
              <w:rPr>
                <w:rFonts w:ascii="Warnok Pro" w:hAnsi="Warnok Pro"/>
              </w:rPr>
            </w:pPr>
            <w:r w:rsidRPr="002B045F">
              <w:rPr>
                <w:rFonts w:ascii="Warnok Pro" w:eastAsia="Verdana" w:hAnsi="Warnok Pro"/>
                <w:color w:val="000000"/>
                <w:sz w:val="22"/>
                <w:szCs w:val="22"/>
              </w:rPr>
              <w:t>1 Proyector 3M X55 usado</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Oficina de Recursos Humanos</w:t>
            </w:r>
          </w:p>
        </w:tc>
        <w:tc>
          <w:tcPr>
            <w:tcW w:w="18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30-Oct-2012</w:t>
            </w:r>
          </w:p>
        </w:tc>
      </w:tr>
    </w:tbl>
    <w:p w:rsidR="002A5387" w:rsidRPr="002B045F" w:rsidRDefault="002A5387" w:rsidP="003F67B8">
      <w:pPr>
        <w:pStyle w:val="Encabezado2"/>
        <w:widowControl/>
        <w:numPr>
          <w:ilvl w:val="8"/>
          <w:numId w:val="21"/>
        </w:numPr>
        <w:tabs>
          <w:tab w:val="right" w:pos="8840"/>
        </w:tabs>
        <w:ind w:left="0" w:firstLine="0"/>
        <w:jc w:val="both"/>
        <w:rPr>
          <w:rFonts w:ascii="Warnok Pro" w:hAnsi="Warnok Pro" w:cs="Arial"/>
        </w:rPr>
      </w:pPr>
    </w:p>
    <w:p w:rsidR="002A5387" w:rsidRPr="00C27436" w:rsidRDefault="002A5387" w:rsidP="00C27436">
      <w:pPr>
        <w:pStyle w:val="Predeterminado"/>
        <w:tabs>
          <w:tab w:val="right" w:pos="8840"/>
        </w:tabs>
        <w:jc w:val="both"/>
        <w:rPr>
          <w:rFonts w:ascii="Warnok Pro" w:eastAsia="Arial" w:hAnsi="Warnok Pro"/>
          <w:color w:val="000000"/>
          <w:sz w:val="22"/>
          <w:szCs w:val="22"/>
        </w:rPr>
      </w:pPr>
      <w:bookmarkStart w:id="112" w:name="_Toc342026811"/>
      <w:r w:rsidRPr="00C27436">
        <w:rPr>
          <w:rFonts w:ascii="Warnok Pro" w:eastAsia="Arial" w:hAnsi="Warnok Pro"/>
          <w:color w:val="000000"/>
          <w:sz w:val="22"/>
          <w:szCs w:val="22"/>
        </w:rPr>
        <w:t>Además de los traslados de activo citados en la tabla anterior, se realizaron los siguientes movimientos de activos a las oficinas de la VAS:</w:t>
      </w:r>
      <w:bookmarkEnd w:id="112"/>
    </w:p>
    <w:p w:rsidR="002A5387" w:rsidRPr="002B045F" w:rsidRDefault="002A5387" w:rsidP="002A5387">
      <w:pPr>
        <w:pStyle w:val="Sinespaciado"/>
        <w:spacing w:line="276" w:lineRule="auto"/>
        <w:rPr>
          <w:rFonts w:ascii="Warnok Pro" w:hAnsi="Warnok Pro"/>
        </w:rPr>
      </w:pPr>
    </w:p>
    <w:tbl>
      <w:tblPr>
        <w:tblW w:w="0" w:type="auto"/>
        <w:tblInd w:w="69" w:type="dxa"/>
        <w:tblBorders>
          <w:top w:val="single" w:sz="2" w:space="0" w:color="000000"/>
          <w:left w:val="single" w:sz="2" w:space="0" w:color="000000"/>
          <w:bottom w:val="single" w:sz="2" w:space="0" w:color="000000"/>
        </w:tblBorders>
        <w:tblCellMar>
          <w:left w:w="10" w:type="dxa"/>
          <w:right w:w="10" w:type="dxa"/>
        </w:tblCellMar>
        <w:tblLook w:val="0000"/>
      </w:tblPr>
      <w:tblGrid>
        <w:gridCol w:w="3780"/>
        <w:gridCol w:w="3075"/>
        <w:gridCol w:w="1830"/>
      </w:tblGrid>
      <w:tr w:rsidR="002A5387" w:rsidRPr="002B045F" w:rsidTr="003F67B8">
        <w:trPr>
          <w:tblHeader/>
        </w:trPr>
        <w:tc>
          <w:tcPr>
            <w:tcW w:w="3780" w:type="dxa"/>
            <w:tcBorders>
              <w:top w:val="single" w:sz="2" w:space="0" w:color="000000"/>
              <w:left w:val="single" w:sz="2" w:space="0" w:color="000000"/>
              <w:bottom w:val="single" w:sz="2" w:space="0" w:color="000000"/>
            </w:tcBorders>
            <w:shd w:val="clear" w:color="auto" w:fill="C0C0C0"/>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Verdana" w:hAnsi="Warnok Pro"/>
                <w:b/>
                <w:bCs/>
                <w:color w:val="000000"/>
                <w:sz w:val="22"/>
                <w:szCs w:val="22"/>
              </w:rPr>
              <w:t>Equipo Entregado</w:t>
            </w:r>
          </w:p>
        </w:tc>
        <w:tc>
          <w:tcPr>
            <w:tcW w:w="3075" w:type="dxa"/>
            <w:tcBorders>
              <w:top w:val="single" w:sz="2" w:space="0" w:color="000000"/>
              <w:left w:val="single" w:sz="2" w:space="0" w:color="000000"/>
              <w:bottom w:val="single" w:sz="2" w:space="0" w:color="000000"/>
            </w:tcBorders>
            <w:shd w:val="clear" w:color="auto" w:fill="C0C0C0"/>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Verdana" w:hAnsi="Warnok Pro"/>
                <w:b/>
                <w:bCs/>
                <w:color w:val="000000"/>
                <w:sz w:val="22"/>
                <w:szCs w:val="22"/>
              </w:rPr>
              <w:t>Destino</w:t>
            </w:r>
          </w:p>
        </w:tc>
        <w:tc>
          <w:tcPr>
            <w:tcW w:w="1830"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Verdana" w:hAnsi="Warnok Pro"/>
                <w:b/>
                <w:bCs/>
                <w:color w:val="000000"/>
                <w:sz w:val="22"/>
                <w:szCs w:val="22"/>
              </w:rPr>
              <w:t>Fecha</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Disco duro USB nuevo con 1TB de capacidad de almacenamiento</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Unidad de Diseño Gráfico</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02-Ene-2012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Amplificador de audio Crown</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 xml:space="preserve">Unidad de Audio </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03-Ene-2012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lastRenderedPageBreak/>
              <w:t>4 Computadoras portátiles para edición gráfica nuevas</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Unidad de Producción Audiovisual</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09-Ene-2012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Computadora portátil para edición gráfica nueva</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Unidad de Desarrollo de Software</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09-Ene-2012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1 Televisor LCD de 32” nuevo</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 xml:space="preserve">Unidad de Audio </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09-Ene-2012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1 Televisor LCD de 32” nuevo</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Danza U</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09-Ene-2012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2 Proyectores Sony PowerLite 1716 nuevos</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Cine U</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09-Ene-2012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Quemador de Blu-Ray nuevo</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Unidad de Diseño Gráfico</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09-Ene-2012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Quemador de Blu-Ray nuevo</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Unidad de Producción Audiovisual</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09-Ene-2012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Quemador de Blu-Ray nuevo</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Unidad de Desarrollo de Software</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09-Ene-2012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Computadora portátil nueva</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Unidad de Comunicación</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Verdana" w:hAnsi="Warnok Pro"/>
                <w:color w:val="000000"/>
                <w:sz w:val="22"/>
                <w:szCs w:val="22"/>
              </w:rPr>
              <w:t>09-Ene-2012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Computadora portátil nueva</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Unidad de Desarrollo de Software</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Verdana" w:hAnsi="Warnok Pro"/>
                <w:color w:val="000000"/>
                <w:sz w:val="22"/>
                <w:szCs w:val="22"/>
              </w:rPr>
              <w:t>09-Ene-2012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 xml:space="preserve">1 Computadora portátil nueva </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Gestión Financiera</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09-Ene-2012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1 Multifuncional Láser nuevo</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widowControl/>
              <w:numPr>
                <w:ilvl w:val="8"/>
                <w:numId w:val="21"/>
              </w:numPr>
              <w:tabs>
                <w:tab w:val="right" w:pos="9406"/>
              </w:tabs>
              <w:suppressAutoHyphens/>
              <w:autoSpaceDE/>
              <w:autoSpaceDN/>
              <w:adjustRightInd/>
              <w:spacing w:after="200" w:line="276" w:lineRule="auto"/>
              <w:ind w:left="0" w:firstLine="0"/>
              <w:rPr>
                <w:rFonts w:ascii="Warnok Pro" w:hAnsi="Warnok Pro"/>
              </w:rPr>
            </w:pPr>
            <w:r w:rsidRPr="002B045F">
              <w:rPr>
                <w:rFonts w:ascii="Warnok Pro" w:hAnsi="Warnok Pro"/>
                <w:color w:val="000000"/>
                <w:sz w:val="22"/>
                <w:szCs w:val="22"/>
              </w:rPr>
              <w:t>Danza U</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10-Ene-2012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1 Multifuncional Láser nuevo</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widowControl/>
              <w:numPr>
                <w:ilvl w:val="8"/>
                <w:numId w:val="21"/>
              </w:numPr>
              <w:tabs>
                <w:tab w:val="right" w:pos="9406"/>
              </w:tabs>
              <w:suppressAutoHyphens/>
              <w:autoSpaceDE/>
              <w:autoSpaceDN/>
              <w:adjustRightInd/>
              <w:spacing w:after="200" w:line="276" w:lineRule="auto"/>
              <w:ind w:left="0" w:firstLine="0"/>
              <w:rPr>
                <w:rFonts w:ascii="Warnok Pro" w:hAnsi="Warnok Pro"/>
              </w:rPr>
            </w:pPr>
            <w:r w:rsidRPr="002B045F">
              <w:rPr>
                <w:rFonts w:ascii="Warnok Pro" w:hAnsi="Warnok Pro"/>
                <w:color w:val="000000"/>
                <w:sz w:val="22"/>
                <w:szCs w:val="22"/>
              </w:rPr>
              <w:t>TCU</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10-Ene-2012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1 Multifuncional Láser nuevo</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widowControl/>
              <w:numPr>
                <w:ilvl w:val="8"/>
                <w:numId w:val="21"/>
              </w:numPr>
              <w:tabs>
                <w:tab w:val="right" w:pos="9406"/>
              </w:tabs>
              <w:suppressAutoHyphens/>
              <w:autoSpaceDE/>
              <w:autoSpaceDN/>
              <w:adjustRightInd/>
              <w:spacing w:after="200" w:line="276" w:lineRule="auto"/>
              <w:ind w:left="0" w:firstLine="0"/>
              <w:rPr>
                <w:rFonts w:ascii="Warnok Pro" w:hAnsi="Warnok Pro"/>
              </w:rPr>
            </w:pPr>
            <w:r w:rsidRPr="002B045F">
              <w:rPr>
                <w:rFonts w:ascii="Warnok Pro" w:hAnsi="Warnok Pro"/>
                <w:color w:val="000000"/>
                <w:sz w:val="22"/>
                <w:szCs w:val="22"/>
              </w:rPr>
              <w:t>ED</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10-Ene-2012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1 Multifuncional Láser nuevo</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Unidad de Producción Audiovisual</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10-Ene-2012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1 Multifuncional Láser nuevo</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widowControl/>
              <w:numPr>
                <w:ilvl w:val="8"/>
                <w:numId w:val="21"/>
              </w:numPr>
              <w:tabs>
                <w:tab w:val="right" w:pos="9406"/>
              </w:tabs>
              <w:suppressAutoHyphens/>
              <w:autoSpaceDE/>
              <w:autoSpaceDN/>
              <w:adjustRightInd/>
              <w:spacing w:after="200" w:line="276" w:lineRule="auto"/>
              <w:ind w:left="0" w:firstLine="0"/>
              <w:rPr>
                <w:rFonts w:ascii="Warnok Pro" w:hAnsi="Warnok Pro"/>
              </w:rPr>
            </w:pPr>
            <w:r w:rsidRPr="002B045F">
              <w:rPr>
                <w:rFonts w:ascii="Warnok Pro" w:hAnsi="Warnok Pro"/>
                <w:color w:val="000000"/>
                <w:sz w:val="22"/>
                <w:szCs w:val="22"/>
              </w:rPr>
              <w:t>Kioscos Ambientales</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10-Ene-2012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4 Micrófonos inalámbricos de diadema invisibles nuevos</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 xml:space="preserve">Unidad de Audio </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16-Ene-2012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Disco duro USB nuevo con 1TB de capacidad de almacenamiento</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Marielos López</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18-Ene-2012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2 Parlantes JBL EON515XT nuevos</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 xml:space="preserve">Unidad de Audio </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18-Ene-2012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4 Parlantes JBL PRX615M nuevos</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 xml:space="preserve">Unidad de Audio </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18-Ene-2012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lastRenderedPageBreak/>
              <w:t>1 Monitor de 23 pulgadas nuevo</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widowControl/>
              <w:numPr>
                <w:ilvl w:val="8"/>
                <w:numId w:val="21"/>
              </w:numPr>
              <w:tabs>
                <w:tab w:val="right" w:pos="9406"/>
              </w:tabs>
              <w:suppressAutoHyphens/>
              <w:autoSpaceDE/>
              <w:autoSpaceDN/>
              <w:adjustRightInd/>
              <w:spacing w:after="200" w:line="276" w:lineRule="auto"/>
              <w:ind w:left="0" w:firstLine="0"/>
              <w:rPr>
                <w:rFonts w:ascii="Warnok Pro" w:hAnsi="Warnok Pro"/>
              </w:rPr>
            </w:pPr>
            <w:r w:rsidRPr="002B045F">
              <w:rPr>
                <w:rFonts w:ascii="Warnok Pro" w:hAnsi="Warnok Pro"/>
                <w:color w:val="000000"/>
                <w:sz w:val="22"/>
                <w:szCs w:val="22"/>
              </w:rPr>
              <w:t>ED, Minor Cordero</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24-Ene-2012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1 Compresor Limitador de audio nuevo</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widowControl/>
              <w:numPr>
                <w:ilvl w:val="8"/>
                <w:numId w:val="21"/>
              </w:numPr>
              <w:tabs>
                <w:tab w:val="right" w:pos="9406"/>
              </w:tabs>
              <w:suppressAutoHyphens/>
              <w:autoSpaceDE/>
              <w:autoSpaceDN/>
              <w:adjustRightInd/>
              <w:spacing w:after="200" w:line="276" w:lineRule="auto"/>
              <w:ind w:left="0" w:firstLine="0"/>
              <w:rPr>
                <w:rFonts w:ascii="Warnok Pro" w:hAnsi="Warnok Pro"/>
              </w:rPr>
            </w:pPr>
            <w:r w:rsidRPr="002B045F">
              <w:rPr>
                <w:rFonts w:ascii="Warnok Pro" w:hAnsi="Warnok Pro"/>
                <w:color w:val="000000"/>
                <w:sz w:val="22"/>
                <w:szCs w:val="22"/>
              </w:rPr>
              <w:t>Unidad de Audio</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31-Ene-2012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Disco duro USB nuevo con 1TB de capacidad de almacenamiento</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Unidad de Producción Audiovisual</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21-Feb-2012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 xml:space="preserve">1 Disco duro USB nuevo </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Unidad de Comunicación</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22-Feb-2012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Servidor de alto rendimiento nuevo</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Unidad de Tecnologías de Información</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28-Feb-2012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3 Micrófonos inalámbricos de diadema nuevos</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PIAM</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28-Feb-2012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Micrófono inalámbrico de diadema nuevo</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Cine U</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28-Feb-2012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Radiograbadora con CD y USB marca Sony nueva</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PIAM</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05-Mar-2012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Grabadora digital de periodista marca Zoom nueva</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Kioscos Ambientales</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15-Mar-2012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Grabadora digital de periodista marca Zoom nueva</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Dirección de Gestión</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15-Mar-2012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Grabadora digital de periodista marca Zoom nueva</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Unidad de Comunicación</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15-Mar-2012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Grabadora digital de periodista marca Zoom nueva</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ED</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15-Mar-2012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2 Radiograbadoras con CD y USB marca Sony nuevas</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PIAM</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15-Mar-2012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Cámara fotográfica digital marca Canon nueva</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Kioscos Ambientales</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28-Mar-2012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Cámara fotográfica digital marca Canon nueva</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ED</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28-Mar-2012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2 Parlantes JBL PRX625M nuevos</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 xml:space="preserve">Unidad de Audio </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23-Abr-2012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1 Mixer StudioLive Presonus 24.4.2 nueva</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 xml:space="preserve">Unidad de Audio </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26-Abr-2012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1 Impresora láser monocromática 1102w nueva</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TCU</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26-Abr-2012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 xml:space="preserve">1 Impresora láser monocromática 1102w </w:t>
            </w:r>
            <w:r w:rsidRPr="002B045F">
              <w:rPr>
                <w:rFonts w:ascii="Warnok Pro" w:eastAsia="Verdana" w:hAnsi="Warnok Pro"/>
                <w:color w:val="000000"/>
                <w:sz w:val="22"/>
                <w:szCs w:val="22"/>
              </w:rPr>
              <w:lastRenderedPageBreak/>
              <w:t>nueva</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lastRenderedPageBreak/>
              <w:t>Comisión de Enlace CONARE</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26-Abr-2012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lastRenderedPageBreak/>
              <w:t>1 Impresora láser a color de alto rendimiento maca Kónica Magicolor 8650dn nueva</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Unidad de Diseño Gráfico</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02-May-2012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Escáner de mesa HP nuevo</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Administración, Marjorie Wiginton</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11-May-2012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Disco duro USB nuevo con 500GB de capacidad de almacenamiento</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EC</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11-May-2012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Disco duro USB nuevo con 500GB de capacidad de almacenamiento</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Danza U</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11-May-2012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Disco duro USB nuevo con 500GB de capacidad de almacenamiento</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Unidad de Desarrollo de Software</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11-May-2012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2 Grabadoras digitales Marantz nuevas</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Unidad de Audio</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11-May-2012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Grabadora digital Marantz nueva</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Unidad de Producción Audiovisual</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11-May-2012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Sistema de 3 cámara a control remoto marca Vadio nuevo</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Unidad de Producción Audiovisual</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11-May-2012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1 Mixer SoundCraft SI 16 nueva</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 xml:space="preserve">Unidad de Audio </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14-May-2012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Sistema de iluminación marca FloLight Microbeam 1024 nuevo</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Unidad de Producción Audiovisual</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16-May-2012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Escáner de mesa marca HP ScanJet 5590</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EC, Lilly Díaz</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21-May-2012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Quemador de Blu-Ray nuevo</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Danza U</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31-May-2012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Escáner de mesa marca HP ScanJet 5590 nuevo</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Unidad de Diseño Gráfico</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27-Jun-2012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2 GPS marca Garmin GPSmap 78s nuevos. Donados por la CIEQ</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Kioscos Ambientales</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28-Jun-2012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Proyector de Cine marca Christie DHD-800 nuevo</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Cine U</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16-Jul-2012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Monitor LED de 23 pulgadas nuevo</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Cine U</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03-Ago-2012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Micrófono inalámbrico de mano marca Sennheiser SKM-65</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PIAM</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21-Ago-2012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1 Impresora láser monocromática 1102w nueva</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ED, Evelyn Molina</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22-Ago-2012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 xml:space="preserve">1 Disco duro USB nuevo con 500GB de </w:t>
            </w:r>
            <w:r w:rsidRPr="002B045F">
              <w:rPr>
                <w:rFonts w:ascii="Warnok Pro" w:eastAsia="Verdana" w:hAnsi="Warnok Pro"/>
                <w:color w:val="000000"/>
                <w:sz w:val="22"/>
                <w:szCs w:val="22"/>
              </w:rPr>
              <w:lastRenderedPageBreak/>
              <w:t>capacidad de almacenamiento</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lastRenderedPageBreak/>
              <w:t xml:space="preserve">Unidad de Comunicación, </w:t>
            </w:r>
            <w:r w:rsidRPr="002B045F">
              <w:rPr>
                <w:rFonts w:ascii="Warnok Pro" w:hAnsi="Warnok Pro"/>
                <w:color w:val="000000"/>
                <w:sz w:val="22"/>
                <w:szCs w:val="22"/>
              </w:rPr>
              <w:lastRenderedPageBreak/>
              <w:t>Guiselle García</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lastRenderedPageBreak/>
              <w:t>12-Set-2012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lastRenderedPageBreak/>
              <w:t>1 Disco duro USB nuevo con 500GB de capacidad de almacenamiento</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TCU, Mauren Rodríguez</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12-Set-2012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2 Tablas graficadoras marca Wacon Intous 5 nuevas</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Unidad de Diseño Gráfico</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12-Set-2012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Mixer SoundCraft EPM8 nueva</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Cine U</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10-Oct-2012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Disco duro USB nuevo con 1TB de capacidad de almacenamiento</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Cine U</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10-Oct-2012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Cámara fotografica digital marca Sony NEX-5 nueva</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PEA</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16-Oct-2012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Cámara fotografica digital marca Sony NEX-5 nueva</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PIAM</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16-Oct-2012</w:t>
            </w:r>
          </w:p>
        </w:tc>
      </w:tr>
      <w:tr w:rsidR="002A5387" w:rsidRPr="002B045F" w:rsidTr="003F67B8">
        <w:tc>
          <w:tcPr>
            <w:tcW w:w="378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Cámara fotografica digital marca Sony NEX-5 nueva</w:t>
            </w:r>
          </w:p>
        </w:tc>
        <w:tc>
          <w:tcPr>
            <w:tcW w:w="307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Danza U</w:t>
            </w:r>
          </w:p>
        </w:tc>
        <w:tc>
          <w:tcPr>
            <w:tcW w:w="18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color w:val="000000"/>
                <w:sz w:val="22"/>
                <w:szCs w:val="22"/>
              </w:rPr>
              <w:t>16-Oct-2012</w:t>
            </w:r>
          </w:p>
        </w:tc>
      </w:tr>
    </w:tbl>
    <w:p w:rsidR="002A5387" w:rsidRPr="002B045F" w:rsidRDefault="002A5387" w:rsidP="002A5387">
      <w:pPr>
        <w:pStyle w:val="Predeterminado"/>
        <w:tabs>
          <w:tab w:val="right" w:pos="8840"/>
        </w:tabs>
        <w:jc w:val="both"/>
        <w:rPr>
          <w:rFonts w:ascii="Warnok Pro" w:hAnsi="Warnok Pro"/>
        </w:rPr>
      </w:pPr>
      <w:r w:rsidRPr="002B045F">
        <w:rPr>
          <w:rFonts w:ascii="Warnok Pro" w:eastAsia="Arial" w:hAnsi="Warnok Pro"/>
          <w:color w:val="000000"/>
        </w:rPr>
        <w:t>Además se gestionaron ¢51.295.000,00 en los siguientes apoyos presupuestarios para el ejercicio 2012. Estos bienes fueron solicitados a la Comisión Institucional de Equipamiento (CIEQ), como parte de la formulación presupuestaria 2013 en el proyecto 3.</w:t>
      </w:r>
    </w:p>
    <w:tbl>
      <w:tblPr>
        <w:tblW w:w="0" w:type="auto"/>
        <w:tblInd w:w="45"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000"/>
      </w:tblPr>
      <w:tblGrid>
        <w:gridCol w:w="5190"/>
        <w:gridCol w:w="1665"/>
        <w:gridCol w:w="1980"/>
      </w:tblGrid>
      <w:tr w:rsidR="002A5387" w:rsidRPr="002B045F" w:rsidTr="003F67B8">
        <w:trPr>
          <w:tblHeader/>
        </w:trPr>
        <w:tc>
          <w:tcPr>
            <w:tcW w:w="8835" w:type="dxa"/>
            <w:gridSpan w:val="3"/>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TEATRO UNIVERSITARIO</w:t>
            </w:r>
          </w:p>
        </w:tc>
      </w:tr>
      <w:tr w:rsidR="002A5387" w:rsidRPr="002B045F" w:rsidTr="003F67B8">
        <w:tc>
          <w:tcPr>
            <w:tcW w:w="5190" w:type="dxa"/>
            <w:tcBorders>
              <w:left w:val="single" w:sz="2" w:space="0" w:color="000000"/>
              <w:bottom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BIEN POR ADQUIRIR</w:t>
            </w:r>
          </w:p>
        </w:tc>
        <w:tc>
          <w:tcPr>
            <w:tcW w:w="1665" w:type="dxa"/>
            <w:tcBorders>
              <w:left w:val="single" w:sz="2" w:space="0" w:color="000000"/>
              <w:bottom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PARTIDA</w:t>
            </w:r>
          </w:p>
        </w:tc>
        <w:tc>
          <w:tcPr>
            <w:tcW w:w="1980" w:type="dxa"/>
            <w:tcBorders>
              <w:left w:val="single" w:sz="2" w:space="0" w:color="000000"/>
              <w:bottom w:val="single" w:sz="2" w:space="0" w:color="000000"/>
              <w:right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MONTO ¢</w:t>
            </w:r>
          </w:p>
        </w:tc>
      </w:tr>
      <w:tr w:rsidR="002A5387" w:rsidRPr="002B045F" w:rsidTr="003F67B8">
        <w:tc>
          <w:tcPr>
            <w:tcW w:w="519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Computadora de escritorio Macintosh MacPro.</w:t>
            </w:r>
          </w:p>
        </w:tc>
        <w:tc>
          <w:tcPr>
            <w:tcW w:w="166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5-01-05-01</w:t>
            </w:r>
          </w:p>
        </w:tc>
        <w:tc>
          <w:tcPr>
            <w:tcW w:w="198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Contenidodelatabla"/>
              <w:jc w:val="center"/>
              <w:rPr>
                <w:rFonts w:ascii="Warnok Pro" w:hAnsi="Warnok Pro" w:cs="Arial"/>
              </w:rPr>
            </w:pPr>
            <w:r w:rsidRPr="002B045F">
              <w:rPr>
                <w:rFonts w:ascii="Warnok Pro" w:hAnsi="Warnok Pro" w:cs="Arial"/>
                <w:color w:val="000000"/>
                <w:sz w:val="22"/>
                <w:szCs w:val="22"/>
              </w:rPr>
              <w:t>6.000.000,00</w:t>
            </w:r>
          </w:p>
        </w:tc>
      </w:tr>
      <w:tr w:rsidR="002A5387" w:rsidRPr="002B045F" w:rsidTr="003F67B8">
        <w:tc>
          <w:tcPr>
            <w:tcW w:w="519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Elevador de cargas.</w:t>
            </w:r>
          </w:p>
        </w:tc>
        <w:tc>
          <w:tcPr>
            <w:tcW w:w="166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5-01-99-02</w:t>
            </w:r>
          </w:p>
        </w:tc>
        <w:tc>
          <w:tcPr>
            <w:tcW w:w="198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Contenidodelatabla"/>
              <w:jc w:val="center"/>
              <w:rPr>
                <w:rFonts w:ascii="Warnok Pro" w:hAnsi="Warnok Pro" w:cs="Arial"/>
              </w:rPr>
            </w:pPr>
            <w:r w:rsidRPr="002B045F">
              <w:rPr>
                <w:rFonts w:ascii="Warnok Pro" w:hAnsi="Warnok Pro" w:cs="Arial"/>
                <w:color w:val="000000"/>
                <w:sz w:val="22"/>
                <w:szCs w:val="22"/>
              </w:rPr>
              <w:t>6.000.000,00</w:t>
            </w:r>
          </w:p>
        </w:tc>
      </w:tr>
      <w:tr w:rsidR="002A5387" w:rsidRPr="002B045F" w:rsidTr="003F67B8">
        <w:tc>
          <w:tcPr>
            <w:tcW w:w="6855" w:type="dxa"/>
            <w:gridSpan w:val="2"/>
            <w:tcBorders>
              <w:top w:val="single" w:sz="2" w:space="0" w:color="000000"/>
              <w:left w:val="single" w:sz="2" w:space="0" w:color="000000"/>
              <w:bottom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TOTAL DEL APOYO COMUNICADO CON VAS-915-2012</w:t>
            </w:r>
          </w:p>
        </w:tc>
        <w:tc>
          <w:tcPr>
            <w:tcW w:w="1980"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 12.000.000,00</w:t>
            </w:r>
          </w:p>
        </w:tc>
      </w:tr>
    </w:tbl>
    <w:p w:rsidR="002A5387" w:rsidRDefault="002A5387" w:rsidP="002A5387">
      <w:pPr>
        <w:pStyle w:val="Predeterminado"/>
        <w:tabs>
          <w:tab w:val="right" w:pos="8840"/>
        </w:tabs>
        <w:jc w:val="both"/>
        <w:rPr>
          <w:rFonts w:ascii="Warnok Pro" w:hAnsi="Warnok Pro"/>
        </w:rPr>
      </w:pPr>
    </w:p>
    <w:p w:rsidR="002A5387" w:rsidRDefault="002A5387" w:rsidP="002A5387">
      <w:pPr>
        <w:pStyle w:val="Predeterminado"/>
        <w:tabs>
          <w:tab w:val="right" w:pos="8840"/>
        </w:tabs>
        <w:jc w:val="both"/>
        <w:rPr>
          <w:rFonts w:ascii="Warnok Pro" w:hAnsi="Warnok Pro"/>
        </w:rPr>
      </w:pPr>
    </w:p>
    <w:p w:rsidR="002A5387" w:rsidRPr="002B045F" w:rsidRDefault="002A5387" w:rsidP="002A5387">
      <w:pPr>
        <w:pStyle w:val="Predeterminado"/>
        <w:tabs>
          <w:tab w:val="right" w:pos="8840"/>
        </w:tabs>
        <w:jc w:val="both"/>
        <w:rPr>
          <w:rFonts w:ascii="Warnok Pro" w:hAnsi="Warnok Pro"/>
        </w:rPr>
      </w:pPr>
    </w:p>
    <w:tbl>
      <w:tblPr>
        <w:tblW w:w="0" w:type="auto"/>
        <w:tblInd w:w="45"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000"/>
      </w:tblPr>
      <w:tblGrid>
        <w:gridCol w:w="5190"/>
        <w:gridCol w:w="1665"/>
        <w:gridCol w:w="1980"/>
      </w:tblGrid>
      <w:tr w:rsidR="002A5387" w:rsidRPr="002B045F" w:rsidTr="003F67B8">
        <w:trPr>
          <w:tblHeader/>
        </w:trPr>
        <w:tc>
          <w:tcPr>
            <w:tcW w:w="8835" w:type="dxa"/>
            <w:gridSpan w:val="3"/>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rPr>
              <w:br w:type="page"/>
            </w:r>
            <w:r w:rsidRPr="002B045F">
              <w:rPr>
                <w:rFonts w:ascii="Warnok Pro" w:eastAsia="Arial" w:hAnsi="Warnok Pro"/>
                <w:b/>
                <w:bCs/>
                <w:color w:val="000000"/>
                <w:sz w:val="22"/>
                <w:szCs w:val="22"/>
              </w:rPr>
              <w:t>RADIO UNIVERSIDAD</w:t>
            </w:r>
          </w:p>
        </w:tc>
      </w:tr>
      <w:tr w:rsidR="002A5387" w:rsidRPr="002B045F" w:rsidTr="003F67B8">
        <w:tc>
          <w:tcPr>
            <w:tcW w:w="5190" w:type="dxa"/>
            <w:tcBorders>
              <w:left w:val="single" w:sz="2" w:space="0" w:color="000000"/>
              <w:bottom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BIEN POR ADQUIRIR</w:t>
            </w:r>
          </w:p>
        </w:tc>
        <w:tc>
          <w:tcPr>
            <w:tcW w:w="1665" w:type="dxa"/>
            <w:tcBorders>
              <w:left w:val="single" w:sz="2" w:space="0" w:color="000000"/>
              <w:bottom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PARTIDA</w:t>
            </w:r>
          </w:p>
        </w:tc>
        <w:tc>
          <w:tcPr>
            <w:tcW w:w="1980" w:type="dxa"/>
            <w:tcBorders>
              <w:left w:val="single" w:sz="2" w:space="0" w:color="000000"/>
              <w:bottom w:val="single" w:sz="2" w:space="0" w:color="000000"/>
              <w:right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MONTO ¢</w:t>
            </w:r>
          </w:p>
        </w:tc>
      </w:tr>
      <w:tr w:rsidR="002A5387" w:rsidRPr="002B045F" w:rsidTr="003F67B8">
        <w:tc>
          <w:tcPr>
            <w:tcW w:w="519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Equipo de respaldo.</w:t>
            </w:r>
          </w:p>
        </w:tc>
        <w:tc>
          <w:tcPr>
            <w:tcW w:w="166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5-01-05-01</w:t>
            </w:r>
          </w:p>
        </w:tc>
        <w:tc>
          <w:tcPr>
            <w:tcW w:w="198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Contenidodelatabla"/>
              <w:jc w:val="center"/>
              <w:rPr>
                <w:rFonts w:ascii="Warnok Pro" w:hAnsi="Warnok Pro" w:cs="Arial"/>
              </w:rPr>
            </w:pPr>
            <w:r w:rsidRPr="002B045F">
              <w:rPr>
                <w:rFonts w:ascii="Warnok Pro" w:hAnsi="Warnok Pro" w:cs="Arial"/>
                <w:color w:val="000000"/>
                <w:sz w:val="22"/>
                <w:szCs w:val="22"/>
              </w:rPr>
              <w:t>15.000.000,00</w:t>
            </w:r>
          </w:p>
        </w:tc>
      </w:tr>
      <w:tr w:rsidR="002A5387" w:rsidRPr="002B045F" w:rsidTr="003F67B8">
        <w:tc>
          <w:tcPr>
            <w:tcW w:w="519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5 Computadoras científicas, según el estándar vigente del Centro de Informática.</w:t>
            </w:r>
          </w:p>
        </w:tc>
        <w:tc>
          <w:tcPr>
            <w:tcW w:w="166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5-01-05-01</w:t>
            </w:r>
          </w:p>
        </w:tc>
        <w:tc>
          <w:tcPr>
            <w:tcW w:w="198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2A5387" w:rsidRPr="002B045F" w:rsidRDefault="002A5387" w:rsidP="003F67B8">
            <w:pPr>
              <w:pStyle w:val="Contenidodelatabla"/>
              <w:jc w:val="center"/>
              <w:rPr>
                <w:rFonts w:ascii="Warnok Pro" w:hAnsi="Warnok Pro" w:cs="Arial"/>
              </w:rPr>
            </w:pPr>
            <w:r w:rsidRPr="002B045F">
              <w:rPr>
                <w:rFonts w:ascii="Warnok Pro" w:hAnsi="Warnok Pro" w:cs="Arial"/>
                <w:color w:val="000000"/>
                <w:sz w:val="22"/>
                <w:szCs w:val="22"/>
              </w:rPr>
              <w:t>4.000.000,00</w:t>
            </w:r>
          </w:p>
        </w:tc>
      </w:tr>
      <w:tr w:rsidR="002A5387" w:rsidRPr="002B045F" w:rsidTr="003F67B8">
        <w:tc>
          <w:tcPr>
            <w:tcW w:w="6855" w:type="dxa"/>
            <w:gridSpan w:val="2"/>
            <w:tcBorders>
              <w:top w:val="single" w:sz="2" w:space="0" w:color="000000"/>
              <w:left w:val="single" w:sz="2" w:space="0" w:color="000000"/>
              <w:bottom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TOTAL DEL APOYO COMUNICADO CON VAS-916-2012</w:t>
            </w:r>
          </w:p>
        </w:tc>
        <w:tc>
          <w:tcPr>
            <w:tcW w:w="1980"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 19.000.000,00</w:t>
            </w:r>
          </w:p>
        </w:tc>
      </w:tr>
    </w:tbl>
    <w:p w:rsidR="002A5387" w:rsidRPr="002B045F" w:rsidRDefault="002A5387" w:rsidP="002A5387">
      <w:pPr>
        <w:pStyle w:val="Predeterminado"/>
        <w:tabs>
          <w:tab w:val="right" w:pos="8840"/>
        </w:tabs>
        <w:jc w:val="both"/>
        <w:rPr>
          <w:rFonts w:ascii="Warnok Pro" w:hAnsi="Warnok Pro"/>
        </w:rPr>
      </w:pPr>
    </w:p>
    <w:tbl>
      <w:tblPr>
        <w:tblW w:w="0" w:type="auto"/>
        <w:tblInd w:w="45"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000"/>
      </w:tblPr>
      <w:tblGrid>
        <w:gridCol w:w="5190"/>
        <w:gridCol w:w="1665"/>
        <w:gridCol w:w="1980"/>
      </w:tblGrid>
      <w:tr w:rsidR="002A5387" w:rsidRPr="002B045F" w:rsidTr="003F67B8">
        <w:trPr>
          <w:tblHeader/>
        </w:trPr>
        <w:tc>
          <w:tcPr>
            <w:tcW w:w="8835" w:type="dxa"/>
            <w:gridSpan w:val="3"/>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OFICINA DE DIVULGACIÓN E INFORMACIÓN</w:t>
            </w:r>
          </w:p>
        </w:tc>
      </w:tr>
      <w:tr w:rsidR="002A5387" w:rsidRPr="002B045F" w:rsidTr="003F67B8">
        <w:tc>
          <w:tcPr>
            <w:tcW w:w="5190" w:type="dxa"/>
            <w:tcBorders>
              <w:left w:val="single" w:sz="2" w:space="0" w:color="000000"/>
              <w:bottom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BIEN POR ADQUIRIR</w:t>
            </w:r>
          </w:p>
        </w:tc>
        <w:tc>
          <w:tcPr>
            <w:tcW w:w="1665" w:type="dxa"/>
            <w:tcBorders>
              <w:left w:val="single" w:sz="2" w:space="0" w:color="000000"/>
              <w:bottom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PARTIDA</w:t>
            </w:r>
          </w:p>
        </w:tc>
        <w:tc>
          <w:tcPr>
            <w:tcW w:w="1980" w:type="dxa"/>
            <w:tcBorders>
              <w:left w:val="single" w:sz="2" w:space="0" w:color="000000"/>
              <w:bottom w:val="single" w:sz="2" w:space="0" w:color="000000"/>
              <w:right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MONTO ¢</w:t>
            </w:r>
          </w:p>
        </w:tc>
      </w:tr>
      <w:tr w:rsidR="002A5387" w:rsidRPr="002B045F" w:rsidTr="003F67B8">
        <w:tc>
          <w:tcPr>
            <w:tcW w:w="519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lastRenderedPageBreak/>
              <w:t>1 Servidor de alto rendimiento para rack.</w:t>
            </w:r>
          </w:p>
        </w:tc>
        <w:tc>
          <w:tcPr>
            <w:tcW w:w="166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5-01-05-01</w:t>
            </w:r>
          </w:p>
        </w:tc>
        <w:tc>
          <w:tcPr>
            <w:tcW w:w="198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Contenidodelatabla"/>
              <w:jc w:val="center"/>
              <w:rPr>
                <w:rFonts w:ascii="Warnok Pro" w:hAnsi="Warnok Pro" w:cs="Arial"/>
              </w:rPr>
            </w:pPr>
            <w:r w:rsidRPr="002B045F">
              <w:rPr>
                <w:rFonts w:ascii="Warnok Pro" w:hAnsi="Warnok Pro" w:cs="Arial"/>
                <w:color w:val="000000"/>
                <w:sz w:val="22"/>
                <w:szCs w:val="22"/>
              </w:rPr>
              <w:t>3.600.000,00</w:t>
            </w:r>
          </w:p>
        </w:tc>
      </w:tr>
      <w:tr w:rsidR="002A5387" w:rsidRPr="002B045F" w:rsidTr="003F67B8">
        <w:tc>
          <w:tcPr>
            <w:tcW w:w="6855" w:type="dxa"/>
            <w:gridSpan w:val="2"/>
            <w:tcBorders>
              <w:top w:val="single" w:sz="2" w:space="0" w:color="000000"/>
              <w:left w:val="single" w:sz="2" w:space="0" w:color="000000"/>
              <w:bottom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TOTAL DEL APOYO COMUNICADO CON VAS-917-2012</w:t>
            </w:r>
          </w:p>
        </w:tc>
        <w:tc>
          <w:tcPr>
            <w:tcW w:w="1980"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 3.600.000,00</w:t>
            </w:r>
          </w:p>
        </w:tc>
      </w:tr>
    </w:tbl>
    <w:p w:rsidR="002A5387" w:rsidRPr="002B045F" w:rsidRDefault="002A5387" w:rsidP="002A5387">
      <w:pPr>
        <w:pStyle w:val="Predeterminado"/>
        <w:tabs>
          <w:tab w:val="right" w:pos="8840"/>
        </w:tabs>
        <w:jc w:val="both"/>
        <w:rPr>
          <w:rFonts w:ascii="Warnok Pro" w:hAnsi="Warnok Pro"/>
        </w:rPr>
      </w:pPr>
    </w:p>
    <w:tbl>
      <w:tblPr>
        <w:tblW w:w="0" w:type="auto"/>
        <w:tblInd w:w="45" w:type="dxa"/>
        <w:tblBorders>
          <w:top w:val="single" w:sz="2" w:space="0" w:color="000000"/>
          <w:left w:val="single" w:sz="2" w:space="0" w:color="000000"/>
          <w:bottom w:val="single" w:sz="2" w:space="0" w:color="000000"/>
          <w:right w:val="single" w:sz="2" w:space="0" w:color="000000"/>
        </w:tblBorders>
        <w:tblCellMar>
          <w:left w:w="10" w:type="dxa"/>
          <w:right w:w="10" w:type="dxa"/>
        </w:tblCellMar>
        <w:tblLook w:val="0000"/>
      </w:tblPr>
      <w:tblGrid>
        <w:gridCol w:w="5190"/>
        <w:gridCol w:w="1665"/>
        <w:gridCol w:w="1980"/>
      </w:tblGrid>
      <w:tr w:rsidR="002A5387" w:rsidRPr="002B045F" w:rsidTr="003F67B8">
        <w:trPr>
          <w:tblHeader/>
        </w:trPr>
        <w:tc>
          <w:tcPr>
            <w:tcW w:w="8835" w:type="dxa"/>
            <w:gridSpan w:val="3"/>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CANAL 15</w:t>
            </w:r>
          </w:p>
        </w:tc>
      </w:tr>
      <w:tr w:rsidR="002A5387" w:rsidRPr="002B045F" w:rsidTr="003F67B8">
        <w:tc>
          <w:tcPr>
            <w:tcW w:w="5190" w:type="dxa"/>
            <w:tcBorders>
              <w:left w:val="single" w:sz="2" w:space="0" w:color="000000"/>
              <w:bottom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BIEN POR ADQUIRIR</w:t>
            </w:r>
          </w:p>
        </w:tc>
        <w:tc>
          <w:tcPr>
            <w:tcW w:w="1665" w:type="dxa"/>
            <w:tcBorders>
              <w:left w:val="single" w:sz="2" w:space="0" w:color="000000"/>
              <w:bottom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PARTIDA</w:t>
            </w:r>
          </w:p>
        </w:tc>
        <w:tc>
          <w:tcPr>
            <w:tcW w:w="1980" w:type="dxa"/>
            <w:tcBorders>
              <w:left w:val="single" w:sz="2" w:space="0" w:color="000000"/>
              <w:bottom w:val="single" w:sz="2" w:space="0" w:color="000000"/>
              <w:right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MONTO ¢</w:t>
            </w:r>
          </w:p>
        </w:tc>
      </w:tr>
      <w:tr w:rsidR="002A5387" w:rsidRPr="002B045F" w:rsidTr="003F67B8">
        <w:tc>
          <w:tcPr>
            <w:tcW w:w="519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Sistema de almacenamiento digital.</w:t>
            </w:r>
          </w:p>
        </w:tc>
        <w:tc>
          <w:tcPr>
            <w:tcW w:w="166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5-01-05-01</w:t>
            </w:r>
          </w:p>
        </w:tc>
        <w:tc>
          <w:tcPr>
            <w:tcW w:w="198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Contenidodelatabla"/>
              <w:jc w:val="center"/>
              <w:rPr>
                <w:rFonts w:ascii="Warnok Pro" w:hAnsi="Warnok Pro" w:cs="Arial"/>
              </w:rPr>
            </w:pPr>
            <w:r w:rsidRPr="002B045F">
              <w:rPr>
                <w:rFonts w:ascii="Warnok Pro" w:hAnsi="Warnok Pro" w:cs="Arial"/>
                <w:color w:val="000000"/>
                <w:sz w:val="22"/>
                <w:szCs w:val="22"/>
              </w:rPr>
              <w:t>15.900.000,00</w:t>
            </w:r>
          </w:p>
        </w:tc>
      </w:tr>
      <w:tr w:rsidR="002A5387" w:rsidRPr="002B045F" w:rsidTr="003F67B8">
        <w:tc>
          <w:tcPr>
            <w:tcW w:w="519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both"/>
              <w:rPr>
                <w:rFonts w:ascii="Warnok Pro" w:hAnsi="Warnok Pro"/>
              </w:rPr>
            </w:pPr>
            <w:r w:rsidRPr="002B045F">
              <w:rPr>
                <w:rFonts w:ascii="Warnok Pro" w:eastAsia="Verdana" w:hAnsi="Warnok Pro"/>
                <w:color w:val="000000"/>
                <w:sz w:val="22"/>
                <w:szCs w:val="22"/>
              </w:rPr>
              <w:t>1 Impresora de discos compactos y DVD's.</w:t>
            </w:r>
          </w:p>
        </w:tc>
        <w:tc>
          <w:tcPr>
            <w:tcW w:w="1665"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color w:val="000000"/>
                <w:sz w:val="22"/>
                <w:szCs w:val="22"/>
              </w:rPr>
              <w:t>5-01-99-02</w:t>
            </w:r>
          </w:p>
        </w:tc>
        <w:tc>
          <w:tcPr>
            <w:tcW w:w="198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Contenidodelatabla"/>
              <w:jc w:val="center"/>
              <w:rPr>
                <w:rFonts w:ascii="Warnok Pro" w:hAnsi="Warnok Pro" w:cs="Arial"/>
              </w:rPr>
            </w:pPr>
            <w:r w:rsidRPr="002B045F">
              <w:rPr>
                <w:rFonts w:ascii="Warnok Pro" w:hAnsi="Warnok Pro" w:cs="Arial"/>
                <w:color w:val="000000"/>
                <w:sz w:val="22"/>
                <w:szCs w:val="22"/>
              </w:rPr>
              <w:t>795.000,00</w:t>
            </w:r>
          </w:p>
        </w:tc>
      </w:tr>
      <w:tr w:rsidR="002A5387" w:rsidRPr="002B045F" w:rsidTr="003F67B8">
        <w:tc>
          <w:tcPr>
            <w:tcW w:w="6855" w:type="dxa"/>
            <w:gridSpan w:val="2"/>
            <w:tcBorders>
              <w:top w:val="single" w:sz="2" w:space="0" w:color="000000"/>
              <w:left w:val="single" w:sz="2" w:space="0" w:color="000000"/>
              <w:bottom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TOTAL DEL APOYO COMUNICADO CON VAS-918-2012</w:t>
            </w:r>
          </w:p>
        </w:tc>
        <w:tc>
          <w:tcPr>
            <w:tcW w:w="1980"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vAlign w:val="center"/>
          </w:tcPr>
          <w:p w:rsidR="002A5387" w:rsidRPr="002B045F" w:rsidRDefault="002A5387" w:rsidP="003F67B8">
            <w:pPr>
              <w:pStyle w:val="Predeterminado"/>
              <w:tabs>
                <w:tab w:val="right" w:pos="9406"/>
              </w:tabs>
              <w:jc w:val="center"/>
              <w:rPr>
                <w:rFonts w:ascii="Warnok Pro" w:hAnsi="Warnok Pro"/>
              </w:rPr>
            </w:pPr>
            <w:r w:rsidRPr="002B045F">
              <w:rPr>
                <w:rFonts w:ascii="Warnok Pro" w:eastAsia="Arial" w:hAnsi="Warnok Pro"/>
                <w:b/>
                <w:bCs/>
                <w:color w:val="000000"/>
                <w:sz w:val="22"/>
                <w:szCs w:val="22"/>
              </w:rPr>
              <w:t>¢ 16.695.000,00</w:t>
            </w:r>
          </w:p>
        </w:tc>
      </w:tr>
    </w:tbl>
    <w:p w:rsidR="002A5387" w:rsidRPr="002B045F" w:rsidRDefault="002A5387" w:rsidP="002A5387">
      <w:pPr>
        <w:pStyle w:val="Predeterminado"/>
        <w:tabs>
          <w:tab w:val="right" w:pos="8840"/>
        </w:tabs>
        <w:jc w:val="both"/>
        <w:rPr>
          <w:rFonts w:ascii="Warnok Pro" w:eastAsia="Arial" w:hAnsi="Warnok Pro"/>
          <w:color w:val="000000"/>
        </w:rPr>
      </w:pPr>
    </w:p>
    <w:p w:rsidR="002A5387" w:rsidRPr="00D362B0" w:rsidRDefault="002A5387" w:rsidP="002A5387">
      <w:pPr>
        <w:pStyle w:val="Predeterminado"/>
        <w:tabs>
          <w:tab w:val="right" w:pos="8840"/>
        </w:tabs>
        <w:jc w:val="both"/>
        <w:rPr>
          <w:rFonts w:ascii="Warnok Pro" w:hAnsi="Warnok Pro"/>
          <w:sz w:val="22"/>
          <w:szCs w:val="22"/>
        </w:rPr>
      </w:pPr>
      <w:r w:rsidRPr="00D362B0">
        <w:rPr>
          <w:rFonts w:ascii="Warnok Pro" w:eastAsia="Arial" w:hAnsi="Warnok Pro"/>
          <w:color w:val="000000"/>
          <w:sz w:val="22"/>
          <w:szCs w:val="22"/>
        </w:rPr>
        <w:t>Es importante destacar, que a pesar de resultar, para esta Unidad, imposible medir el impacto que la entrega de activos pueda tener en las dependencias o en las comunidades que atienden los programas y proyectos, si es posible darse una idea del impacto que tiene sobre el trabajo de esas dependencias, ya que en repetidas oportunidades se reciben mensajes, cartas, llamadas o invitaciones a participar y constatar muestras documentales del trabajo que efectúan con los equipos que les ha asignado.</w:t>
      </w:r>
    </w:p>
    <w:p w:rsidR="002A5387" w:rsidRPr="002B045F" w:rsidRDefault="002A5387" w:rsidP="002A5387">
      <w:pPr>
        <w:pStyle w:val="Sinespaciado"/>
        <w:spacing w:line="276" w:lineRule="auto"/>
        <w:rPr>
          <w:rFonts w:ascii="Warnok Pro" w:hAnsi="Warnok Pro"/>
        </w:rPr>
      </w:pPr>
    </w:p>
    <w:p w:rsidR="002A5387" w:rsidRPr="002B045F" w:rsidRDefault="002A5387" w:rsidP="003F67B8">
      <w:pPr>
        <w:pStyle w:val="Encabezado2"/>
        <w:widowControl/>
        <w:numPr>
          <w:ilvl w:val="8"/>
          <w:numId w:val="21"/>
        </w:numPr>
        <w:tabs>
          <w:tab w:val="right" w:pos="8840"/>
        </w:tabs>
        <w:ind w:left="0" w:firstLine="0"/>
        <w:jc w:val="center"/>
        <w:rPr>
          <w:rFonts w:ascii="Warnok Pro" w:hAnsi="Warnok Pro" w:cs="Arial"/>
        </w:rPr>
      </w:pPr>
      <w:r>
        <w:rPr>
          <w:rFonts w:ascii="Warnok Pro" w:eastAsia="Arial" w:hAnsi="Warnok Pro" w:cs="Arial"/>
          <w:b/>
          <w:bCs/>
          <w:i w:val="0"/>
          <w:color w:val="000000"/>
          <w:szCs w:val="24"/>
        </w:rPr>
        <w:br w:type="page"/>
      </w:r>
      <w:bookmarkStart w:id="113" w:name="_Toc342026812"/>
      <w:bookmarkStart w:id="114" w:name="_Toc342028130"/>
      <w:bookmarkStart w:id="115" w:name="_Toc342028630"/>
      <w:bookmarkStart w:id="116" w:name="_Toc342034412"/>
      <w:r w:rsidRPr="002B045F">
        <w:rPr>
          <w:rFonts w:ascii="Warnok Pro" w:eastAsia="Arial" w:hAnsi="Warnok Pro" w:cs="Arial"/>
          <w:b/>
          <w:bCs/>
          <w:i w:val="0"/>
          <w:color w:val="000000"/>
          <w:szCs w:val="24"/>
        </w:rPr>
        <w:lastRenderedPageBreak/>
        <w:t>Actividades del área de soporte</w:t>
      </w:r>
      <w:bookmarkEnd w:id="113"/>
      <w:bookmarkEnd w:id="114"/>
      <w:bookmarkEnd w:id="115"/>
      <w:bookmarkEnd w:id="116"/>
    </w:p>
    <w:tbl>
      <w:tblPr>
        <w:tblW w:w="0" w:type="auto"/>
        <w:tblInd w:w="79" w:type="dxa"/>
        <w:tblBorders>
          <w:top w:val="single" w:sz="2" w:space="0" w:color="000000"/>
          <w:left w:val="single" w:sz="2" w:space="0" w:color="000000"/>
          <w:bottom w:val="single" w:sz="2" w:space="0" w:color="000000"/>
        </w:tblBorders>
        <w:tblCellMar>
          <w:left w:w="10" w:type="dxa"/>
          <w:right w:w="10" w:type="dxa"/>
        </w:tblCellMar>
        <w:tblLook w:val="0000"/>
      </w:tblPr>
      <w:tblGrid>
        <w:gridCol w:w="5550"/>
        <w:gridCol w:w="1590"/>
        <w:gridCol w:w="1515"/>
      </w:tblGrid>
      <w:tr w:rsidR="002A5387" w:rsidRPr="002B045F" w:rsidTr="003F67B8">
        <w:trPr>
          <w:tblHeader/>
        </w:trPr>
        <w:tc>
          <w:tcPr>
            <w:tcW w:w="5550" w:type="dxa"/>
            <w:tcBorders>
              <w:top w:val="single" w:sz="2" w:space="0" w:color="000000"/>
              <w:left w:val="single" w:sz="2" w:space="0" w:color="000000"/>
              <w:bottom w:val="single" w:sz="2" w:space="0" w:color="000000"/>
            </w:tcBorders>
            <w:shd w:val="clear" w:color="auto" w:fill="C0C0C0"/>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Verdana" w:hAnsi="Warnok Pro"/>
                <w:b/>
                <w:bCs/>
                <w:color w:val="000000"/>
                <w:sz w:val="22"/>
                <w:szCs w:val="22"/>
              </w:rPr>
              <w:t>Actividades Realizadas</w:t>
            </w:r>
          </w:p>
        </w:tc>
        <w:tc>
          <w:tcPr>
            <w:tcW w:w="1590" w:type="dxa"/>
            <w:tcBorders>
              <w:top w:val="single" w:sz="2" w:space="0" w:color="000000"/>
              <w:left w:val="single" w:sz="2" w:space="0" w:color="000000"/>
              <w:bottom w:val="single" w:sz="2" w:space="0" w:color="000000"/>
            </w:tcBorders>
            <w:shd w:val="clear" w:color="auto" w:fill="C0C0C0"/>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eastAsia="Verdana" w:hAnsi="Warnok Pro"/>
                <w:b/>
                <w:bCs/>
                <w:color w:val="000000"/>
                <w:sz w:val="22"/>
                <w:szCs w:val="22"/>
              </w:rPr>
              <w:t>Estado</w:t>
            </w:r>
          </w:p>
        </w:tc>
        <w:tc>
          <w:tcPr>
            <w:tcW w:w="1515" w:type="dxa"/>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rsidR="002A5387" w:rsidRPr="002B045F" w:rsidRDefault="002A5387" w:rsidP="003F67B8">
            <w:pPr>
              <w:pStyle w:val="Predeterminado"/>
              <w:tabs>
                <w:tab w:val="right" w:pos="9406"/>
              </w:tabs>
              <w:jc w:val="center"/>
              <w:rPr>
                <w:rFonts w:ascii="Warnok Pro" w:hAnsi="Warnok Pro"/>
              </w:rPr>
            </w:pPr>
            <w:r w:rsidRPr="002B045F">
              <w:rPr>
                <w:rFonts w:ascii="Warnok Pro" w:hAnsi="Warnok Pro"/>
                <w:b/>
                <w:bCs/>
                <w:color w:val="000000"/>
                <w:sz w:val="22"/>
                <w:szCs w:val="22"/>
              </w:rPr>
              <w:t>Fecha</w:t>
            </w:r>
          </w:p>
        </w:tc>
      </w:tr>
      <w:tr w:rsidR="002A5387" w:rsidRPr="002B045F" w:rsidTr="003F67B8">
        <w:tc>
          <w:tcPr>
            <w:tcW w:w="5550" w:type="dxa"/>
            <w:tcBorders>
              <w:left w:val="single" w:sz="2" w:space="0" w:color="000000"/>
              <w:bottom w:val="single" w:sz="2" w:space="0" w:color="000000"/>
            </w:tcBorders>
            <w:shd w:val="clear" w:color="auto" w:fill="E6E6E6"/>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Eje Análisis y Diseño</w:t>
            </w:r>
          </w:p>
        </w:tc>
        <w:tc>
          <w:tcPr>
            <w:tcW w:w="1590" w:type="dxa"/>
            <w:tcBorders>
              <w:left w:val="single" w:sz="2" w:space="0" w:color="000000"/>
              <w:bottom w:val="single" w:sz="2" w:space="0" w:color="000000"/>
            </w:tcBorders>
            <w:shd w:val="clear" w:color="auto" w:fill="E6E6E6"/>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p>
        </w:tc>
        <w:tc>
          <w:tcPr>
            <w:tcW w:w="1515"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p>
        </w:tc>
      </w:tr>
      <w:tr w:rsidR="002A5387" w:rsidRPr="002B045F" w:rsidTr="003F67B8">
        <w:trPr>
          <w:trHeight w:val="328"/>
        </w:trPr>
        <w:tc>
          <w:tcPr>
            <w:tcW w:w="555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Requerimientos sistema Web Reservación vehículos</w:t>
            </w:r>
          </w:p>
        </w:tc>
        <w:tc>
          <w:tcPr>
            <w:tcW w:w="159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right"/>
              <w:rPr>
                <w:rFonts w:ascii="Warnok Pro" w:hAnsi="Warnok Pro"/>
              </w:rPr>
            </w:pPr>
            <w:r w:rsidRPr="002B045F">
              <w:rPr>
                <w:rFonts w:ascii="Warnok Pro" w:hAnsi="Warnok Pro"/>
                <w:color w:val="000000"/>
                <w:sz w:val="22"/>
                <w:szCs w:val="22"/>
              </w:rPr>
              <w:t>100%</w:t>
            </w:r>
          </w:p>
        </w:tc>
        <w:tc>
          <w:tcPr>
            <w:tcW w:w="151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right"/>
              <w:rPr>
                <w:rFonts w:ascii="Warnok Pro" w:hAnsi="Warnok Pro"/>
              </w:rPr>
            </w:pPr>
            <w:r w:rsidRPr="002B045F">
              <w:rPr>
                <w:rFonts w:ascii="Warnok Pro" w:hAnsi="Warnok Pro"/>
                <w:color w:val="000000"/>
                <w:sz w:val="22"/>
                <w:szCs w:val="22"/>
              </w:rPr>
              <w:t>Octubre</w:t>
            </w:r>
          </w:p>
        </w:tc>
      </w:tr>
      <w:tr w:rsidR="002A5387" w:rsidRPr="002B045F" w:rsidTr="003F67B8">
        <w:trPr>
          <w:trHeight w:val="577"/>
        </w:trPr>
        <w:tc>
          <w:tcPr>
            <w:tcW w:w="555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Análisis y planificación sistema Web reservación de sala de sesiones</w:t>
            </w:r>
          </w:p>
        </w:tc>
        <w:tc>
          <w:tcPr>
            <w:tcW w:w="159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right"/>
              <w:rPr>
                <w:rFonts w:ascii="Warnok Pro" w:hAnsi="Warnok Pro"/>
              </w:rPr>
            </w:pPr>
            <w:r w:rsidRPr="002B045F">
              <w:rPr>
                <w:rFonts w:ascii="Warnok Pro" w:hAnsi="Warnok Pro"/>
                <w:color w:val="000000"/>
                <w:sz w:val="22"/>
                <w:szCs w:val="22"/>
              </w:rPr>
              <w:t>0%</w:t>
            </w:r>
          </w:p>
        </w:tc>
        <w:tc>
          <w:tcPr>
            <w:tcW w:w="151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right"/>
              <w:rPr>
                <w:rFonts w:ascii="Warnok Pro" w:hAnsi="Warnok Pro"/>
              </w:rPr>
            </w:pPr>
            <w:r w:rsidRPr="002B045F">
              <w:rPr>
                <w:rFonts w:ascii="Warnok Pro" w:hAnsi="Warnok Pro"/>
                <w:color w:val="000000"/>
                <w:sz w:val="22"/>
                <w:szCs w:val="22"/>
              </w:rPr>
              <w:t>Octubre</w:t>
            </w:r>
          </w:p>
        </w:tc>
      </w:tr>
      <w:tr w:rsidR="002A5387" w:rsidRPr="002B045F" w:rsidTr="003F67B8">
        <w:tc>
          <w:tcPr>
            <w:tcW w:w="555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Análisis y planificación sistema Web para el control de activos fijos</w:t>
            </w:r>
          </w:p>
        </w:tc>
        <w:tc>
          <w:tcPr>
            <w:tcW w:w="159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right"/>
              <w:rPr>
                <w:rFonts w:ascii="Warnok Pro" w:hAnsi="Warnok Pro"/>
              </w:rPr>
            </w:pPr>
            <w:r w:rsidRPr="002B045F">
              <w:rPr>
                <w:rFonts w:ascii="Warnok Pro" w:hAnsi="Warnok Pro"/>
                <w:color w:val="000000"/>
                <w:sz w:val="22"/>
                <w:szCs w:val="22"/>
              </w:rPr>
              <w:t>0%</w:t>
            </w:r>
          </w:p>
        </w:tc>
        <w:tc>
          <w:tcPr>
            <w:tcW w:w="151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right"/>
              <w:rPr>
                <w:rFonts w:ascii="Warnok Pro" w:hAnsi="Warnok Pro"/>
              </w:rPr>
            </w:pPr>
            <w:r w:rsidRPr="002B045F">
              <w:rPr>
                <w:rFonts w:ascii="Warnok Pro" w:hAnsi="Warnok Pro"/>
                <w:color w:val="000000"/>
                <w:sz w:val="22"/>
                <w:szCs w:val="22"/>
              </w:rPr>
              <w:t>Inicia en 2013</w:t>
            </w:r>
          </w:p>
        </w:tc>
      </w:tr>
      <w:tr w:rsidR="002A5387" w:rsidRPr="002B045F" w:rsidTr="003F67B8">
        <w:tc>
          <w:tcPr>
            <w:tcW w:w="555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Análisis de los requerimientos para efectuar las compras de las partidas presupuestrias 661-5-01-05-01, 661-5-01-03-00 y 661-5-01-07-01</w:t>
            </w:r>
          </w:p>
        </w:tc>
        <w:tc>
          <w:tcPr>
            <w:tcW w:w="159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right"/>
              <w:rPr>
                <w:rFonts w:ascii="Warnok Pro" w:hAnsi="Warnok Pro"/>
              </w:rPr>
            </w:pPr>
            <w:r w:rsidRPr="002B045F">
              <w:rPr>
                <w:rFonts w:ascii="Warnok Pro" w:hAnsi="Warnok Pro"/>
                <w:color w:val="000000"/>
                <w:sz w:val="22"/>
                <w:szCs w:val="22"/>
              </w:rPr>
              <w:t>100%</w:t>
            </w:r>
          </w:p>
        </w:tc>
        <w:tc>
          <w:tcPr>
            <w:tcW w:w="151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right"/>
              <w:rPr>
                <w:rFonts w:ascii="Warnok Pro" w:hAnsi="Warnok Pro"/>
              </w:rPr>
            </w:pPr>
            <w:r w:rsidRPr="002B045F">
              <w:rPr>
                <w:rFonts w:ascii="Warnok Pro" w:hAnsi="Warnok Pro"/>
                <w:color w:val="000000"/>
                <w:sz w:val="22"/>
                <w:szCs w:val="22"/>
              </w:rPr>
              <w:t>Junio</w:t>
            </w:r>
          </w:p>
        </w:tc>
      </w:tr>
      <w:tr w:rsidR="002A5387" w:rsidRPr="002B045F" w:rsidTr="003F67B8">
        <w:tc>
          <w:tcPr>
            <w:tcW w:w="555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Análisis de los requerimientos para el Sistema de Documentos Institucional SISDOC</w:t>
            </w:r>
          </w:p>
        </w:tc>
        <w:tc>
          <w:tcPr>
            <w:tcW w:w="159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right"/>
              <w:rPr>
                <w:rFonts w:ascii="Warnok Pro" w:hAnsi="Warnok Pro"/>
              </w:rPr>
            </w:pPr>
            <w:r w:rsidRPr="002B045F">
              <w:rPr>
                <w:rFonts w:ascii="Warnok Pro" w:hAnsi="Warnok Pro"/>
                <w:color w:val="000000"/>
                <w:sz w:val="22"/>
                <w:szCs w:val="22"/>
              </w:rPr>
              <w:t>100%</w:t>
            </w:r>
          </w:p>
        </w:tc>
        <w:tc>
          <w:tcPr>
            <w:tcW w:w="151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right"/>
              <w:rPr>
                <w:rFonts w:ascii="Warnok Pro" w:hAnsi="Warnok Pro"/>
              </w:rPr>
            </w:pPr>
            <w:r w:rsidRPr="002B045F">
              <w:rPr>
                <w:rFonts w:ascii="Warnok Pro" w:hAnsi="Warnok Pro"/>
                <w:color w:val="000000"/>
                <w:sz w:val="22"/>
                <w:szCs w:val="22"/>
              </w:rPr>
              <w:t>Agosto</w:t>
            </w:r>
          </w:p>
        </w:tc>
      </w:tr>
      <w:tr w:rsidR="002A5387" w:rsidRPr="002B045F" w:rsidTr="003F67B8">
        <w:tc>
          <w:tcPr>
            <w:tcW w:w="555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Análisis del diseño de la red de voz y datos para la remodelación de la VAS</w:t>
            </w:r>
          </w:p>
        </w:tc>
        <w:tc>
          <w:tcPr>
            <w:tcW w:w="159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right"/>
              <w:rPr>
                <w:rFonts w:ascii="Warnok Pro" w:hAnsi="Warnok Pro"/>
              </w:rPr>
            </w:pPr>
            <w:r w:rsidRPr="002B045F">
              <w:rPr>
                <w:rFonts w:ascii="Warnok Pro" w:hAnsi="Warnok Pro"/>
                <w:color w:val="000000"/>
                <w:sz w:val="22"/>
                <w:szCs w:val="22"/>
              </w:rPr>
              <w:t>100%</w:t>
            </w:r>
          </w:p>
        </w:tc>
        <w:tc>
          <w:tcPr>
            <w:tcW w:w="151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right"/>
              <w:rPr>
                <w:rFonts w:ascii="Warnok Pro" w:hAnsi="Warnok Pro"/>
              </w:rPr>
            </w:pPr>
            <w:r w:rsidRPr="002B045F">
              <w:rPr>
                <w:rFonts w:ascii="Warnok Pro" w:hAnsi="Warnok Pro"/>
                <w:color w:val="000000"/>
                <w:sz w:val="22"/>
                <w:szCs w:val="22"/>
              </w:rPr>
              <w:t>Octubre</w:t>
            </w:r>
          </w:p>
        </w:tc>
      </w:tr>
      <w:tr w:rsidR="002A5387" w:rsidRPr="002B045F" w:rsidTr="003F67B8">
        <w:tc>
          <w:tcPr>
            <w:tcW w:w="555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hAnsi="Warnok Pro"/>
                <w:color w:val="000000"/>
                <w:sz w:val="22"/>
                <w:szCs w:val="22"/>
              </w:rPr>
              <w:t>Análisis del diseño de la red de voz y datos para el traslado de la VAS a Torre del Este</w:t>
            </w:r>
          </w:p>
        </w:tc>
        <w:tc>
          <w:tcPr>
            <w:tcW w:w="159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right"/>
              <w:rPr>
                <w:rFonts w:ascii="Warnok Pro" w:hAnsi="Warnok Pro"/>
              </w:rPr>
            </w:pPr>
            <w:r w:rsidRPr="002B045F">
              <w:rPr>
                <w:rFonts w:ascii="Warnok Pro" w:hAnsi="Warnok Pro"/>
                <w:color w:val="000000"/>
                <w:sz w:val="22"/>
                <w:szCs w:val="22"/>
              </w:rPr>
              <w:t>50%</w:t>
            </w:r>
          </w:p>
        </w:tc>
        <w:tc>
          <w:tcPr>
            <w:tcW w:w="151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right"/>
              <w:rPr>
                <w:rFonts w:ascii="Warnok Pro" w:hAnsi="Warnok Pro"/>
              </w:rPr>
            </w:pPr>
            <w:r w:rsidRPr="002B045F">
              <w:rPr>
                <w:rFonts w:ascii="Warnok Pro" w:hAnsi="Warnok Pro"/>
                <w:color w:val="000000"/>
                <w:sz w:val="22"/>
                <w:szCs w:val="22"/>
              </w:rPr>
              <w:t>Octubre</w:t>
            </w:r>
          </w:p>
        </w:tc>
      </w:tr>
      <w:tr w:rsidR="002A5387" w:rsidRPr="002B045F" w:rsidTr="003F67B8">
        <w:tc>
          <w:tcPr>
            <w:tcW w:w="555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Arial" w:hAnsi="Warnok Pro"/>
                <w:color w:val="000000"/>
                <w:sz w:val="22"/>
                <w:szCs w:val="22"/>
              </w:rPr>
              <w:t>Gestión de 1252 reservaciones de equipo</w:t>
            </w:r>
          </w:p>
        </w:tc>
        <w:tc>
          <w:tcPr>
            <w:tcW w:w="159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right"/>
              <w:rPr>
                <w:rFonts w:ascii="Warnok Pro" w:hAnsi="Warnok Pro"/>
              </w:rPr>
            </w:pPr>
            <w:r w:rsidRPr="002B045F">
              <w:rPr>
                <w:rFonts w:ascii="Warnok Pro" w:hAnsi="Warnok Pro"/>
                <w:color w:val="000000"/>
                <w:sz w:val="22"/>
                <w:szCs w:val="22"/>
              </w:rPr>
              <w:t>100%</w:t>
            </w:r>
          </w:p>
        </w:tc>
        <w:tc>
          <w:tcPr>
            <w:tcW w:w="151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right"/>
              <w:rPr>
                <w:rFonts w:ascii="Warnok Pro" w:hAnsi="Warnok Pro"/>
              </w:rPr>
            </w:pPr>
            <w:r w:rsidRPr="002B045F">
              <w:rPr>
                <w:rFonts w:ascii="Warnok Pro" w:hAnsi="Warnok Pro"/>
                <w:color w:val="000000"/>
                <w:sz w:val="22"/>
                <w:szCs w:val="22"/>
              </w:rPr>
              <w:t>Octubre</w:t>
            </w:r>
          </w:p>
        </w:tc>
      </w:tr>
      <w:tr w:rsidR="002A5387" w:rsidRPr="002B045F" w:rsidTr="003F67B8">
        <w:tc>
          <w:tcPr>
            <w:tcW w:w="555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Arial" w:hAnsi="Warnok Pro"/>
                <w:color w:val="000000"/>
                <w:sz w:val="22"/>
                <w:szCs w:val="22"/>
              </w:rPr>
              <w:t>Gestión de los 2 procesos de prematrícula y los 2 procesos de matrícula para el PIAM</w:t>
            </w:r>
          </w:p>
        </w:tc>
        <w:tc>
          <w:tcPr>
            <w:tcW w:w="159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right"/>
              <w:rPr>
                <w:rFonts w:ascii="Warnok Pro" w:hAnsi="Warnok Pro"/>
              </w:rPr>
            </w:pPr>
            <w:r w:rsidRPr="002B045F">
              <w:rPr>
                <w:rFonts w:ascii="Warnok Pro" w:hAnsi="Warnok Pro"/>
                <w:color w:val="000000"/>
                <w:sz w:val="22"/>
                <w:szCs w:val="22"/>
              </w:rPr>
              <w:t>100%</w:t>
            </w:r>
          </w:p>
        </w:tc>
        <w:tc>
          <w:tcPr>
            <w:tcW w:w="151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right"/>
              <w:rPr>
                <w:rFonts w:ascii="Warnok Pro" w:hAnsi="Warnok Pro"/>
              </w:rPr>
            </w:pPr>
            <w:r w:rsidRPr="002B045F">
              <w:rPr>
                <w:rFonts w:ascii="Warnok Pro" w:hAnsi="Warnok Pro"/>
                <w:color w:val="000000"/>
                <w:sz w:val="22"/>
                <w:szCs w:val="22"/>
              </w:rPr>
              <w:t>Julio</w:t>
            </w:r>
          </w:p>
        </w:tc>
      </w:tr>
      <w:tr w:rsidR="002A5387" w:rsidRPr="002B045F" w:rsidTr="003F67B8">
        <w:tc>
          <w:tcPr>
            <w:tcW w:w="555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Arial" w:hAnsi="Warnok Pro"/>
                <w:color w:val="000000"/>
                <w:sz w:val="22"/>
                <w:szCs w:val="22"/>
              </w:rPr>
              <w:t>Gestión de los 2 procesos de prematrícula y los 2 procesos de matrícula para el PROIN</w:t>
            </w:r>
          </w:p>
        </w:tc>
        <w:tc>
          <w:tcPr>
            <w:tcW w:w="159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right"/>
              <w:rPr>
                <w:rFonts w:ascii="Warnok Pro" w:hAnsi="Warnok Pro"/>
              </w:rPr>
            </w:pPr>
            <w:r w:rsidRPr="002B045F">
              <w:rPr>
                <w:rFonts w:ascii="Warnok Pro" w:hAnsi="Warnok Pro"/>
                <w:color w:val="000000"/>
                <w:sz w:val="22"/>
                <w:szCs w:val="22"/>
              </w:rPr>
              <w:t>100%</w:t>
            </w:r>
          </w:p>
        </w:tc>
        <w:tc>
          <w:tcPr>
            <w:tcW w:w="151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right"/>
              <w:rPr>
                <w:rFonts w:ascii="Warnok Pro" w:hAnsi="Warnok Pro"/>
              </w:rPr>
            </w:pPr>
            <w:r w:rsidRPr="002B045F">
              <w:rPr>
                <w:rFonts w:ascii="Warnok Pro" w:hAnsi="Warnok Pro"/>
                <w:color w:val="000000"/>
                <w:sz w:val="22"/>
                <w:szCs w:val="22"/>
              </w:rPr>
              <w:t>Julio</w:t>
            </w:r>
          </w:p>
        </w:tc>
      </w:tr>
      <w:tr w:rsidR="002A5387" w:rsidRPr="002B045F" w:rsidTr="003F67B8">
        <w:tc>
          <w:tcPr>
            <w:tcW w:w="555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Arial" w:hAnsi="Warnok Pro"/>
                <w:color w:val="000000"/>
                <w:sz w:val="22"/>
                <w:szCs w:val="22"/>
              </w:rPr>
              <w:t>Gestión de 1 proceso de prematrícula y 1 proceso de matrícula para el PEA</w:t>
            </w:r>
          </w:p>
        </w:tc>
        <w:tc>
          <w:tcPr>
            <w:tcW w:w="159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right"/>
              <w:rPr>
                <w:rFonts w:ascii="Warnok Pro" w:hAnsi="Warnok Pro"/>
              </w:rPr>
            </w:pPr>
            <w:r w:rsidRPr="002B045F">
              <w:rPr>
                <w:rFonts w:ascii="Warnok Pro" w:hAnsi="Warnok Pro"/>
                <w:color w:val="000000"/>
                <w:sz w:val="22"/>
                <w:szCs w:val="22"/>
              </w:rPr>
              <w:t>100%</w:t>
            </w:r>
          </w:p>
        </w:tc>
        <w:tc>
          <w:tcPr>
            <w:tcW w:w="151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right"/>
              <w:rPr>
                <w:rFonts w:ascii="Warnok Pro" w:hAnsi="Warnok Pro"/>
              </w:rPr>
            </w:pPr>
            <w:r w:rsidRPr="002B045F">
              <w:rPr>
                <w:rFonts w:ascii="Warnok Pro" w:hAnsi="Warnok Pro"/>
                <w:color w:val="000000"/>
                <w:sz w:val="22"/>
                <w:szCs w:val="22"/>
              </w:rPr>
              <w:t>Marzo</w:t>
            </w:r>
          </w:p>
        </w:tc>
      </w:tr>
      <w:tr w:rsidR="002A5387" w:rsidRPr="002B045F" w:rsidTr="003F67B8">
        <w:tc>
          <w:tcPr>
            <w:tcW w:w="5550" w:type="dxa"/>
            <w:tcBorders>
              <w:left w:val="single" w:sz="2" w:space="0" w:color="000000"/>
              <w:bottom w:val="single" w:sz="2" w:space="0" w:color="000000"/>
            </w:tcBorders>
            <w:shd w:val="clear" w:color="auto" w:fill="E6E6E6"/>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Eje Implementación</w:t>
            </w:r>
          </w:p>
        </w:tc>
        <w:tc>
          <w:tcPr>
            <w:tcW w:w="1590" w:type="dxa"/>
            <w:tcBorders>
              <w:left w:val="single" w:sz="2" w:space="0" w:color="000000"/>
              <w:bottom w:val="single" w:sz="2" w:space="0" w:color="000000"/>
            </w:tcBorders>
            <w:shd w:val="clear" w:color="auto" w:fill="E6E6E6"/>
            <w:tcMar>
              <w:top w:w="55" w:type="dxa"/>
              <w:left w:w="55" w:type="dxa"/>
              <w:bottom w:w="55" w:type="dxa"/>
              <w:right w:w="55" w:type="dxa"/>
            </w:tcMar>
          </w:tcPr>
          <w:p w:rsidR="002A5387" w:rsidRPr="002B045F" w:rsidRDefault="002A5387" w:rsidP="003F67B8">
            <w:pPr>
              <w:pStyle w:val="Predeterminado"/>
              <w:tabs>
                <w:tab w:val="right" w:pos="9406"/>
              </w:tabs>
              <w:jc w:val="right"/>
              <w:rPr>
                <w:rFonts w:ascii="Warnok Pro" w:hAnsi="Warnok Pro"/>
              </w:rPr>
            </w:pPr>
          </w:p>
        </w:tc>
        <w:tc>
          <w:tcPr>
            <w:tcW w:w="1515"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2A5387" w:rsidRPr="002B045F" w:rsidRDefault="002A5387" w:rsidP="003F67B8">
            <w:pPr>
              <w:pStyle w:val="Predeterminado"/>
              <w:tabs>
                <w:tab w:val="right" w:pos="9406"/>
              </w:tabs>
              <w:jc w:val="right"/>
              <w:rPr>
                <w:rFonts w:ascii="Warnok Pro" w:hAnsi="Warnok Pro"/>
              </w:rPr>
            </w:pPr>
          </w:p>
        </w:tc>
      </w:tr>
      <w:tr w:rsidR="002A5387" w:rsidRPr="002B045F" w:rsidTr="003F67B8">
        <w:tc>
          <w:tcPr>
            <w:tcW w:w="555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Desarrollo del sistema Web de correspondencia</w:t>
            </w:r>
          </w:p>
        </w:tc>
        <w:tc>
          <w:tcPr>
            <w:tcW w:w="159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right"/>
              <w:rPr>
                <w:rFonts w:ascii="Warnok Pro" w:hAnsi="Warnok Pro"/>
              </w:rPr>
            </w:pPr>
            <w:r w:rsidRPr="002B045F">
              <w:rPr>
                <w:rFonts w:ascii="Warnok Pro" w:hAnsi="Warnok Pro"/>
                <w:color w:val="000000"/>
                <w:sz w:val="22"/>
                <w:szCs w:val="22"/>
              </w:rPr>
              <w:t>0%</w:t>
            </w:r>
          </w:p>
        </w:tc>
        <w:tc>
          <w:tcPr>
            <w:tcW w:w="151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right"/>
              <w:rPr>
                <w:rFonts w:ascii="Warnok Pro" w:hAnsi="Warnok Pro"/>
              </w:rPr>
            </w:pPr>
            <w:r w:rsidRPr="002B045F">
              <w:rPr>
                <w:rFonts w:ascii="Warnok Pro" w:hAnsi="Warnok Pro"/>
                <w:color w:val="000000"/>
                <w:sz w:val="22"/>
                <w:szCs w:val="22"/>
              </w:rPr>
              <w:t>Inicia en 2013</w:t>
            </w:r>
          </w:p>
        </w:tc>
      </w:tr>
      <w:tr w:rsidR="002A5387" w:rsidRPr="002B045F" w:rsidTr="003F67B8">
        <w:tc>
          <w:tcPr>
            <w:tcW w:w="555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Desarrollo del sistema Web Reservación vehículos</w:t>
            </w:r>
          </w:p>
        </w:tc>
        <w:tc>
          <w:tcPr>
            <w:tcW w:w="159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right"/>
              <w:rPr>
                <w:rFonts w:ascii="Warnok Pro" w:hAnsi="Warnok Pro"/>
              </w:rPr>
            </w:pPr>
            <w:r w:rsidRPr="002B045F">
              <w:rPr>
                <w:rFonts w:ascii="Warnok Pro" w:hAnsi="Warnok Pro"/>
                <w:color w:val="000000"/>
                <w:sz w:val="22"/>
                <w:szCs w:val="22"/>
              </w:rPr>
              <w:t>0%</w:t>
            </w:r>
          </w:p>
        </w:tc>
        <w:tc>
          <w:tcPr>
            <w:tcW w:w="151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right"/>
              <w:rPr>
                <w:rFonts w:ascii="Warnok Pro" w:hAnsi="Warnok Pro"/>
              </w:rPr>
            </w:pPr>
            <w:r w:rsidRPr="002B045F">
              <w:rPr>
                <w:rFonts w:ascii="Warnok Pro" w:hAnsi="Warnok Pro"/>
                <w:color w:val="000000"/>
                <w:sz w:val="22"/>
                <w:szCs w:val="22"/>
              </w:rPr>
              <w:t>Inicia en 2013</w:t>
            </w:r>
          </w:p>
        </w:tc>
      </w:tr>
      <w:tr w:rsidR="002A5387" w:rsidRPr="002B045F" w:rsidTr="003F67B8">
        <w:tc>
          <w:tcPr>
            <w:tcW w:w="555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Implementación del sistema Web Reservación vehículos</w:t>
            </w:r>
          </w:p>
        </w:tc>
        <w:tc>
          <w:tcPr>
            <w:tcW w:w="159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right"/>
              <w:rPr>
                <w:rFonts w:ascii="Warnok Pro" w:hAnsi="Warnok Pro"/>
              </w:rPr>
            </w:pPr>
            <w:r w:rsidRPr="002B045F">
              <w:rPr>
                <w:rFonts w:ascii="Warnok Pro" w:hAnsi="Warnok Pro"/>
                <w:color w:val="000000"/>
                <w:sz w:val="22"/>
                <w:szCs w:val="22"/>
              </w:rPr>
              <w:t>0%</w:t>
            </w:r>
          </w:p>
        </w:tc>
        <w:tc>
          <w:tcPr>
            <w:tcW w:w="151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right"/>
              <w:rPr>
                <w:rFonts w:ascii="Warnok Pro" w:hAnsi="Warnok Pro"/>
              </w:rPr>
            </w:pPr>
            <w:r w:rsidRPr="002B045F">
              <w:rPr>
                <w:rFonts w:ascii="Warnok Pro" w:eastAsia="Verdana" w:hAnsi="Warnok Pro"/>
                <w:color w:val="000000"/>
                <w:sz w:val="22"/>
                <w:szCs w:val="22"/>
              </w:rPr>
              <w:t>Julio 2013</w:t>
            </w:r>
          </w:p>
        </w:tc>
      </w:tr>
      <w:tr w:rsidR="002A5387" w:rsidRPr="002B045F" w:rsidTr="003F67B8">
        <w:tc>
          <w:tcPr>
            <w:tcW w:w="555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Creación de especificaciones técnicas y gestión de compras en GECO</w:t>
            </w:r>
          </w:p>
        </w:tc>
        <w:tc>
          <w:tcPr>
            <w:tcW w:w="159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right"/>
              <w:rPr>
                <w:rFonts w:ascii="Warnok Pro" w:hAnsi="Warnok Pro"/>
              </w:rPr>
            </w:pPr>
            <w:r w:rsidRPr="002B045F">
              <w:rPr>
                <w:rFonts w:ascii="Warnok Pro" w:hAnsi="Warnok Pro"/>
                <w:color w:val="000000"/>
                <w:sz w:val="22"/>
                <w:szCs w:val="22"/>
              </w:rPr>
              <w:t>100%</w:t>
            </w:r>
          </w:p>
        </w:tc>
        <w:tc>
          <w:tcPr>
            <w:tcW w:w="151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right"/>
              <w:rPr>
                <w:rFonts w:ascii="Warnok Pro" w:hAnsi="Warnok Pro"/>
              </w:rPr>
            </w:pPr>
            <w:r w:rsidRPr="002B045F">
              <w:rPr>
                <w:rFonts w:ascii="Warnok Pro" w:hAnsi="Warnok Pro"/>
                <w:color w:val="000000"/>
                <w:sz w:val="22"/>
                <w:szCs w:val="22"/>
              </w:rPr>
              <w:t>Octubre</w:t>
            </w:r>
          </w:p>
        </w:tc>
      </w:tr>
      <w:tr w:rsidR="002A5387" w:rsidRPr="002B045F" w:rsidTr="003F67B8">
        <w:tc>
          <w:tcPr>
            <w:tcW w:w="5550" w:type="dxa"/>
            <w:tcBorders>
              <w:left w:val="single" w:sz="2" w:space="0" w:color="000000"/>
              <w:bottom w:val="single" w:sz="2" w:space="0" w:color="000000"/>
            </w:tcBorders>
            <w:shd w:val="clear" w:color="auto" w:fill="E6E6E6"/>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Eje Mantenimientos</w:t>
            </w:r>
          </w:p>
        </w:tc>
        <w:tc>
          <w:tcPr>
            <w:tcW w:w="1590" w:type="dxa"/>
            <w:tcBorders>
              <w:left w:val="single" w:sz="2" w:space="0" w:color="000000"/>
              <w:bottom w:val="single" w:sz="2" w:space="0" w:color="000000"/>
            </w:tcBorders>
            <w:shd w:val="clear" w:color="auto" w:fill="E6E6E6"/>
            <w:tcMar>
              <w:top w:w="55" w:type="dxa"/>
              <w:left w:w="55" w:type="dxa"/>
              <w:bottom w:w="55" w:type="dxa"/>
              <w:right w:w="55" w:type="dxa"/>
            </w:tcMar>
          </w:tcPr>
          <w:p w:rsidR="002A5387" w:rsidRPr="002B045F" w:rsidRDefault="002A5387" w:rsidP="003F67B8">
            <w:pPr>
              <w:pStyle w:val="Predeterminado"/>
              <w:tabs>
                <w:tab w:val="right" w:pos="9406"/>
              </w:tabs>
              <w:jc w:val="right"/>
              <w:rPr>
                <w:rFonts w:ascii="Warnok Pro" w:hAnsi="Warnok Pro"/>
              </w:rPr>
            </w:pPr>
          </w:p>
        </w:tc>
        <w:tc>
          <w:tcPr>
            <w:tcW w:w="1515"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2A5387" w:rsidRPr="002B045F" w:rsidRDefault="002A5387" w:rsidP="003F67B8">
            <w:pPr>
              <w:pStyle w:val="Predeterminado"/>
              <w:tabs>
                <w:tab w:val="right" w:pos="9406"/>
              </w:tabs>
              <w:jc w:val="right"/>
              <w:rPr>
                <w:rFonts w:ascii="Warnok Pro" w:hAnsi="Warnok Pro"/>
              </w:rPr>
            </w:pPr>
          </w:p>
        </w:tc>
      </w:tr>
      <w:tr w:rsidR="002A5387" w:rsidRPr="002B045F" w:rsidTr="003F67B8">
        <w:tc>
          <w:tcPr>
            <w:tcW w:w="555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Mantenimientos preventivo y correctivo de equipos</w:t>
            </w:r>
          </w:p>
        </w:tc>
        <w:tc>
          <w:tcPr>
            <w:tcW w:w="159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right"/>
              <w:rPr>
                <w:rFonts w:ascii="Warnok Pro" w:hAnsi="Warnok Pro"/>
              </w:rPr>
            </w:pPr>
            <w:r w:rsidRPr="002B045F">
              <w:rPr>
                <w:rFonts w:ascii="Warnok Pro" w:hAnsi="Warnok Pro"/>
                <w:color w:val="000000"/>
                <w:sz w:val="22"/>
                <w:szCs w:val="22"/>
              </w:rPr>
              <w:t>Permanente</w:t>
            </w:r>
          </w:p>
        </w:tc>
        <w:tc>
          <w:tcPr>
            <w:tcW w:w="151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right"/>
              <w:rPr>
                <w:rFonts w:ascii="Warnok Pro" w:hAnsi="Warnok Pro"/>
              </w:rPr>
            </w:pPr>
          </w:p>
        </w:tc>
      </w:tr>
      <w:tr w:rsidR="002A5387" w:rsidRPr="002B045F" w:rsidTr="003F67B8">
        <w:tc>
          <w:tcPr>
            <w:tcW w:w="555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Administración de Servidores</w:t>
            </w:r>
          </w:p>
        </w:tc>
        <w:tc>
          <w:tcPr>
            <w:tcW w:w="159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right"/>
              <w:rPr>
                <w:rFonts w:ascii="Warnok Pro" w:hAnsi="Warnok Pro"/>
              </w:rPr>
            </w:pPr>
            <w:r w:rsidRPr="002B045F">
              <w:rPr>
                <w:rFonts w:ascii="Warnok Pro" w:hAnsi="Warnok Pro"/>
                <w:color w:val="000000"/>
                <w:sz w:val="22"/>
                <w:szCs w:val="22"/>
              </w:rPr>
              <w:t>Permanente</w:t>
            </w:r>
          </w:p>
        </w:tc>
        <w:tc>
          <w:tcPr>
            <w:tcW w:w="151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right"/>
              <w:rPr>
                <w:rFonts w:ascii="Warnok Pro" w:hAnsi="Warnok Pro"/>
              </w:rPr>
            </w:pPr>
          </w:p>
        </w:tc>
      </w:tr>
      <w:tr w:rsidR="002A5387" w:rsidRPr="002B045F" w:rsidTr="003F67B8">
        <w:tc>
          <w:tcPr>
            <w:tcW w:w="555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lastRenderedPageBreak/>
              <w:t>Gestión de compras</w:t>
            </w:r>
          </w:p>
        </w:tc>
        <w:tc>
          <w:tcPr>
            <w:tcW w:w="159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right"/>
              <w:rPr>
                <w:rFonts w:ascii="Warnok Pro" w:hAnsi="Warnok Pro"/>
              </w:rPr>
            </w:pPr>
            <w:r w:rsidRPr="002B045F">
              <w:rPr>
                <w:rFonts w:ascii="Warnok Pro" w:hAnsi="Warnok Pro"/>
                <w:color w:val="000000"/>
                <w:sz w:val="22"/>
                <w:szCs w:val="22"/>
              </w:rPr>
              <w:t>Permanente</w:t>
            </w:r>
          </w:p>
        </w:tc>
        <w:tc>
          <w:tcPr>
            <w:tcW w:w="151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right"/>
              <w:rPr>
                <w:rFonts w:ascii="Warnok Pro" w:hAnsi="Warnok Pro"/>
              </w:rPr>
            </w:pPr>
          </w:p>
        </w:tc>
      </w:tr>
      <w:tr w:rsidR="002A5387" w:rsidRPr="002B045F" w:rsidTr="003F67B8">
        <w:trPr>
          <w:trHeight w:val="353"/>
        </w:trPr>
        <w:tc>
          <w:tcPr>
            <w:tcW w:w="555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rPr>
                <w:rFonts w:ascii="Warnok Pro" w:hAnsi="Warnok Pro"/>
              </w:rPr>
            </w:pPr>
            <w:r w:rsidRPr="002B045F">
              <w:rPr>
                <w:rFonts w:ascii="Warnok Pro" w:eastAsia="Verdana" w:hAnsi="Warnok Pro"/>
                <w:color w:val="000000"/>
                <w:sz w:val="22"/>
                <w:szCs w:val="22"/>
              </w:rPr>
              <w:t>Mantenimiento de usuarios</w:t>
            </w:r>
          </w:p>
        </w:tc>
        <w:tc>
          <w:tcPr>
            <w:tcW w:w="1590" w:type="dxa"/>
            <w:tcBorders>
              <w:left w:val="single" w:sz="2" w:space="0" w:color="000000"/>
              <w:bottom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right"/>
              <w:rPr>
                <w:rFonts w:ascii="Warnok Pro" w:hAnsi="Warnok Pro"/>
              </w:rPr>
            </w:pPr>
            <w:r w:rsidRPr="002B045F">
              <w:rPr>
                <w:rFonts w:ascii="Warnok Pro" w:hAnsi="Warnok Pro"/>
                <w:color w:val="000000"/>
                <w:sz w:val="22"/>
                <w:szCs w:val="22"/>
              </w:rPr>
              <w:t>Permanente</w:t>
            </w:r>
          </w:p>
        </w:tc>
        <w:tc>
          <w:tcPr>
            <w:tcW w:w="151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2A5387" w:rsidRPr="002B045F" w:rsidRDefault="002A5387" w:rsidP="003F67B8">
            <w:pPr>
              <w:pStyle w:val="Predeterminado"/>
              <w:tabs>
                <w:tab w:val="right" w:pos="9406"/>
              </w:tabs>
              <w:jc w:val="right"/>
              <w:rPr>
                <w:rFonts w:ascii="Warnok Pro" w:hAnsi="Warnok Pro"/>
              </w:rPr>
            </w:pPr>
          </w:p>
        </w:tc>
      </w:tr>
    </w:tbl>
    <w:p w:rsidR="002A5387" w:rsidRPr="002B045F" w:rsidRDefault="002A5387" w:rsidP="003F67B8">
      <w:pPr>
        <w:pStyle w:val="Encabezado2"/>
        <w:widowControl/>
        <w:numPr>
          <w:ilvl w:val="8"/>
          <w:numId w:val="21"/>
        </w:numPr>
        <w:tabs>
          <w:tab w:val="right" w:pos="8840"/>
        </w:tabs>
        <w:ind w:left="0" w:firstLine="0"/>
        <w:jc w:val="both"/>
        <w:rPr>
          <w:rFonts w:ascii="Warnok Pro" w:hAnsi="Warnok Pro" w:cs="Arial"/>
        </w:rPr>
      </w:pPr>
    </w:p>
    <w:p w:rsidR="002A5387" w:rsidRPr="007147A7" w:rsidRDefault="002A5387" w:rsidP="002A5387">
      <w:pPr>
        <w:pStyle w:val="Predeterminado"/>
        <w:jc w:val="both"/>
        <w:rPr>
          <w:rFonts w:ascii="Warnok Pro" w:hAnsi="Warnok Pro"/>
          <w:b/>
        </w:rPr>
      </w:pPr>
      <w:r w:rsidRPr="007147A7">
        <w:rPr>
          <w:rFonts w:ascii="Warnok Pro" w:hAnsi="Warnok Pro"/>
          <w:b/>
        </w:rPr>
        <w:t>Unidad de Desarrollo</w:t>
      </w:r>
    </w:p>
    <w:p w:rsidR="002A5387" w:rsidRPr="00703EC9" w:rsidRDefault="002A5387" w:rsidP="002A5387">
      <w:pPr>
        <w:pStyle w:val="Predeterminado"/>
        <w:jc w:val="both"/>
        <w:rPr>
          <w:rFonts w:ascii="Warnok Pro" w:hAnsi="Warnok Pro"/>
          <w:b/>
        </w:rPr>
      </w:pPr>
    </w:p>
    <w:p w:rsidR="002A5387" w:rsidRPr="0023241C" w:rsidRDefault="002A5387" w:rsidP="002A5387">
      <w:pPr>
        <w:jc w:val="both"/>
        <w:rPr>
          <w:rFonts w:ascii="Warnok Pro" w:hAnsi="Warnok Pro"/>
          <w:sz w:val="22"/>
          <w:szCs w:val="22"/>
          <w:lang w:val="es-CR"/>
        </w:rPr>
      </w:pPr>
      <w:r w:rsidRPr="0023241C">
        <w:rPr>
          <w:rFonts w:ascii="Warnok Pro" w:hAnsi="Warnok Pro"/>
          <w:sz w:val="22"/>
          <w:szCs w:val="22"/>
          <w:lang w:val="es-CR"/>
        </w:rPr>
        <w:t>La Unidad de Desarrollo del  Área de Tecnologías de la Información de la Vicerrectoría de Acción Social (UTI VAS), es un equipo de trabajo especializado en el desarrollo y mantenimiento de sistemas de información, que alineados a los intereses y objetivos de la Vicerrectoría, permiten al personal Administrativo, Académico y Financiero almacenar, administrar y procesar las necesidades de información que existen.  Actualmente en la Unidad de Desarrollo se trabaja con programas y herramientas de Software Libre, como parte de la política de uso, promoción e investigación de Software Libre, declarada de interés institucional por el Consejo Universitario de la Universidad de Costa Rica desde el 2011.</w:t>
      </w:r>
    </w:p>
    <w:p w:rsidR="002A5387" w:rsidRDefault="002A5387" w:rsidP="002A5387">
      <w:pPr>
        <w:pStyle w:val="Ttulo1"/>
        <w:numPr>
          <w:ilvl w:val="0"/>
          <w:numId w:val="0"/>
        </w:numPr>
        <w:jc w:val="both"/>
        <w:rPr>
          <w:rFonts w:ascii="Warnok Pro" w:hAnsi="Warnok Pro"/>
          <w:sz w:val="24"/>
          <w:szCs w:val="24"/>
          <w:lang w:val="es-CR"/>
        </w:rPr>
      </w:pPr>
      <w:bookmarkStart w:id="117" w:name="_Toc342026813"/>
      <w:bookmarkStart w:id="118" w:name="_Toc342028131"/>
      <w:bookmarkStart w:id="119" w:name="_Toc342028631"/>
      <w:bookmarkStart w:id="120" w:name="_Toc342034413"/>
      <w:r w:rsidRPr="006476F7">
        <w:rPr>
          <w:rFonts w:ascii="Warnok Pro" w:hAnsi="Warnok Pro"/>
          <w:sz w:val="24"/>
          <w:szCs w:val="24"/>
          <w:lang w:val="es-CR"/>
        </w:rPr>
        <w:t xml:space="preserve">Principios que orientan el trabajo que </w:t>
      </w:r>
      <w:r>
        <w:rPr>
          <w:rFonts w:ascii="Warnok Pro" w:hAnsi="Warnok Pro"/>
          <w:sz w:val="24"/>
          <w:szCs w:val="24"/>
          <w:lang w:val="es-CR"/>
        </w:rPr>
        <w:t>ejecuta la Unidad de Desarrollo</w:t>
      </w:r>
      <w:bookmarkEnd w:id="117"/>
      <w:bookmarkEnd w:id="118"/>
      <w:bookmarkEnd w:id="119"/>
      <w:bookmarkEnd w:id="120"/>
    </w:p>
    <w:p w:rsidR="002A5387" w:rsidRPr="0023241C" w:rsidRDefault="002A5387" w:rsidP="002A5387">
      <w:pPr>
        <w:rPr>
          <w:lang w:val="es-CR"/>
        </w:rPr>
      </w:pPr>
    </w:p>
    <w:p w:rsidR="002A5387" w:rsidRPr="0023241C" w:rsidRDefault="002A5387" w:rsidP="002A5387">
      <w:pPr>
        <w:numPr>
          <w:ilvl w:val="0"/>
          <w:numId w:val="2"/>
        </w:numPr>
        <w:tabs>
          <w:tab w:val="left" w:pos="720"/>
        </w:tabs>
        <w:spacing w:line="276" w:lineRule="auto"/>
        <w:ind w:left="720" w:hanging="360"/>
        <w:jc w:val="both"/>
        <w:rPr>
          <w:rFonts w:ascii="Warnok Pro" w:hAnsi="Warnok Pro"/>
          <w:sz w:val="22"/>
          <w:szCs w:val="22"/>
          <w:lang w:val="es-CR"/>
        </w:rPr>
      </w:pPr>
      <w:r w:rsidRPr="0023241C">
        <w:rPr>
          <w:rFonts w:ascii="Warnok Pro" w:hAnsi="Warnok Pro"/>
          <w:sz w:val="22"/>
          <w:szCs w:val="22"/>
          <w:lang w:val="es-CR"/>
        </w:rPr>
        <w:t>Brindar apoyo a las personas usuarias en la gestión de sus funciones en los proyectos e iniciativas de acción social.</w:t>
      </w:r>
    </w:p>
    <w:p w:rsidR="002A5387" w:rsidRPr="0023241C" w:rsidRDefault="002A5387" w:rsidP="002A5387">
      <w:pPr>
        <w:numPr>
          <w:ilvl w:val="0"/>
          <w:numId w:val="2"/>
        </w:numPr>
        <w:tabs>
          <w:tab w:val="left" w:pos="720"/>
        </w:tabs>
        <w:spacing w:line="276" w:lineRule="auto"/>
        <w:ind w:left="720" w:hanging="360"/>
        <w:jc w:val="both"/>
        <w:rPr>
          <w:rFonts w:ascii="Warnok Pro" w:hAnsi="Warnok Pro"/>
          <w:sz w:val="22"/>
          <w:szCs w:val="22"/>
          <w:lang w:val="es-CR"/>
        </w:rPr>
      </w:pPr>
      <w:r w:rsidRPr="0023241C">
        <w:rPr>
          <w:rFonts w:ascii="Warnok Pro" w:hAnsi="Warnok Pro"/>
          <w:sz w:val="22"/>
          <w:szCs w:val="22"/>
          <w:lang w:val="es-CR"/>
        </w:rPr>
        <w:t>Fomentar la innovación tecnológica a través del uso y desarrollo de herramientas que faciliten los procesos de información del quehacer diario del personal de la Vicerrectoría.</w:t>
      </w:r>
    </w:p>
    <w:p w:rsidR="002A5387" w:rsidRPr="0023241C" w:rsidRDefault="002A5387" w:rsidP="002A5387">
      <w:pPr>
        <w:numPr>
          <w:ilvl w:val="0"/>
          <w:numId w:val="2"/>
        </w:numPr>
        <w:tabs>
          <w:tab w:val="left" w:pos="720"/>
        </w:tabs>
        <w:spacing w:line="276" w:lineRule="auto"/>
        <w:ind w:left="720" w:hanging="360"/>
        <w:jc w:val="both"/>
        <w:rPr>
          <w:rFonts w:ascii="Warnok Pro" w:hAnsi="Warnok Pro"/>
          <w:sz w:val="22"/>
          <w:szCs w:val="22"/>
          <w:lang w:val="es-CR"/>
        </w:rPr>
      </w:pPr>
      <w:r w:rsidRPr="0023241C">
        <w:rPr>
          <w:rFonts w:ascii="Warnok Pro" w:hAnsi="Warnok Pro"/>
          <w:sz w:val="22"/>
          <w:szCs w:val="22"/>
          <w:lang w:val="es-CR"/>
        </w:rPr>
        <w:t>Facilitar espacios de capacitación a las personas usuarias, internas y externas, en aspectos relacionados con las aplicaciones que existen dentro de la institución.</w:t>
      </w:r>
    </w:p>
    <w:p w:rsidR="002A5387" w:rsidRPr="0023241C" w:rsidRDefault="002A5387" w:rsidP="002A5387">
      <w:pPr>
        <w:numPr>
          <w:ilvl w:val="0"/>
          <w:numId w:val="2"/>
        </w:numPr>
        <w:tabs>
          <w:tab w:val="left" w:pos="720"/>
        </w:tabs>
        <w:spacing w:line="276" w:lineRule="auto"/>
        <w:ind w:left="720" w:hanging="360"/>
        <w:jc w:val="both"/>
        <w:rPr>
          <w:rFonts w:ascii="Warnok Pro" w:hAnsi="Warnok Pro"/>
          <w:sz w:val="22"/>
          <w:szCs w:val="22"/>
          <w:lang w:val="es-CR"/>
        </w:rPr>
      </w:pPr>
      <w:r w:rsidRPr="0023241C">
        <w:rPr>
          <w:rFonts w:ascii="Warnok Pro" w:hAnsi="Warnok Pro"/>
          <w:sz w:val="22"/>
          <w:szCs w:val="22"/>
          <w:lang w:val="es-CR"/>
        </w:rPr>
        <w:t>Implementación de técnicas, procesos y estándares de sistemas de información para incrementar la productividad y calidad de los sistemas de la VAS.</w:t>
      </w:r>
    </w:p>
    <w:p w:rsidR="002A5387" w:rsidRPr="006476F7" w:rsidRDefault="002A5387" w:rsidP="002A5387">
      <w:pPr>
        <w:tabs>
          <w:tab w:val="left" w:pos="720"/>
        </w:tabs>
        <w:spacing w:line="276" w:lineRule="auto"/>
        <w:ind w:left="720"/>
        <w:jc w:val="both"/>
        <w:rPr>
          <w:rFonts w:ascii="Warnok Pro" w:hAnsi="Warnok Pro"/>
          <w:lang w:val="es-CR"/>
        </w:rPr>
      </w:pPr>
    </w:p>
    <w:p w:rsidR="002A5387" w:rsidRPr="0023241C" w:rsidRDefault="002A5387" w:rsidP="002A5387">
      <w:pPr>
        <w:jc w:val="both"/>
        <w:rPr>
          <w:rFonts w:ascii="Warnok Pro" w:hAnsi="Warnok Pro"/>
          <w:b/>
          <w:lang w:val="es-CR"/>
        </w:rPr>
      </w:pPr>
      <w:r w:rsidRPr="0023241C">
        <w:rPr>
          <w:rFonts w:ascii="Warnok Pro" w:hAnsi="Warnok Pro"/>
          <w:b/>
          <w:lang w:val="es-CR"/>
        </w:rPr>
        <w:t>Equipo de trabajo</w:t>
      </w:r>
    </w:p>
    <w:p w:rsidR="002A5387" w:rsidRPr="00F17C29" w:rsidRDefault="002A5387" w:rsidP="002A5387">
      <w:pPr>
        <w:jc w:val="both"/>
        <w:rPr>
          <w:rFonts w:ascii="Warnok Pro" w:hAnsi="Warnok Pro"/>
          <w:lang w:val="es-CR"/>
        </w:rPr>
      </w:pPr>
    </w:p>
    <w:p w:rsidR="002A5387" w:rsidRPr="0023241C" w:rsidRDefault="002A5387" w:rsidP="002A5387">
      <w:pPr>
        <w:jc w:val="both"/>
        <w:rPr>
          <w:rFonts w:ascii="Warnok Pro" w:hAnsi="Warnok Pro"/>
          <w:sz w:val="22"/>
          <w:szCs w:val="22"/>
          <w:lang w:val="es-CR"/>
        </w:rPr>
      </w:pPr>
      <w:r w:rsidRPr="0023241C">
        <w:rPr>
          <w:rFonts w:ascii="Warnok Pro" w:hAnsi="Warnok Pro"/>
          <w:sz w:val="22"/>
          <w:szCs w:val="22"/>
          <w:lang w:val="es-CR"/>
        </w:rPr>
        <w:t>La dinámica del equipo de trabajo se basa en pequeños equipos de trabajo de acuerdo a los proyectos en que se estén trabajando, basados en la metodología Desarrollo Ágil de Software (utilizada por Google, Oracle, Microsoft, Yahoo) , que permite independencia y organización propia de cada equipo con la coordinación de una persona encargada, facilitadora de las tareas y procesos del desarrollo.</w:t>
      </w:r>
    </w:p>
    <w:p w:rsidR="002A5387" w:rsidRPr="0023241C" w:rsidRDefault="002A5387" w:rsidP="002A5387">
      <w:pPr>
        <w:jc w:val="both"/>
        <w:rPr>
          <w:rFonts w:ascii="Warnok Pro" w:hAnsi="Warnok Pro"/>
          <w:sz w:val="22"/>
          <w:szCs w:val="22"/>
          <w:lang w:val="es-CR"/>
        </w:rPr>
      </w:pPr>
      <w:r w:rsidRPr="0023241C">
        <w:rPr>
          <w:rFonts w:ascii="Warnok Pro" w:hAnsi="Warnok Pro"/>
          <w:sz w:val="22"/>
          <w:szCs w:val="22"/>
          <w:lang w:val="es-CR"/>
        </w:rPr>
        <w:lastRenderedPageBreak/>
        <w:t>El equipo de desarrollo esta compuesto por cuatro personas nombradas sobre plazas académicas y una colaboración de horas asistente, este equipo realiza las siguientes labores:</w:t>
      </w:r>
    </w:p>
    <w:p w:rsidR="002A5387" w:rsidRPr="0023241C" w:rsidRDefault="002A5387" w:rsidP="002A5387">
      <w:pPr>
        <w:jc w:val="both"/>
        <w:rPr>
          <w:rFonts w:ascii="Warnok Pro" w:hAnsi="Warnok Pro"/>
          <w:sz w:val="22"/>
          <w:szCs w:val="22"/>
          <w:lang w:val="es-CR"/>
        </w:rPr>
      </w:pPr>
    </w:p>
    <w:p w:rsidR="002A5387" w:rsidRPr="0023241C" w:rsidRDefault="002A5387" w:rsidP="002A5387">
      <w:pPr>
        <w:numPr>
          <w:ilvl w:val="0"/>
          <w:numId w:val="3"/>
        </w:numPr>
        <w:tabs>
          <w:tab w:val="left" w:pos="720"/>
        </w:tabs>
        <w:spacing w:line="276" w:lineRule="auto"/>
        <w:ind w:left="720" w:hanging="360"/>
        <w:jc w:val="both"/>
        <w:rPr>
          <w:rFonts w:ascii="Warnok Pro" w:hAnsi="Warnok Pro"/>
          <w:sz w:val="22"/>
          <w:szCs w:val="22"/>
          <w:lang w:val="es-CR"/>
        </w:rPr>
      </w:pPr>
      <w:r w:rsidRPr="0023241C">
        <w:rPr>
          <w:rFonts w:ascii="Warnok Pro" w:hAnsi="Warnok Pro"/>
          <w:sz w:val="22"/>
          <w:szCs w:val="22"/>
          <w:lang w:val="es-CR"/>
        </w:rPr>
        <w:t>Desarrollo de los sistemas: Bitè, Matrícula PEA, Kanè</w:t>
      </w:r>
    </w:p>
    <w:p w:rsidR="002A5387" w:rsidRPr="0023241C" w:rsidRDefault="002A5387" w:rsidP="002A5387">
      <w:pPr>
        <w:numPr>
          <w:ilvl w:val="0"/>
          <w:numId w:val="3"/>
        </w:numPr>
        <w:tabs>
          <w:tab w:val="left" w:pos="720"/>
        </w:tabs>
        <w:spacing w:line="276" w:lineRule="auto"/>
        <w:ind w:left="720" w:hanging="360"/>
        <w:jc w:val="both"/>
        <w:rPr>
          <w:rFonts w:ascii="Warnok Pro" w:hAnsi="Warnok Pro"/>
          <w:sz w:val="22"/>
          <w:szCs w:val="22"/>
          <w:lang w:val="es-CR"/>
        </w:rPr>
      </w:pPr>
      <w:r w:rsidRPr="0023241C">
        <w:rPr>
          <w:rFonts w:ascii="Warnok Pro" w:hAnsi="Warnok Pro"/>
          <w:sz w:val="22"/>
          <w:szCs w:val="22"/>
          <w:lang w:val="es-CR"/>
        </w:rPr>
        <w:t>Servicio web para el personal de Registro de la UCR</w:t>
      </w:r>
    </w:p>
    <w:p w:rsidR="002A5387" w:rsidRPr="0023241C" w:rsidRDefault="002A5387" w:rsidP="002A5387">
      <w:pPr>
        <w:numPr>
          <w:ilvl w:val="0"/>
          <w:numId w:val="3"/>
        </w:numPr>
        <w:tabs>
          <w:tab w:val="left" w:pos="720"/>
        </w:tabs>
        <w:spacing w:line="276" w:lineRule="auto"/>
        <w:ind w:left="720" w:hanging="360"/>
        <w:jc w:val="both"/>
        <w:rPr>
          <w:rFonts w:ascii="Warnok Pro" w:hAnsi="Warnok Pro"/>
          <w:sz w:val="22"/>
          <w:szCs w:val="22"/>
          <w:lang w:val="es-CR"/>
        </w:rPr>
      </w:pPr>
      <w:r w:rsidRPr="0023241C">
        <w:rPr>
          <w:rFonts w:ascii="Warnok Pro" w:hAnsi="Warnok Pro"/>
          <w:sz w:val="22"/>
          <w:szCs w:val="22"/>
          <w:lang w:val="es-CR"/>
        </w:rPr>
        <w:t>Migración de datos de los sistemas SPVAS (SQL Server) a Bitè (PostgreSQL)</w:t>
      </w:r>
    </w:p>
    <w:p w:rsidR="002A5387" w:rsidRPr="0023241C" w:rsidRDefault="002A5387" w:rsidP="002A5387">
      <w:pPr>
        <w:numPr>
          <w:ilvl w:val="0"/>
          <w:numId w:val="3"/>
        </w:numPr>
        <w:tabs>
          <w:tab w:val="left" w:pos="720"/>
        </w:tabs>
        <w:spacing w:line="276" w:lineRule="auto"/>
        <w:ind w:left="720" w:hanging="360"/>
        <w:jc w:val="both"/>
        <w:rPr>
          <w:rFonts w:ascii="Warnok Pro" w:hAnsi="Warnok Pro"/>
          <w:sz w:val="22"/>
          <w:szCs w:val="22"/>
          <w:lang w:val="es-CR"/>
        </w:rPr>
      </w:pPr>
      <w:r w:rsidRPr="0023241C">
        <w:rPr>
          <w:rFonts w:ascii="Warnok Pro" w:hAnsi="Warnok Pro"/>
          <w:sz w:val="22"/>
          <w:szCs w:val="22"/>
          <w:lang w:val="es-CR"/>
        </w:rPr>
        <w:t>Recuperación de información académica por medio de la migración SPVAS-Bitè y actualización al sistema en producción.</w:t>
      </w:r>
    </w:p>
    <w:p w:rsidR="002A5387" w:rsidRPr="0023241C" w:rsidRDefault="002A5387" w:rsidP="002A5387">
      <w:pPr>
        <w:numPr>
          <w:ilvl w:val="0"/>
          <w:numId w:val="3"/>
        </w:numPr>
        <w:tabs>
          <w:tab w:val="left" w:pos="720"/>
        </w:tabs>
        <w:spacing w:line="276" w:lineRule="auto"/>
        <w:ind w:left="720" w:hanging="360"/>
        <w:jc w:val="both"/>
        <w:rPr>
          <w:rFonts w:ascii="Warnok Pro" w:hAnsi="Warnok Pro"/>
          <w:sz w:val="22"/>
          <w:szCs w:val="22"/>
          <w:lang w:val="es-CR"/>
        </w:rPr>
      </w:pPr>
      <w:r w:rsidRPr="0023241C">
        <w:rPr>
          <w:rFonts w:ascii="Warnok Pro" w:hAnsi="Warnok Pro"/>
          <w:sz w:val="22"/>
          <w:szCs w:val="22"/>
          <w:lang w:val="es-CR"/>
        </w:rPr>
        <w:t>Exportación de datos del sistema Kanè al sistema de E-Matrícula de la UCR</w:t>
      </w:r>
    </w:p>
    <w:p w:rsidR="002A5387" w:rsidRPr="0023241C" w:rsidRDefault="002A5387" w:rsidP="002A5387">
      <w:pPr>
        <w:numPr>
          <w:ilvl w:val="0"/>
          <w:numId w:val="3"/>
        </w:numPr>
        <w:tabs>
          <w:tab w:val="left" w:pos="720"/>
        </w:tabs>
        <w:spacing w:line="276" w:lineRule="auto"/>
        <w:ind w:left="720" w:hanging="360"/>
        <w:jc w:val="both"/>
        <w:rPr>
          <w:rFonts w:ascii="Warnok Pro" w:hAnsi="Warnok Pro"/>
          <w:sz w:val="22"/>
          <w:szCs w:val="22"/>
          <w:lang w:val="es-CR"/>
        </w:rPr>
      </w:pPr>
      <w:r w:rsidRPr="0023241C">
        <w:rPr>
          <w:rFonts w:ascii="Warnok Pro" w:hAnsi="Warnok Pro"/>
          <w:sz w:val="22"/>
          <w:szCs w:val="22"/>
          <w:lang w:val="es-CR"/>
        </w:rPr>
        <w:t>Desarrollo de los sistemas: Bitè, Matrícula PEA, Kanè</w:t>
      </w:r>
    </w:p>
    <w:p w:rsidR="002A5387" w:rsidRPr="0023241C" w:rsidRDefault="002A5387" w:rsidP="002A5387">
      <w:pPr>
        <w:numPr>
          <w:ilvl w:val="0"/>
          <w:numId w:val="3"/>
        </w:numPr>
        <w:tabs>
          <w:tab w:val="left" w:pos="720"/>
        </w:tabs>
        <w:spacing w:line="276" w:lineRule="auto"/>
        <w:ind w:left="720" w:hanging="360"/>
        <w:jc w:val="both"/>
        <w:rPr>
          <w:rFonts w:ascii="Warnok Pro" w:hAnsi="Warnok Pro"/>
          <w:sz w:val="22"/>
          <w:szCs w:val="22"/>
          <w:lang w:val="es-CR"/>
        </w:rPr>
      </w:pPr>
      <w:r w:rsidRPr="0023241C">
        <w:rPr>
          <w:rFonts w:ascii="Warnok Pro" w:hAnsi="Warnok Pro"/>
          <w:sz w:val="22"/>
          <w:szCs w:val="22"/>
          <w:lang w:val="es-CR"/>
        </w:rPr>
        <w:t>Herramienta de migración de datos Bitè - Sistema de Archivo VAS</w:t>
      </w:r>
    </w:p>
    <w:p w:rsidR="002A5387" w:rsidRPr="0023241C" w:rsidRDefault="002A5387" w:rsidP="002A5387">
      <w:pPr>
        <w:numPr>
          <w:ilvl w:val="0"/>
          <w:numId w:val="3"/>
        </w:numPr>
        <w:tabs>
          <w:tab w:val="left" w:pos="720"/>
        </w:tabs>
        <w:spacing w:line="276" w:lineRule="auto"/>
        <w:ind w:left="720" w:hanging="360"/>
        <w:jc w:val="both"/>
        <w:rPr>
          <w:rFonts w:ascii="Warnok Pro" w:hAnsi="Warnok Pro"/>
          <w:sz w:val="22"/>
          <w:szCs w:val="22"/>
          <w:lang w:val="es-CR"/>
        </w:rPr>
      </w:pPr>
      <w:r w:rsidRPr="0023241C">
        <w:rPr>
          <w:rFonts w:ascii="Warnok Pro" w:hAnsi="Warnok Pro"/>
          <w:sz w:val="22"/>
          <w:szCs w:val="22"/>
          <w:lang w:val="es-CR"/>
        </w:rPr>
        <w:t>Migración de datos de los sistemas: SPVAS (SQL Server) a Bitè (PostgreSQL)</w:t>
      </w:r>
    </w:p>
    <w:p w:rsidR="002A5387" w:rsidRPr="0023241C" w:rsidRDefault="002A5387" w:rsidP="002A5387">
      <w:pPr>
        <w:numPr>
          <w:ilvl w:val="0"/>
          <w:numId w:val="3"/>
        </w:numPr>
        <w:tabs>
          <w:tab w:val="left" w:pos="720"/>
        </w:tabs>
        <w:spacing w:line="276" w:lineRule="auto"/>
        <w:ind w:left="720" w:hanging="360"/>
        <w:jc w:val="both"/>
        <w:rPr>
          <w:rFonts w:ascii="Warnok Pro" w:hAnsi="Warnok Pro"/>
          <w:sz w:val="22"/>
          <w:szCs w:val="22"/>
          <w:lang w:val="es-CR"/>
        </w:rPr>
      </w:pPr>
      <w:r w:rsidRPr="0023241C">
        <w:rPr>
          <w:rFonts w:ascii="Warnok Pro" w:hAnsi="Warnok Pro"/>
          <w:sz w:val="22"/>
          <w:szCs w:val="22"/>
          <w:lang w:val="es-CR"/>
        </w:rPr>
        <w:t>Migración de los datos del sistema viejo de Matrícula TCU a Kanè</w:t>
      </w:r>
    </w:p>
    <w:p w:rsidR="002A5387" w:rsidRPr="0023241C" w:rsidRDefault="002A5387" w:rsidP="002A5387">
      <w:pPr>
        <w:numPr>
          <w:ilvl w:val="0"/>
          <w:numId w:val="3"/>
        </w:numPr>
        <w:tabs>
          <w:tab w:val="left" w:pos="720"/>
        </w:tabs>
        <w:spacing w:line="276" w:lineRule="auto"/>
        <w:ind w:left="720" w:hanging="360"/>
        <w:jc w:val="both"/>
        <w:rPr>
          <w:rFonts w:ascii="Warnok Pro" w:hAnsi="Warnok Pro"/>
          <w:sz w:val="22"/>
          <w:szCs w:val="22"/>
          <w:lang w:val="es-CR"/>
        </w:rPr>
      </w:pPr>
      <w:r w:rsidRPr="0023241C">
        <w:rPr>
          <w:rFonts w:ascii="Warnok Pro" w:hAnsi="Warnok Pro"/>
          <w:sz w:val="22"/>
          <w:szCs w:val="22"/>
          <w:lang w:val="es-CR"/>
        </w:rPr>
        <w:t>Importación de datos del sistema Bitè a Kanè</w:t>
      </w:r>
    </w:p>
    <w:p w:rsidR="002A5387" w:rsidRPr="0023241C" w:rsidRDefault="002A5387" w:rsidP="002A5387">
      <w:pPr>
        <w:numPr>
          <w:ilvl w:val="0"/>
          <w:numId w:val="3"/>
        </w:numPr>
        <w:tabs>
          <w:tab w:val="left" w:pos="720"/>
        </w:tabs>
        <w:spacing w:line="276" w:lineRule="auto"/>
        <w:ind w:left="720" w:hanging="360"/>
        <w:jc w:val="both"/>
        <w:rPr>
          <w:rFonts w:ascii="Warnok Pro" w:hAnsi="Warnok Pro"/>
          <w:sz w:val="22"/>
          <w:szCs w:val="22"/>
          <w:lang w:val="es-CR"/>
        </w:rPr>
      </w:pPr>
      <w:r w:rsidRPr="0023241C">
        <w:rPr>
          <w:rFonts w:ascii="Warnok Pro" w:hAnsi="Warnok Pro"/>
          <w:sz w:val="22"/>
          <w:szCs w:val="22"/>
          <w:lang w:val="es-CR"/>
        </w:rPr>
        <w:t>Herramienta de migración de los datos del sistema viejo de PEA al nuevo</w:t>
      </w:r>
    </w:p>
    <w:p w:rsidR="002A5387" w:rsidRPr="0023241C" w:rsidRDefault="002A5387" w:rsidP="002A5387">
      <w:pPr>
        <w:numPr>
          <w:ilvl w:val="0"/>
          <w:numId w:val="3"/>
        </w:numPr>
        <w:tabs>
          <w:tab w:val="left" w:pos="720"/>
        </w:tabs>
        <w:spacing w:line="276" w:lineRule="auto"/>
        <w:ind w:left="720" w:hanging="360"/>
        <w:jc w:val="both"/>
        <w:rPr>
          <w:rFonts w:ascii="Warnok Pro" w:hAnsi="Warnok Pro"/>
          <w:sz w:val="22"/>
          <w:szCs w:val="22"/>
          <w:lang w:val="es-CR"/>
        </w:rPr>
      </w:pPr>
      <w:r w:rsidRPr="0023241C">
        <w:rPr>
          <w:rFonts w:ascii="Warnok Pro" w:hAnsi="Warnok Pro"/>
          <w:sz w:val="22"/>
          <w:szCs w:val="22"/>
          <w:lang w:val="es-CR"/>
        </w:rPr>
        <w:t>Recuperación de información académica por medio de migración SPVAS-Bitè y actualización al sistema en producción.</w:t>
      </w:r>
    </w:p>
    <w:p w:rsidR="002A5387" w:rsidRPr="0023241C" w:rsidRDefault="002A5387" w:rsidP="002A5387">
      <w:pPr>
        <w:numPr>
          <w:ilvl w:val="0"/>
          <w:numId w:val="3"/>
        </w:numPr>
        <w:tabs>
          <w:tab w:val="left" w:pos="720"/>
        </w:tabs>
        <w:spacing w:line="276" w:lineRule="auto"/>
        <w:ind w:left="720" w:hanging="360"/>
        <w:jc w:val="both"/>
        <w:rPr>
          <w:rFonts w:ascii="Warnok Pro" w:hAnsi="Warnok Pro"/>
          <w:sz w:val="22"/>
          <w:szCs w:val="22"/>
          <w:lang w:val="es-CR"/>
        </w:rPr>
      </w:pPr>
      <w:r w:rsidRPr="0023241C">
        <w:rPr>
          <w:rFonts w:ascii="Warnok Pro" w:hAnsi="Warnok Pro"/>
          <w:sz w:val="22"/>
          <w:szCs w:val="22"/>
          <w:lang w:val="es-CR"/>
        </w:rPr>
        <w:t>Apoyo en el desarrollo del sistema Bitè</w:t>
      </w:r>
    </w:p>
    <w:p w:rsidR="002A5387" w:rsidRPr="0023241C" w:rsidRDefault="002A5387" w:rsidP="002A5387">
      <w:pPr>
        <w:numPr>
          <w:ilvl w:val="0"/>
          <w:numId w:val="3"/>
        </w:numPr>
        <w:tabs>
          <w:tab w:val="left" w:pos="720"/>
        </w:tabs>
        <w:spacing w:line="276" w:lineRule="auto"/>
        <w:ind w:left="720" w:hanging="360"/>
        <w:jc w:val="both"/>
        <w:rPr>
          <w:rFonts w:ascii="Warnok Pro" w:hAnsi="Warnok Pro"/>
          <w:sz w:val="22"/>
          <w:szCs w:val="22"/>
          <w:lang w:val="es-CR"/>
        </w:rPr>
      </w:pPr>
      <w:r w:rsidRPr="0023241C">
        <w:rPr>
          <w:rFonts w:ascii="Warnok Pro" w:hAnsi="Warnok Pro"/>
          <w:sz w:val="22"/>
          <w:szCs w:val="22"/>
          <w:lang w:val="es-CR"/>
        </w:rPr>
        <w:t>Apoyo en el desarrollo del sistema Kanè</w:t>
      </w:r>
    </w:p>
    <w:p w:rsidR="002A5387" w:rsidRPr="0023241C" w:rsidRDefault="002A5387" w:rsidP="002A5387">
      <w:pPr>
        <w:numPr>
          <w:ilvl w:val="0"/>
          <w:numId w:val="3"/>
        </w:numPr>
        <w:tabs>
          <w:tab w:val="left" w:pos="720"/>
        </w:tabs>
        <w:spacing w:line="276" w:lineRule="auto"/>
        <w:ind w:left="720" w:hanging="360"/>
        <w:jc w:val="both"/>
        <w:rPr>
          <w:rFonts w:ascii="Warnok Pro" w:hAnsi="Warnok Pro"/>
          <w:sz w:val="22"/>
          <w:szCs w:val="22"/>
          <w:lang w:val="es-CR"/>
        </w:rPr>
      </w:pPr>
      <w:r w:rsidRPr="0023241C">
        <w:rPr>
          <w:rFonts w:ascii="Warnok Pro" w:hAnsi="Warnok Pro"/>
          <w:sz w:val="22"/>
          <w:szCs w:val="22"/>
          <w:lang w:val="es-CR"/>
        </w:rPr>
        <w:t>Desarrollo del sistema Bitè</w:t>
      </w:r>
    </w:p>
    <w:p w:rsidR="002A5387" w:rsidRPr="0023241C" w:rsidRDefault="002A5387" w:rsidP="002A5387">
      <w:pPr>
        <w:numPr>
          <w:ilvl w:val="0"/>
          <w:numId w:val="3"/>
        </w:numPr>
        <w:tabs>
          <w:tab w:val="left" w:pos="720"/>
        </w:tabs>
        <w:spacing w:line="276" w:lineRule="auto"/>
        <w:ind w:left="720" w:hanging="360"/>
        <w:jc w:val="both"/>
        <w:rPr>
          <w:rFonts w:ascii="Warnok Pro" w:hAnsi="Warnok Pro"/>
          <w:sz w:val="22"/>
          <w:szCs w:val="22"/>
          <w:lang w:val="es-CR"/>
        </w:rPr>
      </w:pPr>
      <w:r w:rsidRPr="0023241C">
        <w:rPr>
          <w:rFonts w:ascii="Warnok Pro" w:hAnsi="Warnok Pro"/>
          <w:sz w:val="22"/>
          <w:szCs w:val="22"/>
          <w:lang w:val="es-CR"/>
        </w:rPr>
        <w:t>Coordinación y desarrollo de los sistemas: Bitè y Matrícula PEA</w:t>
      </w:r>
    </w:p>
    <w:p w:rsidR="002A5387" w:rsidRPr="0023241C" w:rsidRDefault="002A5387" w:rsidP="003F67B8">
      <w:pPr>
        <w:numPr>
          <w:ilvl w:val="0"/>
          <w:numId w:val="4"/>
        </w:numPr>
        <w:tabs>
          <w:tab w:val="left" w:pos="720"/>
        </w:tabs>
        <w:spacing w:line="276" w:lineRule="auto"/>
        <w:jc w:val="both"/>
        <w:rPr>
          <w:rFonts w:ascii="Warnok Pro" w:hAnsi="Warnok Pro"/>
          <w:sz w:val="22"/>
          <w:szCs w:val="22"/>
        </w:rPr>
      </w:pPr>
      <w:r w:rsidRPr="0023241C">
        <w:rPr>
          <w:rFonts w:ascii="Warnok Pro" w:hAnsi="Warnok Pro"/>
          <w:sz w:val="22"/>
          <w:szCs w:val="22"/>
        </w:rPr>
        <w:t>Coordinación de los proyectos:</w:t>
      </w:r>
    </w:p>
    <w:p w:rsidR="002A5387" w:rsidRPr="0023241C" w:rsidRDefault="002A5387" w:rsidP="003F67B8">
      <w:pPr>
        <w:numPr>
          <w:ilvl w:val="1"/>
          <w:numId w:val="23"/>
        </w:numPr>
        <w:tabs>
          <w:tab w:val="left" w:pos="1440"/>
        </w:tabs>
        <w:spacing w:line="276" w:lineRule="auto"/>
        <w:jc w:val="both"/>
        <w:rPr>
          <w:rFonts w:ascii="Warnok Pro" w:hAnsi="Warnok Pro"/>
          <w:sz w:val="22"/>
          <w:szCs w:val="22"/>
        </w:rPr>
      </w:pPr>
      <w:r w:rsidRPr="0023241C">
        <w:rPr>
          <w:rFonts w:ascii="Warnok Pro" w:hAnsi="Warnok Pro"/>
          <w:sz w:val="22"/>
          <w:szCs w:val="22"/>
        </w:rPr>
        <w:t>Migraciones de datos</w:t>
      </w:r>
    </w:p>
    <w:p w:rsidR="002A5387" w:rsidRPr="0023241C" w:rsidRDefault="002A5387" w:rsidP="003F67B8">
      <w:pPr>
        <w:numPr>
          <w:ilvl w:val="1"/>
          <w:numId w:val="23"/>
        </w:numPr>
        <w:tabs>
          <w:tab w:val="left" w:pos="1440"/>
        </w:tabs>
        <w:spacing w:line="276" w:lineRule="auto"/>
        <w:jc w:val="both"/>
        <w:rPr>
          <w:rFonts w:ascii="Warnok Pro" w:hAnsi="Warnok Pro"/>
          <w:sz w:val="22"/>
          <w:szCs w:val="22"/>
        </w:rPr>
      </w:pPr>
      <w:r w:rsidRPr="0023241C">
        <w:rPr>
          <w:rFonts w:ascii="Warnok Pro" w:hAnsi="Warnok Pro"/>
          <w:sz w:val="22"/>
          <w:szCs w:val="22"/>
        </w:rPr>
        <w:t>Kanè</w:t>
      </w:r>
    </w:p>
    <w:p w:rsidR="002A5387" w:rsidRPr="0023241C" w:rsidRDefault="002A5387" w:rsidP="003F67B8">
      <w:pPr>
        <w:numPr>
          <w:ilvl w:val="1"/>
          <w:numId w:val="23"/>
        </w:numPr>
        <w:tabs>
          <w:tab w:val="left" w:pos="1440"/>
        </w:tabs>
        <w:spacing w:line="276" w:lineRule="auto"/>
        <w:jc w:val="both"/>
        <w:rPr>
          <w:rFonts w:ascii="Warnok Pro" w:hAnsi="Warnok Pro"/>
          <w:sz w:val="22"/>
          <w:szCs w:val="22"/>
        </w:rPr>
      </w:pPr>
      <w:r w:rsidRPr="0023241C">
        <w:rPr>
          <w:rFonts w:ascii="Warnok Pro" w:hAnsi="Warnok Pro"/>
          <w:sz w:val="22"/>
          <w:szCs w:val="22"/>
        </w:rPr>
        <w:t>Sitio Danza U</w:t>
      </w:r>
    </w:p>
    <w:p w:rsidR="002A5387" w:rsidRPr="0023241C" w:rsidRDefault="002A5387" w:rsidP="003F67B8">
      <w:pPr>
        <w:numPr>
          <w:ilvl w:val="1"/>
          <w:numId w:val="23"/>
        </w:numPr>
        <w:tabs>
          <w:tab w:val="left" w:pos="1440"/>
        </w:tabs>
        <w:spacing w:line="276" w:lineRule="auto"/>
        <w:jc w:val="both"/>
        <w:rPr>
          <w:rFonts w:ascii="Warnok Pro" w:hAnsi="Warnok Pro"/>
          <w:sz w:val="22"/>
          <w:szCs w:val="22"/>
        </w:rPr>
      </w:pPr>
      <w:r w:rsidRPr="0023241C">
        <w:rPr>
          <w:rFonts w:ascii="Warnok Pro" w:hAnsi="Warnok Pro"/>
          <w:sz w:val="22"/>
          <w:szCs w:val="22"/>
        </w:rPr>
        <w:t>Herramienta de Bitè-Archivo VAS</w:t>
      </w:r>
    </w:p>
    <w:p w:rsidR="002A5387" w:rsidRPr="0023241C" w:rsidRDefault="002A5387" w:rsidP="003F67B8">
      <w:pPr>
        <w:numPr>
          <w:ilvl w:val="1"/>
          <w:numId w:val="23"/>
        </w:numPr>
        <w:tabs>
          <w:tab w:val="left" w:pos="1440"/>
        </w:tabs>
        <w:spacing w:line="276" w:lineRule="auto"/>
        <w:jc w:val="both"/>
        <w:rPr>
          <w:rFonts w:ascii="Warnok Pro" w:hAnsi="Warnok Pro"/>
          <w:sz w:val="22"/>
          <w:szCs w:val="22"/>
          <w:lang w:val="es-CR"/>
        </w:rPr>
      </w:pPr>
      <w:r w:rsidRPr="0023241C">
        <w:rPr>
          <w:rFonts w:ascii="Warnok Pro" w:hAnsi="Warnok Pro"/>
          <w:sz w:val="22"/>
          <w:szCs w:val="22"/>
          <w:lang w:val="es-CR"/>
        </w:rPr>
        <w:t>Mantenimiento de Sitios Web de la VAS</w:t>
      </w:r>
    </w:p>
    <w:p w:rsidR="002A5387" w:rsidRPr="0023241C" w:rsidRDefault="002A5387" w:rsidP="003F67B8">
      <w:pPr>
        <w:numPr>
          <w:ilvl w:val="1"/>
          <w:numId w:val="23"/>
        </w:numPr>
        <w:tabs>
          <w:tab w:val="left" w:pos="1440"/>
        </w:tabs>
        <w:spacing w:line="276" w:lineRule="auto"/>
        <w:jc w:val="both"/>
        <w:rPr>
          <w:rFonts w:ascii="Warnok Pro" w:hAnsi="Warnok Pro"/>
          <w:sz w:val="22"/>
          <w:szCs w:val="22"/>
          <w:lang w:val="es-CR"/>
        </w:rPr>
      </w:pPr>
      <w:r w:rsidRPr="0023241C">
        <w:rPr>
          <w:rFonts w:ascii="Warnok Pro" w:hAnsi="Warnok Pro"/>
          <w:sz w:val="22"/>
          <w:szCs w:val="22"/>
          <w:lang w:val="es-CR"/>
        </w:rPr>
        <w:t>Contratación del nuevo Sitio Web de la VAS</w:t>
      </w:r>
    </w:p>
    <w:p w:rsidR="002A5387" w:rsidRPr="0023241C" w:rsidRDefault="002A5387" w:rsidP="003F67B8">
      <w:pPr>
        <w:numPr>
          <w:ilvl w:val="1"/>
          <w:numId w:val="23"/>
        </w:numPr>
        <w:tabs>
          <w:tab w:val="left" w:pos="1440"/>
        </w:tabs>
        <w:spacing w:line="276" w:lineRule="auto"/>
        <w:jc w:val="both"/>
        <w:rPr>
          <w:rFonts w:ascii="Warnok Pro" w:hAnsi="Warnok Pro"/>
          <w:sz w:val="22"/>
          <w:szCs w:val="22"/>
          <w:lang w:val="es-CR"/>
        </w:rPr>
      </w:pPr>
      <w:r w:rsidRPr="0023241C">
        <w:rPr>
          <w:rFonts w:ascii="Warnok Pro" w:hAnsi="Warnok Pro"/>
          <w:sz w:val="22"/>
          <w:szCs w:val="22"/>
          <w:lang w:val="es-CR"/>
        </w:rPr>
        <w:t>Asesoría en el proyecto para el desarrollo de un app para smartphones</w:t>
      </w:r>
    </w:p>
    <w:p w:rsidR="002A5387" w:rsidRPr="0023241C" w:rsidRDefault="002A5387" w:rsidP="002A5387">
      <w:pPr>
        <w:numPr>
          <w:ilvl w:val="0"/>
          <w:numId w:val="3"/>
        </w:numPr>
        <w:tabs>
          <w:tab w:val="left" w:pos="720"/>
        </w:tabs>
        <w:spacing w:line="276" w:lineRule="auto"/>
        <w:ind w:left="720" w:hanging="360"/>
        <w:jc w:val="both"/>
        <w:rPr>
          <w:rFonts w:ascii="Warnok Pro" w:hAnsi="Warnok Pro"/>
          <w:sz w:val="22"/>
          <w:szCs w:val="22"/>
          <w:lang w:val="es-CR"/>
        </w:rPr>
      </w:pPr>
      <w:r w:rsidRPr="0023241C">
        <w:rPr>
          <w:rFonts w:ascii="Warnok Pro" w:hAnsi="Warnok Pro"/>
          <w:sz w:val="22"/>
          <w:szCs w:val="22"/>
          <w:lang w:val="es-CR"/>
        </w:rPr>
        <w:t>Mantenimiento de los servidores en producción de los sistemas Bitè, Kanè, y Matrícula PEA</w:t>
      </w:r>
    </w:p>
    <w:p w:rsidR="002A5387" w:rsidRPr="0023241C" w:rsidRDefault="002A5387" w:rsidP="002A5387">
      <w:pPr>
        <w:numPr>
          <w:ilvl w:val="0"/>
          <w:numId w:val="3"/>
        </w:numPr>
        <w:tabs>
          <w:tab w:val="left" w:pos="720"/>
        </w:tabs>
        <w:spacing w:line="276" w:lineRule="auto"/>
        <w:ind w:left="720" w:hanging="360"/>
        <w:jc w:val="both"/>
        <w:rPr>
          <w:rFonts w:ascii="Warnok Pro" w:hAnsi="Warnok Pro"/>
          <w:sz w:val="22"/>
          <w:szCs w:val="22"/>
          <w:lang w:val="es-CR"/>
        </w:rPr>
      </w:pPr>
      <w:r w:rsidRPr="0023241C">
        <w:rPr>
          <w:rFonts w:ascii="Warnok Pro" w:hAnsi="Warnok Pro"/>
          <w:sz w:val="22"/>
          <w:szCs w:val="22"/>
          <w:lang w:val="es-CR"/>
        </w:rPr>
        <w:t>Servicio de datos al SICAD</w:t>
      </w:r>
    </w:p>
    <w:p w:rsidR="002A5387" w:rsidRPr="004A2030" w:rsidRDefault="002A5387" w:rsidP="002A5387">
      <w:pPr>
        <w:pStyle w:val="Ttulo1"/>
        <w:numPr>
          <w:ilvl w:val="0"/>
          <w:numId w:val="0"/>
        </w:numPr>
        <w:jc w:val="both"/>
        <w:rPr>
          <w:rFonts w:ascii="Warnok Pro" w:hAnsi="Warnok Pro"/>
          <w:sz w:val="24"/>
          <w:szCs w:val="24"/>
          <w:lang w:val="es-CR"/>
        </w:rPr>
      </w:pPr>
      <w:bookmarkStart w:id="121" w:name="_Toc342026814"/>
      <w:bookmarkStart w:id="122" w:name="_Toc342028132"/>
      <w:bookmarkStart w:id="123" w:name="_Toc342028632"/>
      <w:bookmarkStart w:id="124" w:name="_Toc342034414"/>
      <w:r w:rsidRPr="004A2030">
        <w:rPr>
          <w:rFonts w:ascii="Warnok Pro" w:hAnsi="Warnok Pro"/>
          <w:sz w:val="24"/>
          <w:szCs w:val="24"/>
          <w:lang w:val="es-CR"/>
        </w:rPr>
        <w:t>Equipo Asociado</w:t>
      </w:r>
      <w:bookmarkEnd w:id="121"/>
      <w:bookmarkEnd w:id="122"/>
      <w:bookmarkEnd w:id="123"/>
      <w:bookmarkEnd w:id="124"/>
    </w:p>
    <w:p w:rsidR="002A5387" w:rsidRPr="0023241C" w:rsidRDefault="002A5387" w:rsidP="002A5387">
      <w:pPr>
        <w:jc w:val="both"/>
        <w:rPr>
          <w:rFonts w:ascii="Warnok Pro" w:hAnsi="Warnok Pro"/>
          <w:sz w:val="22"/>
          <w:szCs w:val="22"/>
          <w:lang w:val="es-CR"/>
        </w:rPr>
      </w:pPr>
      <w:r w:rsidRPr="0023241C">
        <w:rPr>
          <w:rFonts w:ascii="Warnok Pro" w:hAnsi="Warnok Pro"/>
          <w:sz w:val="22"/>
          <w:szCs w:val="22"/>
          <w:lang w:val="es-CR"/>
        </w:rPr>
        <w:t>Como parte del mantenimiento de los sitios web de la VAS y la creación del sitio web de Danza U, se ha trabajado también en asociación con Andrey Berrocal de la Unidad de Soporte y Alexander Vega de la Unidad de Comunicación. También se está trabajando con la Unidad de Soporte para la coordinación en el desarrollo de un nuevo sistema de Reservas de Equipo, Salas y Vehículos.  La creación de los manuales para el sistema Bitè, se ha realizado en trabajo conjunto con Raúl Segura de la Unidad de Soporte durante el transcurso del año.</w:t>
      </w:r>
    </w:p>
    <w:p w:rsidR="002A5387" w:rsidRPr="006476F7" w:rsidRDefault="002A5387" w:rsidP="002A5387">
      <w:pPr>
        <w:jc w:val="both"/>
        <w:rPr>
          <w:rFonts w:ascii="Warnok Pro" w:hAnsi="Warnok Pro"/>
          <w:lang w:val="es-CR"/>
        </w:rPr>
      </w:pPr>
    </w:p>
    <w:p w:rsidR="002A5387" w:rsidRDefault="002A5387" w:rsidP="002A5387">
      <w:pPr>
        <w:jc w:val="both"/>
        <w:rPr>
          <w:rFonts w:ascii="Warnok Pro" w:hAnsi="Warnok Pro"/>
          <w:b/>
          <w:bCs/>
          <w:lang w:val="es-CR"/>
        </w:rPr>
      </w:pPr>
      <w:r w:rsidRPr="006476F7">
        <w:rPr>
          <w:rFonts w:ascii="Warnok Pro" w:hAnsi="Warnok Pro"/>
          <w:b/>
          <w:bCs/>
          <w:lang w:val="es-CR"/>
        </w:rPr>
        <w:lastRenderedPageBreak/>
        <w:t>Proyectos de la Unidad de Desarrollo</w:t>
      </w:r>
    </w:p>
    <w:p w:rsidR="002A5387" w:rsidRPr="0023241C" w:rsidRDefault="002A5387" w:rsidP="002A5387">
      <w:pPr>
        <w:jc w:val="both"/>
        <w:rPr>
          <w:rFonts w:ascii="Warnok Pro" w:hAnsi="Warnok Pro"/>
          <w:b/>
          <w:bCs/>
          <w:sz w:val="16"/>
          <w:szCs w:val="16"/>
          <w:lang w:val="es-CR"/>
        </w:rPr>
      </w:pPr>
    </w:p>
    <w:p w:rsidR="002A5387" w:rsidRPr="0023241C" w:rsidRDefault="002A5387" w:rsidP="002A5387">
      <w:pPr>
        <w:jc w:val="both"/>
        <w:rPr>
          <w:rFonts w:ascii="Warnok Pro" w:hAnsi="Warnok Pro"/>
          <w:sz w:val="22"/>
          <w:szCs w:val="22"/>
          <w:lang w:val="es-CR"/>
        </w:rPr>
      </w:pPr>
      <w:r w:rsidRPr="0023241C">
        <w:rPr>
          <w:rFonts w:ascii="Warnok Pro" w:hAnsi="Warnok Pro"/>
          <w:sz w:val="22"/>
          <w:szCs w:val="22"/>
          <w:lang w:val="es-CR"/>
        </w:rPr>
        <w:t>La Unidad de Desarrollo ha creado una serie de sistemas y herramientas de acuerdo con las necesidades de la Vicerrectoría en su proceso de sistematización de la información. De esta forma, se ha trabajo en conjunto con otras entidades de la Universidad, como la Oficina de Planificación Universitaria (OPLAU), el equipo de desarrollo de Matrícula de TCU para e-matrícula, el equipo de desarrollo del sistema SICAD de la Vicerrectoría de Docencia, y actualmente se mantiene en comunicación y colaboración con el Centro de Informática para la gestión de los sistemas institucionales. Al mismo tiempo, los sistemas en desarrollo cuentan con la documentación correspondiente y el código fuente con control de versiones, algo inexistente en los sistemas anteriores.  Dentro de los sistemas y herramientas desarrolladas se tiene:</w:t>
      </w:r>
    </w:p>
    <w:p w:rsidR="002A5387" w:rsidRDefault="002A5387" w:rsidP="002A5387">
      <w:pPr>
        <w:pStyle w:val="Ttulo1"/>
        <w:numPr>
          <w:ilvl w:val="0"/>
          <w:numId w:val="0"/>
        </w:numPr>
        <w:jc w:val="both"/>
        <w:rPr>
          <w:rFonts w:ascii="Warnok Pro" w:hAnsi="Warnok Pro"/>
          <w:sz w:val="24"/>
          <w:szCs w:val="24"/>
          <w:lang w:val="es-CR"/>
        </w:rPr>
      </w:pPr>
      <w:bookmarkStart w:id="125" w:name="_Toc342026815"/>
      <w:bookmarkStart w:id="126" w:name="_Toc342028133"/>
      <w:bookmarkStart w:id="127" w:name="_Toc342028633"/>
      <w:bookmarkStart w:id="128" w:name="_Toc342034415"/>
      <w:r w:rsidRPr="006476F7">
        <w:rPr>
          <w:rFonts w:ascii="Warnok Pro" w:hAnsi="Warnok Pro"/>
          <w:sz w:val="24"/>
          <w:szCs w:val="24"/>
          <w:lang w:val="es-CR"/>
        </w:rPr>
        <w:t>Sistema Bitè</w:t>
      </w:r>
      <w:bookmarkEnd w:id="125"/>
      <w:bookmarkEnd w:id="126"/>
      <w:bookmarkEnd w:id="127"/>
      <w:bookmarkEnd w:id="128"/>
    </w:p>
    <w:p w:rsidR="002A5387" w:rsidRPr="0023241C" w:rsidRDefault="002A5387" w:rsidP="002A5387">
      <w:pPr>
        <w:rPr>
          <w:sz w:val="16"/>
          <w:szCs w:val="16"/>
          <w:lang w:val="es-CR"/>
        </w:rPr>
      </w:pPr>
    </w:p>
    <w:p w:rsidR="002A5387" w:rsidRPr="0023241C" w:rsidRDefault="002A5387" w:rsidP="002A5387">
      <w:pPr>
        <w:jc w:val="both"/>
        <w:rPr>
          <w:rFonts w:ascii="Warnok Pro" w:hAnsi="Warnok Pro"/>
          <w:sz w:val="22"/>
          <w:szCs w:val="22"/>
          <w:lang w:val="es-CR"/>
        </w:rPr>
      </w:pPr>
      <w:r w:rsidRPr="0023241C">
        <w:rPr>
          <w:rFonts w:ascii="Warnok Pro" w:hAnsi="Warnok Pro"/>
          <w:sz w:val="22"/>
          <w:szCs w:val="22"/>
          <w:lang w:val="es-CR"/>
        </w:rPr>
        <w:t>Bitè es un sistema creado para apoyar la gestión de los proyectos inscritos en la Vicerrectoría de Acción Social, que tiene por objetivo optimizar los procesos de gestión presupuestaria y académica de los proyectos, reduciendo los tiempos de búsqueda y consulta de la información y disminuyendo la redundancia de datos en la institución.  Este sistema sustituye el sistema del SPVAS, que tenía muchas fallas y contaba con redundancia de datos que afectaban al personal y usuarios de la VAS.  Durante el 2012 se han realizado varias entregas del sistema, entre módulos completos como mejoras en las funcionalidades básicas y creación de todo tipo de reporte: financiero, académico, de datos históricos, responsables de proyectos.</w:t>
      </w:r>
    </w:p>
    <w:p w:rsidR="002A5387" w:rsidRPr="0023241C" w:rsidRDefault="002A5387" w:rsidP="002A5387">
      <w:pPr>
        <w:jc w:val="both"/>
        <w:rPr>
          <w:rFonts w:ascii="Warnok Pro" w:hAnsi="Warnok Pro"/>
          <w:sz w:val="22"/>
          <w:szCs w:val="22"/>
          <w:lang w:val="es-CR"/>
        </w:rPr>
      </w:pPr>
      <w:r w:rsidRPr="0023241C">
        <w:rPr>
          <w:rFonts w:ascii="Warnok Pro" w:hAnsi="Warnok Pro"/>
          <w:sz w:val="22"/>
          <w:szCs w:val="22"/>
          <w:lang w:val="es-CR"/>
        </w:rPr>
        <w:t>Durante el primer semestre del 2012 se completó la etapa de pruebas del módulo financiero y se continuó el desarrollo del módulo académico, donde se incorporó funciones que permiten la consulta y actualización de datos propios de la formulación de proyectos, y la importación de datos desde el sistema de OPLAU.  Durante el segundo semestre, se completó la entrega de la implementación de los procesos de subejecución presupuestaria de los proyectos para las secciones académicas y financieras de la VAS. Así mismo, se agregan reportes y mejoras propias del sistema de forma frecuente. Para la incorporación de otros procesos de la Vicerrectoría a este sistema de información, ha sido necesario una evaluación y revisión ciertos procesos académicos, como las evaluaciones de proyecto y seguimiento, a cargo de la Comisión de Seguimiento de la VAS. Esto para asegurar la calidad de la información y mantener un sistema de información confiable y seguro.</w:t>
      </w:r>
    </w:p>
    <w:p w:rsidR="002A5387" w:rsidRPr="0023241C" w:rsidRDefault="002A5387" w:rsidP="002A5387">
      <w:pPr>
        <w:jc w:val="both"/>
        <w:rPr>
          <w:rFonts w:ascii="Warnok Pro" w:hAnsi="Warnok Pro"/>
          <w:sz w:val="22"/>
          <w:szCs w:val="22"/>
          <w:lang w:val="es-CR"/>
        </w:rPr>
      </w:pPr>
    </w:p>
    <w:p w:rsidR="002A5387" w:rsidRPr="0023241C" w:rsidRDefault="002A5387" w:rsidP="002A5387">
      <w:pPr>
        <w:jc w:val="both"/>
        <w:rPr>
          <w:rFonts w:ascii="Warnok Pro" w:hAnsi="Warnok Pro"/>
          <w:sz w:val="22"/>
          <w:szCs w:val="22"/>
          <w:lang w:val="es-CR"/>
        </w:rPr>
      </w:pPr>
      <w:r w:rsidRPr="0023241C">
        <w:rPr>
          <w:rFonts w:ascii="Warnok Pro" w:hAnsi="Warnok Pro"/>
          <w:sz w:val="22"/>
          <w:szCs w:val="22"/>
          <w:lang w:val="es-CR"/>
        </w:rPr>
        <w:t>El sistema ha permitido una mejora significativa dentro de las funciones del personal de la Vicerrectoría, donde actualmente un promedio de 35 usuarios utilizan frecuentes el sistema para sus labores. De parte de los usuarios, se ha indicado el impacto positivo del sistema por ser más ágil para realizar consultas, interfaces amigables, y tener más funcionalidades que faciliten su trabajo, al mismo tiempo, indican que aún hacen falta reportes y mejoras en algunos de los ya existentes.  Se proyecta para el 2013 continuar con el desarrollo de más funciones para la sección académica y financiera, como la evaluación y seguimiento de los proyectos, y un control de los números de inscripción de los proyectos. Al mismo tiempo, se pretende contar con una vista para los responsables de los proyectos que les permita consultar el presupuesto del proyecto a cargo.</w:t>
      </w:r>
    </w:p>
    <w:p w:rsidR="002A5387" w:rsidRDefault="002A5387" w:rsidP="002A5387">
      <w:pPr>
        <w:pStyle w:val="Ttulo1"/>
        <w:numPr>
          <w:ilvl w:val="0"/>
          <w:numId w:val="0"/>
        </w:numPr>
        <w:jc w:val="both"/>
        <w:rPr>
          <w:rFonts w:ascii="Warnok Pro" w:hAnsi="Warnok Pro"/>
          <w:sz w:val="24"/>
          <w:szCs w:val="24"/>
          <w:lang w:val="es-CR"/>
        </w:rPr>
      </w:pPr>
      <w:bookmarkStart w:id="129" w:name="_Toc342026816"/>
      <w:bookmarkStart w:id="130" w:name="_Toc342028134"/>
      <w:bookmarkStart w:id="131" w:name="_Toc342028634"/>
      <w:bookmarkStart w:id="132" w:name="_Toc342034416"/>
      <w:r w:rsidRPr="006476F7">
        <w:rPr>
          <w:rFonts w:ascii="Warnok Pro" w:hAnsi="Warnok Pro"/>
          <w:sz w:val="24"/>
          <w:szCs w:val="24"/>
          <w:lang w:val="es-CR"/>
        </w:rPr>
        <w:t>Sistema Matrícula PEA</w:t>
      </w:r>
      <w:bookmarkEnd w:id="129"/>
      <w:bookmarkEnd w:id="130"/>
      <w:bookmarkEnd w:id="131"/>
      <w:bookmarkEnd w:id="132"/>
    </w:p>
    <w:p w:rsidR="002A5387" w:rsidRPr="0023241C" w:rsidRDefault="002A5387" w:rsidP="002A5387">
      <w:pPr>
        <w:rPr>
          <w:sz w:val="16"/>
          <w:szCs w:val="16"/>
          <w:lang w:val="es-CR"/>
        </w:rPr>
      </w:pPr>
    </w:p>
    <w:p w:rsidR="002A5387" w:rsidRPr="0023241C" w:rsidRDefault="002A5387" w:rsidP="002A5387">
      <w:pPr>
        <w:jc w:val="both"/>
        <w:rPr>
          <w:rFonts w:ascii="Warnok Pro" w:hAnsi="Warnok Pro"/>
          <w:sz w:val="22"/>
          <w:szCs w:val="22"/>
          <w:lang w:val="es-CR"/>
        </w:rPr>
      </w:pPr>
      <w:r w:rsidRPr="0023241C">
        <w:rPr>
          <w:rFonts w:ascii="Warnok Pro" w:hAnsi="Warnok Pro"/>
          <w:sz w:val="22"/>
          <w:szCs w:val="22"/>
          <w:lang w:val="es-CR"/>
        </w:rPr>
        <w:t xml:space="preserve">El Programa de Educación Abierta (PEA) de la Universidad de Costa Rica permite propiciar espacios para la formación de funcionarios y funcionarias directos o indirectos, familiares del personal y comunidad en </w:t>
      </w:r>
      <w:r w:rsidRPr="0023241C">
        <w:rPr>
          <w:rFonts w:ascii="Warnok Pro" w:hAnsi="Warnok Pro"/>
          <w:sz w:val="22"/>
          <w:szCs w:val="22"/>
          <w:lang w:val="es-CR"/>
        </w:rPr>
        <w:lastRenderedPageBreak/>
        <w:t>general de la Universidad que requieran iniciar, continuar o concluir sus estudios en Tercer Ciclo de la Educación General Básica y el Ciclo de Educación Diversificada.  Por ello, se desarrolló un sistema de matrícula adaptado a las necesidades propias del programa, que permita gestionar la matrícula de todos sus estudiantes, crear un expediente académica por estudiante y un mejor control sobre los cursos que se brindan semestralmente.  El sistema se entregó en abril del 2012, para la matrícula del primer ciclo del Tercer Ciclo y Educación Diversificada, y ha sido utilizado para matricular 352 estudiantes en las diferentes materias ofrecidas este año.</w:t>
      </w:r>
    </w:p>
    <w:p w:rsidR="002A5387" w:rsidRDefault="002A5387" w:rsidP="002A5387">
      <w:pPr>
        <w:pStyle w:val="Ttulo1"/>
        <w:numPr>
          <w:ilvl w:val="0"/>
          <w:numId w:val="0"/>
        </w:numPr>
        <w:jc w:val="both"/>
        <w:rPr>
          <w:rFonts w:ascii="Warnok Pro" w:hAnsi="Warnok Pro"/>
          <w:sz w:val="24"/>
          <w:szCs w:val="24"/>
          <w:lang w:val="es-CR"/>
        </w:rPr>
      </w:pPr>
      <w:bookmarkStart w:id="133" w:name="_Toc342026817"/>
      <w:bookmarkStart w:id="134" w:name="_Toc342028135"/>
      <w:bookmarkStart w:id="135" w:name="_Toc342028635"/>
      <w:bookmarkStart w:id="136" w:name="_Toc342034417"/>
      <w:r w:rsidRPr="006476F7">
        <w:rPr>
          <w:rFonts w:ascii="Warnok Pro" w:hAnsi="Warnok Pro"/>
          <w:sz w:val="24"/>
          <w:szCs w:val="24"/>
          <w:lang w:val="es-CR"/>
        </w:rPr>
        <w:t>Sistema Kanè</w:t>
      </w:r>
      <w:bookmarkEnd w:id="133"/>
      <w:bookmarkEnd w:id="134"/>
      <w:bookmarkEnd w:id="135"/>
      <w:bookmarkEnd w:id="136"/>
    </w:p>
    <w:p w:rsidR="002A5387" w:rsidRPr="0023241C" w:rsidRDefault="002A5387" w:rsidP="002A5387">
      <w:pPr>
        <w:rPr>
          <w:sz w:val="16"/>
          <w:szCs w:val="16"/>
          <w:lang w:val="es-CR"/>
        </w:rPr>
      </w:pPr>
    </w:p>
    <w:p w:rsidR="002A5387" w:rsidRPr="0023241C" w:rsidRDefault="002A5387" w:rsidP="002A5387">
      <w:pPr>
        <w:jc w:val="both"/>
        <w:rPr>
          <w:rFonts w:ascii="Warnok Pro" w:hAnsi="Warnok Pro"/>
          <w:sz w:val="22"/>
          <w:szCs w:val="22"/>
          <w:lang w:val="es-CR"/>
        </w:rPr>
      </w:pPr>
      <w:r w:rsidRPr="0023241C">
        <w:rPr>
          <w:rFonts w:ascii="Warnok Pro" w:hAnsi="Warnok Pro"/>
          <w:sz w:val="22"/>
          <w:szCs w:val="22"/>
          <w:lang w:val="es-CR"/>
        </w:rPr>
        <w:t>Dentro de las modalidades de Acción Social se encuentra el Trabajo Comunal Universitario (TCU), en donde los estudiantes y académicos (as) realizan actividades interdisciplinarias como forma de vinculación dinámica y crítica con los diferentes sectores de la comunidad. Para ello, los estudiantes matriculan los diferentes proyectos inscritos en la VAS desde el sistema de E-Matrícula de la Universidad, pero antes la información debe ser ingresada desde la Vicerrectoría hacía ese sistema. Por este motivo, se desarrolló Kanè, para solventar las necesidades de la sección de TCU, que cuenta con 2 sistemas completamente desactualizados, sin comunicación entre ellos, y con serias fallas que retrasan el trabajo del personal.  En Kanè se incluyen todas las funcionalidades que se requieren para una mejor gestión de la información: proyectos de TCU con todos los estudiantes participantes, responsables de proyectos, horas de trabajo comunal, control de los libros de TCU, proyecciones por matrícula, y la exportación e importación de datos con el sistema de E-Matrícula, todo centralizado desde un mismo sistema, que facilite el trabajo y permita agilizar los procesos de información, mientras se mantiene confidencialidad y veracidad de los datos.</w:t>
      </w:r>
    </w:p>
    <w:p w:rsidR="002A5387" w:rsidRPr="0023241C" w:rsidRDefault="002A5387" w:rsidP="002A5387">
      <w:pPr>
        <w:jc w:val="both"/>
        <w:rPr>
          <w:rFonts w:ascii="Warnok Pro" w:hAnsi="Warnok Pro"/>
          <w:sz w:val="22"/>
          <w:szCs w:val="22"/>
          <w:lang w:val="es-CR"/>
        </w:rPr>
      </w:pPr>
      <w:r w:rsidRPr="0023241C">
        <w:rPr>
          <w:rFonts w:ascii="Warnok Pro" w:hAnsi="Warnok Pro"/>
          <w:sz w:val="22"/>
          <w:szCs w:val="22"/>
          <w:lang w:val="es-CR"/>
        </w:rPr>
        <w:t xml:space="preserve">En la primera  etapa del sistema entregada en noviembre del 2012 se tienen las funcionalidades: </w:t>
      </w:r>
    </w:p>
    <w:p w:rsidR="002A5387" w:rsidRPr="0023241C" w:rsidRDefault="002A5387" w:rsidP="002A5387">
      <w:pPr>
        <w:jc w:val="both"/>
        <w:rPr>
          <w:rFonts w:ascii="Warnok Pro" w:hAnsi="Warnok Pro"/>
          <w:sz w:val="22"/>
          <w:szCs w:val="22"/>
          <w:lang w:val="es-CR"/>
        </w:rPr>
      </w:pPr>
    </w:p>
    <w:p w:rsidR="002A5387" w:rsidRPr="0023241C" w:rsidRDefault="002A5387" w:rsidP="003F67B8">
      <w:pPr>
        <w:numPr>
          <w:ilvl w:val="0"/>
          <w:numId w:val="5"/>
        </w:numPr>
        <w:tabs>
          <w:tab w:val="left" w:pos="720"/>
        </w:tabs>
        <w:spacing w:line="276" w:lineRule="auto"/>
        <w:jc w:val="both"/>
        <w:rPr>
          <w:rFonts w:ascii="Warnok Pro" w:hAnsi="Warnok Pro"/>
          <w:sz w:val="22"/>
          <w:szCs w:val="22"/>
          <w:lang w:val="es-CR"/>
        </w:rPr>
      </w:pPr>
      <w:r w:rsidRPr="0023241C">
        <w:rPr>
          <w:rFonts w:ascii="Warnok Pro" w:hAnsi="Warnok Pro"/>
          <w:sz w:val="22"/>
          <w:szCs w:val="22"/>
          <w:lang w:val="es-CR"/>
        </w:rPr>
        <w:t>Proyectos de TCU importados desde el sistema Bitè</w:t>
      </w:r>
    </w:p>
    <w:p w:rsidR="002A5387" w:rsidRPr="0023241C" w:rsidRDefault="002A5387" w:rsidP="003F67B8">
      <w:pPr>
        <w:numPr>
          <w:ilvl w:val="0"/>
          <w:numId w:val="5"/>
        </w:numPr>
        <w:tabs>
          <w:tab w:val="left" w:pos="720"/>
        </w:tabs>
        <w:spacing w:line="276" w:lineRule="auto"/>
        <w:jc w:val="both"/>
        <w:rPr>
          <w:rFonts w:ascii="Warnok Pro" w:hAnsi="Warnok Pro"/>
          <w:sz w:val="22"/>
          <w:szCs w:val="22"/>
        </w:rPr>
      </w:pPr>
      <w:r w:rsidRPr="0023241C">
        <w:rPr>
          <w:rFonts w:ascii="Warnok Pro" w:hAnsi="Warnok Pro"/>
          <w:sz w:val="22"/>
          <w:szCs w:val="22"/>
        </w:rPr>
        <w:t>Responsables de proyectos</w:t>
      </w:r>
    </w:p>
    <w:p w:rsidR="002A5387" w:rsidRPr="0023241C" w:rsidRDefault="002A5387" w:rsidP="003F67B8">
      <w:pPr>
        <w:numPr>
          <w:ilvl w:val="0"/>
          <w:numId w:val="5"/>
        </w:numPr>
        <w:tabs>
          <w:tab w:val="left" w:pos="720"/>
        </w:tabs>
        <w:spacing w:line="276" w:lineRule="auto"/>
        <w:jc w:val="both"/>
        <w:rPr>
          <w:rFonts w:ascii="Warnok Pro" w:hAnsi="Warnok Pro"/>
          <w:sz w:val="22"/>
          <w:szCs w:val="22"/>
          <w:lang w:val="es-CR"/>
        </w:rPr>
      </w:pPr>
      <w:r w:rsidRPr="0023241C">
        <w:rPr>
          <w:rFonts w:ascii="Warnok Pro" w:hAnsi="Warnok Pro"/>
          <w:sz w:val="22"/>
          <w:szCs w:val="22"/>
          <w:lang w:val="es-CR"/>
        </w:rPr>
        <w:t>Estudiantes de la UCR importados desde SAE</w:t>
      </w:r>
    </w:p>
    <w:p w:rsidR="002A5387" w:rsidRPr="0023241C" w:rsidRDefault="002A5387" w:rsidP="003F67B8">
      <w:pPr>
        <w:numPr>
          <w:ilvl w:val="0"/>
          <w:numId w:val="5"/>
        </w:numPr>
        <w:tabs>
          <w:tab w:val="left" w:pos="720"/>
        </w:tabs>
        <w:spacing w:line="276" w:lineRule="auto"/>
        <w:jc w:val="both"/>
        <w:rPr>
          <w:rFonts w:ascii="Warnok Pro" w:hAnsi="Warnok Pro"/>
          <w:sz w:val="22"/>
          <w:szCs w:val="22"/>
        </w:rPr>
      </w:pPr>
      <w:r w:rsidRPr="0023241C">
        <w:rPr>
          <w:rFonts w:ascii="Warnok Pro" w:hAnsi="Warnok Pro"/>
          <w:sz w:val="22"/>
          <w:szCs w:val="22"/>
          <w:lang w:val="es-CR"/>
        </w:rPr>
        <w:t>Proyecciones</w:t>
      </w:r>
    </w:p>
    <w:p w:rsidR="002A5387" w:rsidRPr="0023241C" w:rsidRDefault="002A5387" w:rsidP="003F67B8">
      <w:pPr>
        <w:numPr>
          <w:ilvl w:val="0"/>
          <w:numId w:val="5"/>
        </w:numPr>
        <w:tabs>
          <w:tab w:val="left" w:pos="720"/>
        </w:tabs>
        <w:spacing w:line="276" w:lineRule="auto"/>
        <w:jc w:val="both"/>
        <w:rPr>
          <w:rFonts w:ascii="Warnok Pro" w:hAnsi="Warnok Pro"/>
          <w:sz w:val="22"/>
          <w:szCs w:val="22"/>
          <w:lang w:val="es-CR"/>
        </w:rPr>
      </w:pPr>
      <w:r w:rsidRPr="0023241C">
        <w:rPr>
          <w:rFonts w:ascii="Warnok Pro" w:hAnsi="Warnok Pro"/>
          <w:sz w:val="22"/>
          <w:szCs w:val="22"/>
          <w:lang w:val="es-CR"/>
        </w:rPr>
        <w:t>Exportación e importación de datos con el sistema de E-Matrícula.</w:t>
      </w:r>
    </w:p>
    <w:p w:rsidR="002A5387" w:rsidRPr="0023241C" w:rsidRDefault="002A5387" w:rsidP="003F67B8">
      <w:pPr>
        <w:numPr>
          <w:ilvl w:val="0"/>
          <w:numId w:val="5"/>
        </w:numPr>
        <w:tabs>
          <w:tab w:val="left" w:pos="720"/>
        </w:tabs>
        <w:spacing w:line="276" w:lineRule="auto"/>
        <w:jc w:val="both"/>
        <w:rPr>
          <w:rFonts w:ascii="Warnok Pro" w:hAnsi="Warnok Pro"/>
          <w:sz w:val="22"/>
          <w:szCs w:val="22"/>
          <w:lang w:val="es-CR"/>
        </w:rPr>
      </w:pPr>
      <w:r w:rsidRPr="0023241C">
        <w:rPr>
          <w:rFonts w:ascii="Warnok Pro" w:hAnsi="Warnok Pro"/>
          <w:sz w:val="22"/>
          <w:szCs w:val="22"/>
          <w:lang w:val="es-CR"/>
        </w:rPr>
        <w:t>Catálogos propios del sistema; por ejemplo carreras y ubicaciones de los proyectos.</w:t>
      </w:r>
    </w:p>
    <w:p w:rsidR="002A5387" w:rsidRPr="0023241C" w:rsidRDefault="002A5387" w:rsidP="002A5387">
      <w:pPr>
        <w:jc w:val="both"/>
        <w:rPr>
          <w:rFonts w:ascii="Warnok Pro" w:hAnsi="Warnok Pro"/>
          <w:sz w:val="22"/>
          <w:szCs w:val="22"/>
          <w:lang w:val="es-CR"/>
        </w:rPr>
      </w:pPr>
    </w:p>
    <w:p w:rsidR="002A5387" w:rsidRPr="0023241C" w:rsidRDefault="002A5387" w:rsidP="002A5387">
      <w:pPr>
        <w:jc w:val="both"/>
        <w:rPr>
          <w:rFonts w:ascii="Warnok Pro" w:hAnsi="Warnok Pro"/>
          <w:sz w:val="22"/>
          <w:szCs w:val="22"/>
          <w:lang w:val="es-CR"/>
        </w:rPr>
      </w:pPr>
      <w:r w:rsidRPr="0023241C">
        <w:rPr>
          <w:rFonts w:ascii="Warnok Pro" w:hAnsi="Warnok Pro"/>
          <w:sz w:val="22"/>
          <w:szCs w:val="22"/>
          <w:lang w:val="es-CR"/>
        </w:rPr>
        <w:t>Se proyecta entregar mejoras correspondientes a la primera etapa antes de la primer matrícula TCU correspondiente al primer ciclo académico del 2013. Posteriormente, se continuará trabajando para agregar el control de libros de TCU, y en mejorar las funcionalidades de estadísticas del sistema.</w:t>
      </w:r>
    </w:p>
    <w:p w:rsidR="002A5387" w:rsidRDefault="002A5387" w:rsidP="002A5387">
      <w:pPr>
        <w:pStyle w:val="Ttulo1"/>
        <w:numPr>
          <w:ilvl w:val="0"/>
          <w:numId w:val="0"/>
        </w:numPr>
        <w:jc w:val="both"/>
        <w:rPr>
          <w:rFonts w:ascii="Warnok Pro" w:hAnsi="Warnok Pro"/>
          <w:sz w:val="24"/>
          <w:szCs w:val="24"/>
          <w:lang w:val="es-CR"/>
        </w:rPr>
      </w:pPr>
      <w:bookmarkStart w:id="137" w:name="_Toc342026818"/>
      <w:bookmarkStart w:id="138" w:name="_Toc342028136"/>
      <w:bookmarkStart w:id="139" w:name="_Toc342028636"/>
      <w:bookmarkStart w:id="140" w:name="_Toc342034418"/>
      <w:r w:rsidRPr="006476F7">
        <w:rPr>
          <w:rFonts w:ascii="Warnok Pro" w:hAnsi="Warnok Pro"/>
          <w:sz w:val="24"/>
          <w:szCs w:val="24"/>
          <w:lang w:val="es-CR"/>
        </w:rPr>
        <w:t>Herramienta de Archivo</w:t>
      </w:r>
      <w:bookmarkEnd w:id="137"/>
      <w:bookmarkEnd w:id="138"/>
      <w:bookmarkEnd w:id="139"/>
      <w:bookmarkEnd w:id="140"/>
    </w:p>
    <w:p w:rsidR="002A5387" w:rsidRPr="0023241C" w:rsidRDefault="002A5387" w:rsidP="002A5387">
      <w:pPr>
        <w:rPr>
          <w:sz w:val="16"/>
          <w:szCs w:val="16"/>
          <w:lang w:val="es-CR"/>
        </w:rPr>
      </w:pPr>
    </w:p>
    <w:p w:rsidR="002A5387" w:rsidRPr="0023241C" w:rsidRDefault="002A5387" w:rsidP="002A5387">
      <w:pPr>
        <w:jc w:val="both"/>
        <w:rPr>
          <w:rFonts w:ascii="Warnok Pro" w:hAnsi="Warnok Pro"/>
          <w:sz w:val="22"/>
          <w:szCs w:val="22"/>
          <w:lang w:val="es-CR"/>
        </w:rPr>
      </w:pPr>
      <w:r w:rsidRPr="0023241C">
        <w:rPr>
          <w:rFonts w:ascii="Warnok Pro" w:hAnsi="Warnok Pro"/>
          <w:sz w:val="22"/>
          <w:szCs w:val="22"/>
          <w:lang w:val="es-CR"/>
        </w:rPr>
        <w:t>Dentro de los sistemas existentes en la VAS, se encuentra el sistema de Archivo que se utiliza para llevar un control del material de los proyectos archivados físicamente.  Anteriormente, el sistema obtenía la información desde el sistema SPVAS, que fue sustituido por Bitè, por lo que luego de la implementación del sistema, fue necesario la creación de una herramienta para migrar los datos de los proyectos desde Bitè al sistema de Archivo VAS.  La herramienta se entregó completa y cumple a cabalidad con las funciones requeridas; sólo ha sido necesario realizar una entrega con mejoras a la herramienta.</w:t>
      </w:r>
    </w:p>
    <w:p w:rsidR="002A5387" w:rsidRDefault="002A5387" w:rsidP="002A5387">
      <w:pPr>
        <w:pStyle w:val="Ttulo1"/>
        <w:numPr>
          <w:ilvl w:val="0"/>
          <w:numId w:val="0"/>
        </w:numPr>
        <w:jc w:val="both"/>
        <w:rPr>
          <w:rFonts w:ascii="Warnok Pro" w:hAnsi="Warnok Pro"/>
          <w:sz w:val="24"/>
          <w:szCs w:val="24"/>
          <w:lang w:val="es-CR"/>
        </w:rPr>
      </w:pPr>
      <w:bookmarkStart w:id="141" w:name="_Toc342026819"/>
      <w:bookmarkStart w:id="142" w:name="_Toc342028137"/>
      <w:bookmarkStart w:id="143" w:name="_Toc342028637"/>
      <w:bookmarkStart w:id="144" w:name="_Toc342034419"/>
      <w:r>
        <w:rPr>
          <w:rFonts w:ascii="Warnok Pro" w:hAnsi="Warnok Pro"/>
          <w:sz w:val="24"/>
          <w:szCs w:val="24"/>
          <w:lang w:val="es-CR"/>
        </w:rPr>
        <w:lastRenderedPageBreak/>
        <w:t>Herramienta de Migración PEA</w:t>
      </w:r>
      <w:bookmarkEnd w:id="141"/>
      <w:bookmarkEnd w:id="142"/>
      <w:bookmarkEnd w:id="143"/>
      <w:bookmarkEnd w:id="144"/>
    </w:p>
    <w:p w:rsidR="002A5387" w:rsidRPr="0023241C" w:rsidRDefault="002A5387" w:rsidP="002A5387">
      <w:pPr>
        <w:rPr>
          <w:sz w:val="16"/>
          <w:szCs w:val="16"/>
          <w:lang w:val="es-CR"/>
        </w:rPr>
      </w:pPr>
    </w:p>
    <w:p w:rsidR="002A5387" w:rsidRPr="0023241C" w:rsidRDefault="002A5387" w:rsidP="002A5387">
      <w:pPr>
        <w:jc w:val="both"/>
        <w:rPr>
          <w:rFonts w:ascii="Warnok Pro" w:hAnsi="Warnok Pro"/>
          <w:sz w:val="22"/>
          <w:szCs w:val="22"/>
          <w:lang w:val="es-CR"/>
        </w:rPr>
      </w:pPr>
      <w:r w:rsidRPr="0023241C">
        <w:rPr>
          <w:rFonts w:ascii="Warnok Pro" w:hAnsi="Warnok Pro"/>
          <w:sz w:val="22"/>
          <w:szCs w:val="22"/>
          <w:lang w:val="es-CR"/>
        </w:rPr>
        <w:t>El Programa de Educación Abierta utilizaba un sistema obsoleto para la matrícula de sus estudiantes, por lo que al crear un nuevo sistema de Matrícula PEA, fue necesario realizar una migración de los datos del sistema viejo al nuevo.  El personal de PEA nos brindó los datos ya depurados en una hoja de cálculo, y de ahí se migró los datos hacia la base de datos del sistema de Matrícula PEA. Los datos migrados contenían toda la información relativa a los estudiantes que han estado matriculados en el programa desde el 2006.</w:t>
      </w:r>
    </w:p>
    <w:p w:rsidR="002A5387" w:rsidRDefault="002A5387" w:rsidP="002A5387">
      <w:pPr>
        <w:pStyle w:val="Ttulo1"/>
        <w:numPr>
          <w:ilvl w:val="0"/>
          <w:numId w:val="0"/>
        </w:numPr>
        <w:jc w:val="both"/>
        <w:rPr>
          <w:rFonts w:ascii="Warnok Pro" w:hAnsi="Warnok Pro"/>
          <w:sz w:val="24"/>
          <w:szCs w:val="24"/>
          <w:lang w:val="es-CR"/>
        </w:rPr>
      </w:pPr>
      <w:bookmarkStart w:id="145" w:name="_Toc342026820"/>
      <w:bookmarkStart w:id="146" w:name="_Toc342028138"/>
      <w:bookmarkStart w:id="147" w:name="_Toc342028638"/>
      <w:bookmarkStart w:id="148" w:name="_Toc342034420"/>
      <w:r w:rsidRPr="006476F7">
        <w:rPr>
          <w:rFonts w:ascii="Warnok Pro" w:hAnsi="Warnok Pro"/>
          <w:sz w:val="24"/>
          <w:szCs w:val="24"/>
          <w:lang w:val="es-CR"/>
        </w:rPr>
        <w:t>Herramienta de Migración Kanè</w:t>
      </w:r>
      <w:bookmarkEnd w:id="145"/>
      <w:bookmarkEnd w:id="146"/>
      <w:bookmarkEnd w:id="147"/>
      <w:bookmarkEnd w:id="148"/>
    </w:p>
    <w:p w:rsidR="002A5387" w:rsidRPr="0023241C" w:rsidRDefault="002A5387" w:rsidP="002A5387">
      <w:pPr>
        <w:rPr>
          <w:sz w:val="16"/>
          <w:szCs w:val="16"/>
          <w:lang w:val="es-CR"/>
        </w:rPr>
      </w:pPr>
    </w:p>
    <w:p w:rsidR="002A5387" w:rsidRPr="0023241C" w:rsidRDefault="002A5387" w:rsidP="002A5387">
      <w:pPr>
        <w:jc w:val="both"/>
        <w:rPr>
          <w:rFonts w:ascii="Warnok Pro" w:hAnsi="Warnok Pro"/>
          <w:sz w:val="22"/>
          <w:szCs w:val="22"/>
          <w:lang w:val="es-CR"/>
        </w:rPr>
      </w:pPr>
      <w:r w:rsidRPr="0023241C">
        <w:rPr>
          <w:rFonts w:ascii="Warnok Pro" w:hAnsi="Warnok Pro"/>
          <w:sz w:val="22"/>
          <w:szCs w:val="22"/>
          <w:lang w:val="es-CR"/>
        </w:rPr>
        <w:t>La sección de TCU utilizaba un sistema para la matrícula de TCU desde el 2009, por lo que fue necesario migrar los datos al sistema Kanè para no perder la información de los últimos 4 años.  Se creó una herramienta con interfaz gráfica para migrados los datos desde una base de datos en SQL Server a la base de datos de Kanè en PostgreSQL, que permitió también evitar la migración de información incorrecta y que fuera basura en el sistema nuevo.</w:t>
      </w:r>
    </w:p>
    <w:p w:rsidR="002A5387" w:rsidRDefault="002A5387" w:rsidP="002A5387">
      <w:pPr>
        <w:pStyle w:val="Ttulo1"/>
        <w:numPr>
          <w:ilvl w:val="0"/>
          <w:numId w:val="0"/>
        </w:numPr>
        <w:jc w:val="both"/>
        <w:rPr>
          <w:rFonts w:ascii="Warnok Pro" w:hAnsi="Warnok Pro"/>
          <w:sz w:val="24"/>
          <w:szCs w:val="24"/>
          <w:lang w:val="es-CR"/>
        </w:rPr>
      </w:pPr>
      <w:bookmarkStart w:id="149" w:name="_Toc342026821"/>
      <w:bookmarkStart w:id="150" w:name="_Toc342028139"/>
      <w:bookmarkStart w:id="151" w:name="_Toc342028639"/>
      <w:bookmarkStart w:id="152" w:name="_Toc342034421"/>
      <w:r w:rsidRPr="006476F7">
        <w:rPr>
          <w:rFonts w:ascii="Warnok Pro" w:hAnsi="Warnok Pro"/>
          <w:sz w:val="24"/>
          <w:szCs w:val="24"/>
          <w:lang w:val="es-CR"/>
        </w:rPr>
        <w:t>Herramienta de Migración Bitè</w:t>
      </w:r>
      <w:bookmarkEnd w:id="149"/>
      <w:bookmarkEnd w:id="150"/>
      <w:bookmarkEnd w:id="151"/>
      <w:bookmarkEnd w:id="152"/>
    </w:p>
    <w:p w:rsidR="002A5387" w:rsidRPr="0023241C" w:rsidRDefault="002A5387" w:rsidP="002A5387">
      <w:pPr>
        <w:rPr>
          <w:sz w:val="16"/>
          <w:szCs w:val="16"/>
          <w:lang w:val="es-CR"/>
        </w:rPr>
      </w:pPr>
    </w:p>
    <w:p w:rsidR="002A5387" w:rsidRPr="0023241C" w:rsidRDefault="002A5387" w:rsidP="002A5387">
      <w:pPr>
        <w:jc w:val="both"/>
        <w:rPr>
          <w:rFonts w:ascii="Warnok Pro" w:hAnsi="Warnok Pro"/>
          <w:sz w:val="22"/>
          <w:szCs w:val="22"/>
          <w:lang w:val="es-CR"/>
        </w:rPr>
      </w:pPr>
      <w:r w:rsidRPr="0023241C">
        <w:rPr>
          <w:rFonts w:ascii="Warnok Pro" w:hAnsi="Warnok Pro"/>
          <w:sz w:val="22"/>
          <w:szCs w:val="22"/>
          <w:lang w:val="es-CR"/>
        </w:rPr>
        <w:t xml:space="preserve">El sistema principal en la VAS anteriormente era el SPVAS, que contenía la información de los proyectos desde el 2007. Cuando se comenzó el desarrollo del sistema Bitè, fue necesario crear un proyecto en paralelo para la migración de dichos datos, ya que era un sistema con una base de datos muy compleja y con documentación técnica inexistente.  La herramienta de migración Bitè se ha desarrollado desde agosto del 2011, y ha tenido diferentes versiones, para corregir y agregar los cambios necesarios para asegurar la calidad de la información migrada; la información se migró desde una base de datos en SQL Server a una en PostgreSQL.  La herramienta también ha permitido migrar información para recuperar datos incompletos o inexistentes en el SPVAS desde el sistema de OPLAU. Para ellos, se han obtenido los respaldos del sistema de OPLAU desde el 2007, y se han recuperado los datos necesarios para Bitè. </w:t>
      </w:r>
    </w:p>
    <w:p w:rsidR="002A5387" w:rsidRPr="006476F7" w:rsidRDefault="002A5387" w:rsidP="002A5387">
      <w:pPr>
        <w:jc w:val="both"/>
        <w:rPr>
          <w:rFonts w:ascii="Warnok Pro" w:hAnsi="Warnok Pro"/>
          <w:lang w:val="es-CR"/>
        </w:rPr>
      </w:pPr>
    </w:p>
    <w:p w:rsidR="002A5387" w:rsidRDefault="002A5387" w:rsidP="002A5387">
      <w:pPr>
        <w:jc w:val="both"/>
        <w:rPr>
          <w:rFonts w:ascii="Warnok Pro" w:hAnsi="Warnok Pro"/>
          <w:b/>
          <w:bCs/>
          <w:lang w:val="es-CR"/>
        </w:rPr>
      </w:pPr>
      <w:r w:rsidRPr="006476F7">
        <w:rPr>
          <w:rFonts w:ascii="Warnok Pro" w:hAnsi="Warnok Pro"/>
          <w:b/>
          <w:bCs/>
          <w:lang w:val="es-CR"/>
        </w:rPr>
        <w:t>Recuperación de Datos SPVAS-Bitè al sistema en producción</w:t>
      </w:r>
    </w:p>
    <w:p w:rsidR="002A5387" w:rsidRPr="0023241C" w:rsidRDefault="002A5387" w:rsidP="002A5387">
      <w:pPr>
        <w:jc w:val="both"/>
        <w:rPr>
          <w:rFonts w:ascii="Warnok Pro" w:hAnsi="Warnok Pro"/>
          <w:b/>
          <w:bCs/>
          <w:sz w:val="16"/>
          <w:szCs w:val="16"/>
          <w:lang w:val="es-CR"/>
        </w:rPr>
      </w:pPr>
    </w:p>
    <w:p w:rsidR="002A5387" w:rsidRPr="0023241C" w:rsidRDefault="002A5387" w:rsidP="002A5387">
      <w:pPr>
        <w:jc w:val="both"/>
        <w:rPr>
          <w:rFonts w:ascii="Warnok Pro" w:hAnsi="Warnok Pro"/>
          <w:sz w:val="22"/>
          <w:szCs w:val="22"/>
          <w:lang w:val="es-CR"/>
        </w:rPr>
      </w:pPr>
      <w:r w:rsidRPr="0023241C">
        <w:rPr>
          <w:rFonts w:ascii="Warnok Pro" w:hAnsi="Warnok Pro"/>
          <w:sz w:val="22"/>
          <w:szCs w:val="22"/>
          <w:lang w:val="es-CR"/>
        </w:rPr>
        <w:t>Cuando se implementó Bitè en la primera etapa, el sistema estuvo dedicado al módulo financiero, por lo que al implementar el módulo académico completo, fue necesario realizar una migración de los datos del SPVAS a Bitè de nuevo.  Sin embargo, no se podía perder la información de Bitè en producción ni tampoco la existente en el SPVAS, era necesario crear una solución para fusionar los datos de los dos sistemas. Para ello, se utilizó la herramienta de migración SPVAS-Bitè y luego se creó otra para fusionar los registros recién migrados con la base de datos del sistema en producción Bitè.</w:t>
      </w:r>
    </w:p>
    <w:p w:rsidR="002A5387" w:rsidRDefault="002A5387" w:rsidP="002A5387">
      <w:pPr>
        <w:pStyle w:val="Ttulo1"/>
        <w:numPr>
          <w:ilvl w:val="0"/>
          <w:numId w:val="0"/>
        </w:numPr>
        <w:jc w:val="both"/>
        <w:rPr>
          <w:rFonts w:ascii="Warnok Pro" w:hAnsi="Warnok Pro"/>
          <w:sz w:val="24"/>
          <w:szCs w:val="24"/>
          <w:lang w:val="es-CR"/>
        </w:rPr>
      </w:pPr>
      <w:bookmarkStart w:id="153" w:name="_Toc342026822"/>
      <w:bookmarkStart w:id="154" w:name="_Toc342028140"/>
      <w:bookmarkStart w:id="155" w:name="_Toc342028640"/>
      <w:bookmarkStart w:id="156" w:name="_Toc342034422"/>
      <w:r w:rsidRPr="006476F7">
        <w:rPr>
          <w:rFonts w:ascii="Warnok Pro" w:hAnsi="Warnok Pro"/>
          <w:sz w:val="24"/>
          <w:szCs w:val="24"/>
          <w:lang w:val="es-CR"/>
        </w:rPr>
        <w:t>Exportación de datos de Kanè a E-Matrícula de la UCR</w:t>
      </w:r>
      <w:bookmarkEnd w:id="153"/>
      <w:bookmarkEnd w:id="154"/>
      <w:bookmarkEnd w:id="155"/>
      <w:bookmarkEnd w:id="156"/>
    </w:p>
    <w:p w:rsidR="002A5387" w:rsidRPr="0023241C" w:rsidRDefault="002A5387" w:rsidP="002A5387">
      <w:pPr>
        <w:rPr>
          <w:sz w:val="16"/>
          <w:szCs w:val="16"/>
          <w:lang w:val="es-CR"/>
        </w:rPr>
      </w:pPr>
    </w:p>
    <w:p w:rsidR="002A5387" w:rsidRPr="0023241C" w:rsidRDefault="002A5387" w:rsidP="002A5387">
      <w:pPr>
        <w:jc w:val="both"/>
        <w:rPr>
          <w:rFonts w:ascii="Warnok Pro" w:hAnsi="Warnok Pro"/>
          <w:sz w:val="22"/>
          <w:szCs w:val="22"/>
          <w:lang w:val="es-CR"/>
        </w:rPr>
      </w:pPr>
      <w:r w:rsidRPr="0023241C">
        <w:rPr>
          <w:rFonts w:ascii="Warnok Pro" w:hAnsi="Warnok Pro"/>
          <w:sz w:val="22"/>
          <w:szCs w:val="22"/>
          <w:lang w:val="es-CR"/>
        </w:rPr>
        <w:t>Para la matrícula de TCU en el sistema de E-Matrícula es necesario exportar los datos desde los sistemas de la VAS. Para ello, se trabajó en conjunto con el personal a cargo del sistema de E-Matrícula y se ha completado esta etapa para la matrícula del tercer ciclo del 2012.  Esta exportación ha sido incorporada en el sistema Kanè para facilidad de los usuarios y cuenta con funcionalidades que permiten detectar los errores en las exportaciones y notificar a los usuarios antes de completar la exportación.</w:t>
      </w:r>
    </w:p>
    <w:p w:rsidR="002A5387" w:rsidRDefault="002A5387" w:rsidP="002A5387">
      <w:pPr>
        <w:pStyle w:val="Ttulo1"/>
        <w:numPr>
          <w:ilvl w:val="0"/>
          <w:numId w:val="0"/>
        </w:numPr>
        <w:jc w:val="both"/>
        <w:rPr>
          <w:rFonts w:ascii="Warnok Pro" w:hAnsi="Warnok Pro"/>
          <w:sz w:val="24"/>
          <w:szCs w:val="24"/>
          <w:lang w:val="es-CR"/>
        </w:rPr>
      </w:pPr>
      <w:r>
        <w:rPr>
          <w:rFonts w:ascii="Warnok Pro" w:hAnsi="Warnok Pro"/>
          <w:sz w:val="24"/>
          <w:szCs w:val="24"/>
          <w:lang w:val="es-CR"/>
        </w:rPr>
        <w:br w:type="page"/>
      </w:r>
      <w:bookmarkStart w:id="157" w:name="_Toc342026823"/>
      <w:bookmarkStart w:id="158" w:name="_Toc342028141"/>
      <w:bookmarkStart w:id="159" w:name="_Toc342028641"/>
      <w:bookmarkStart w:id="160" w:name="_Toc342034423"/>
      <w:r w:rsidRPr="006476F7">
        <w:rPr>
          <w:rFonts w:ascii="Warnok Pro" w:hAnsi="Warnok Pro"/>
          <w:sz w:val="24"/>
          <w:szCs w:val="24"/>
          <w:lang w:val="es-CR"/>
        </w:rPr>
        <w:lastRenderedPageBreak/>
        <w:t>Servicio de datos SICAD y Sistema de Viáticos</w:t>
      </w:r>
      <w:bookmarkEnd w:id="157"/>
      <w:bookmarkEnd w:id="158"/>
      <w:bookmarkEnd w:id="159"/>
      <w:bookmarkEnd w:id="160"/>
    </w:p>
    <w:p w:rsidR="002A5387" w:rsidRPr="0023241C" w:rsidRDefault="002A5387" w:rsidP="002A5387">
      <w:pPr>
        <w:rPr>
          <w:sz w:val="16"/>
          <w:szCs w:val="16"/>
          <w:lang w:val="es-CR"/>
        </w:rPr>
      </w:pPr>
    </w:p>
    <w:p w:rsidR="002A5387" w:rsidRPr="0023241C" w:rsidRDefault="002A5387" w:rsidP="002A5387">
      <w:pPr>
        <w:jc w:val="both"/>
        <w:rPr>
          <w:rFonts w:ascii="Warnok Pro" w:hAnsi="Warnok Pro"/>
          <w:sz w:val="22"/>
          <w:szCs w:val="22"/>
          <w:lang w:val="es-CR"/>
        </w:rPr>
      </w:pPr>
      <w:r w:rsidRPr="0023241C">
        <w:rPr>
          <w:rFonts w:ascii="Warnok Pro" w:hAnsi="Warnok Pro"/>
          <w:color w:val="222222"/>
          <w:sz w:val="22"/>
          <w:szCs w:val="22"/>
          <w:shd w:val="clear" w:color="auto" w:fill="FFFFFF"/>
          <w:lang w:val="es-CR"/>
        </w:rPr>
        <w:t xml:space="preserve">El Sistema de Colaboración Académico Docente (SICAD) de la Vicerrectoría de Docencia necesita consultar la carga académica de los responsables de los proyectos en la VAS; para ello se les ha habilitado una vista desde Bitè para dicha consulta. </w:t>
      </w:r>
      <w:r w:rsidRPr="0023241C">
        <w:rPr>
          <w:rFonts w:ascii="Warnok Pro" w:hAnsi="Warnok Pro"/>
          <w:sz w:val="22"/>
          <w:szCs w:val="22"/>
          <w:lang w:val="es-CR"/>
        </w:rPr>
        <w:t>También, el equipo de desarrollo de Registro se encuentra desarrollando un sistema para la solicitud de viáticos de todo tipo dentro de la Universidad; solicitaron servicios web sobre la información básica de los proyectos y cuáles son sus cuentas presupuestarias a las que se harían los cargos presupuestarios, los cuales desde agosto del 2012 se han habilitado.</w:t>
      </w:r>
    </w:p>
    <w:p w:rsidR="002A5387" w:rsidRDefault="002A5387" w:rsidP="002A5387">
      <w:pPr>
        <w:pStyle w:val="Ttulo1"/>
        <w:numPr>
          <w:ilvl w:val="0"/>
          <w:numId w:val="0"/>
        </w:numPr>
        <w:jc w:val="both"/>
        <w:rPr>
          <w:rFonts w:ascii="Warnok Pro" w:hAnsi="Warnok Pro"/>
          <w:sz w:val="24"/>
          <w:szCs w:val="24"/>
          <w:lang w:val="es-CR"/>
        </w:rPr>
      </w:pPr>
      <w:bookmarkStart w:id="161" w:name="_Toc342026824"/>
      <w:bookmarkStart w:id="162" w:name="_Toc342028142"/>
      <w:bookmarkStart w:id="163" w:name="_Toc342028642"/>
      <w:bookmarkStart w:id="164" w:name="_Toc342034424"/>
      <w:r w:rsidRPr="006476F7">
        <w:rPr>
          <w:rFonts w:ascii="Warnok Pro" w:hAnsi="Warnok Pro"/>
          <w:sz w:val="24"/>
          <w:szCs w:val="24"/>
          <w:lang w:val="es-CR"/>
        </w:rPr>
        <w:t>Portal</w:t>
      </w:r>
      <w:bookmarkEnd w:id="161"/>
      <w:bookmarkEnd w:id="162"/>
      <w:bookmarkEnd w:id="163"/>
      <w:bookmarkEnd w:id="164"/>
    </w:p>
    <w:p w:rsidR="002A5387" w:rsidRPr="0023241C" w:rsidRDefault="002A5387" w:rsidP="002A5387">
      <w:pPr>
        <w:rPr>
          <w:sz w:val="16"/>
          <w:szCs w:val="16"/>
          <w:lang w:val="es-CR"/>
        </w:rPr>
      </w:pPr>
    </w:p>
    <w:p w:rsidR="002A5387" w:rsidRPr="0023241C" w:rsidRDefault="002A5387" w:rsidP="002A5387">
      <w:pPr>
        <w:jc w:val="both"/>
        <w:rPr>
          <w:rFonts w:ascii="Warnok Pro" w:hAnsi="Warnok Pro"/>
          <w:sz w:val="22"/>
          <w:szCs w:val="22"/>
          <w:lang w:val="es-CR"/>
        </w:rPr>
      </w:pPr>
      <w:r w:rsidRPr="0023241C">
        <w:rPr>
          <w:rFonts w:ascii="Warnok Pro" w:hAnsi="Warnok Pro"/>
          <w:sz w:val="22"/>
          <w:szCs w:val="22"/>
          <w:lang w:val="es-CR"/>
        </w:rPr>
        <w:t xml:space="preserve">La Vicerrectoría de Acción Social cuenta con un sitio web donde se mantienen también los sitios de las secciones de la VAS, programas y proyectos. </w:t>
      </w:r>
    </w:p>
    <w:p w:rsidR="002A5387" w:rsidRPr="0023241C" w:rsidRDefault="002A5387" w:rsidP="002A5387">
      <w:pPr>
        <w:jc w:val="both"/>
        <w:rPr>
          <w:rFonts w:ascii="Warnok Pro" w:hAnsi="Warnok Pro"/>
          <w:sz w:val="22"/>
          <w:szCs w:val="22"/>
          <w:lang w:val="es-CR"/>
        </w:rPr>
      </w:pPr>
      <w:r w:rsidRPr="0023241C">
        <w:rPr>
          <w:rFonts w:ascii="Warnok Pro" w:hAnsi="Warnok Pro"/>
          <w:sz w:val="22"/>
          <w:szCs w:val="22"/>
          <w:lang w:val="es-CR"/>
        </w:rPr>
        <w:t>El desarrollo del sitio se creó en una tecnología con poca documentación y dificulta los trabajos de mantenimiento y mejoras sobre el sitio, por lo que se ha decidido darle mantenimiento a las funcionalidades básicas mientras se realiza la migración a la plataforma Drupal, que cuenta más documentación y el aval de parte del Centro de Informática de la UCR para el desarrollo de los sitios web institucionales. El mantenimiento se hace en un trabajo conjunto con la Unidad de Soporte y de Comunicación, quienes realizan las labores de mantenimiento y mejoras que solicitan las encargadas de la Unidad de Comunicación en la estructura del sitio. La migración del Portal se está coordinando con la Unidad de Comunicación y la empresa Abax Asesores, contratados para desarrollar el nuevo sitio web en Drupal.</w:t>
      </w:r>
    </w:p>
    <w:p w:rsidR="002A5387" w:rsidRDefault="002A5387" w:rsidP="002A5387">
      <w:pPr>
        <w:pStyle w:val="Ttulo1"/>
        <w:numPr>
          <w:ilvl w:val="0"/>
          <w:numId w:val="0"/>
        </w:numPr>
        <w:jc w:val="both"/>
        <w:rPr>
          <w:rFonts w:ascii="Warnok Pro" w:hAnsi="Warnok Pro"/>
          <w:sz w:val="24"/>
          <w:szCs w:val="24"/>
          <w:lang w:val="es-CR"/>
        </w:rPr>
      </w:pPr>
      <w:bookmarkStart w:id="165" w:name="_Toc342026825"/>
      <w:bookmarkStart w:id="166" w:name="_Toc342028143"/>
      <w:bookmarkStart w:id="167" w:name="_Toc342028643"/>
      <w:bookmarkStart w:id="168" w:name="_Toc342034425"/>
      <w:r w:rsidRPr="006476F7">
        <w:rPr>
          <w:rFonts w:ascii="Warnok Pro" w:hAnsi="Warnok Pro"/>
          <w:sz w:val="24"/>
          <w:szCs w:val="24"/>
          <w:lang w:val="es-CR"/>
        </w:rPr>
        <w:t>Danza U</w:t>
      </w:r>
      <w:bookmarkEnd w:id="165"/>
      <w:bookmarkEnd w:id="166"/>
      <w:bookmarkEnd w:id="167"/>
      <w:bookmarkEnd w:id="168"/>
    </w:p>
    <w:p w:rsidR="002A5387" w:rsidRPr="0023241C" w:rsidRDefault="002A5387" w:rsidP="002A5387">
      <w:pPr>
        <w:rPr>
          <w:sz w:val="16"/>
          <w:szCs w:val="16"/>
          <w:lang w:val="es-CR"/>
        </w:rPr>
      </w:pPr>
    </w:p>
    <w:p w:rsidR="002A5387" w:rsidRPr="0023241C" w:rsidRDefault="002A5387" w:rsidP="002A5387">
      <w:pPr>
        <w:jc w:val="both"/>
        <w:rPr>
          <w:rFonts w:ascii="Warnok Pro" w:hAnsi="Warnok Pro"/>
          <w:sz w:val="22"/>
          <w:szCs w:val="22"/>
          <w:lang w:val="es-CR"/>
        </w:rPr>
      </w:pPr>
      <w:r w:rsidRPr="0023241C">
        <w:rPr>
          <w:rFonts w:ascii="Warnok Pro" w:hAnsi="Warnok Pro"/>
          <w:sz w:val="22"/>
          <w:szCs w:val="22"/>
          <w:lang w:val="es-CR"/>
        </w:rPr>
        <w:t>En un trabajo colaborativo con la Unidad de Diseño se creó a finales del 2011 el diseño del sitio web del grupo Danza U de la Universidad de Costa Rica, el cual fue desarrollado en el 2012 por las Unidades de Soporte y Comunicación con la supervisión de la Unidad de Desarrollo. El sitio será inaugurado oficialmente a finales de noviembre del 2012, logrando mostrar al público en general los trabajos, eventos y presentaciones del grupo Danza U con noticias, fotos y vídeos.</w:t>
      </w:r>
    </w:p>
    <w:p w:rsidR="002A5387" w:rsidRDefault="002A5387" w:rsidP="002A5387">
      <w:pPr>
        <w:pStyle w:val="Ttulo1"/>
        <w:numPr>
          <w:ilvl w:val="0"/>
          <w:numId w:val="0"/>
        </w:numPr>
        <w:jc w:val="both"/>
        <w:rPr>
          <w:rFonts w:ascii="Warnok Pro" w:hAnsi="Warnok Pro"/>
          <w:sz w:val="24"/>
          <w:szCs w:val="24"/>
          <w:lang w:val="es-CR"/>
        </w:rPr>
      </w:pPr>
      <w:bookmarkStart w:id="169" w:name="_Toc342026826"/>
      <w:bookmarkStart w:id="170" w:name="_Toc342028144"/>
      <w:bookmarkStart w:id="171" w:name="_Toc342028644"/>
      <w:bookmarkStart w:id="172" w:name="_Toc342034426"/>
      <w:r w:rsidRPr="006476F7">
        <w:rPr>
          <w:rFonts w:ascii="Warnok Pro" w:hAnsi="Warnok Pro"/>
          <w:sz w:val="24"/>
          <w:szCs w:val="24"/>
          <w:lang w:val="es-CR"/>
        </w:rPr>
        <w:t>Desarrollo del sistema de reserva de salas, equipo y vehículos</w:t>
      </w:r>
      <w:bookmarkEnd w:id="169"/>
      <w:bookmarkEnd w:id="170"/>
      <w:bookmarkEnd w:id="171"/>
      <w:bookmarkEnd w:id="172"/>
    </w:p>
    <w:p w:rsidR="002A5387" w:rsidRPr="0023241C" w:rsidRDefault="002A5387" w:rsidP="002A5387">
      <w:pPr>
        <w:rPr>
          <w:sz w:val="16"/>
          <w:szCs w:val="16"/>
          <w:lang w:val="es-CR"/>
        </w:rPr>
      </w:pPr>
    </w:p>
    <w:p w:rsidR="002A5387" w:rsidRPr="0023241C" w:rsidRDefault="002A5387" w:rsidP="002A5387">
      <w:pPr>
        <w:jc w:val="both"/>
        <w:rPr>
          <w:rFonts w:ascii="Warnok Pro" w:hAnsi="Warnok Pro"/>
          <w:sz w:val="22"/>
          <w:szCs w:val="22"/>
          <w:lang w:val="es-CR"/>
        </w:rPr>
      </w:pPr>
      <w:r w:rsidRPr="0023241C">
        <w:rPr>
          <w:rFonts w:ascii="Warnok Pro" w:hAnsi="Warnok Pro"/>
          <w:sz w:val="22"/>
          <w:szCs w:val="22"/>
          <w:lang w:val="es-CR"/>
        </w:rPr>
        <w:t>El equipo de la Unidad de Soporte está en proceso de desarrollo de un sistema para la reservación de salas, equipos y vehículos de la VAS, en coordinación con la Unidad de Desarrollo para crearlo con las mismas herramientas de los sistemas desarrollados hasta el momento (Java, Primefaces, PostgreSQL), que permitirá el aprendizaje durante el proceso de desarrollo de las herramientas que posteriormente facilitarán los procesos de mantenimiento de los sistemas en la VAS. Con ello, se comparte también el conocimiento de las buenas prácticas implementadas en el desarrollo de sistemas, como la documentación del código y la implementación de control de versiones.</w:t>
      </w:r>
    </w:p>
    <w:p w:rsidR="002A5387" w:rsidRDefault="002A5387" w:rsidP="002A5387">
      <w:pPr>
        <w:pStyle w:val="Ttulo1"/>
        <w:numPr>
          <w:ilvl w:val="0"/>
          <w:numId w:val="0"/>
        </w:numPr>
        <w:jc w:val="both"/>
        <w:rPr>
          <w:rFonts w:ascii="Warnok Pro" w:hAnsi="Warnok Pro"/>
          <w:sz w:val="24"/>
          <w:szCs w:val="24"/>
          <w:lang w:val="es-CR"/>
        </w:rPr>
      </w:pPr>
      <w:bookmarkStart w:id="173" w:name="_Toc342026827"/>
      <w:bookmarkStart w:id="174" w:name="_Toc342028145"/>
      <w:bookmarkStart w:id="175" w:name="_Toc342028645"/>
      <w:bookmarkStart w:id="176" w:name="_Toc342034427"/>
      <w:r w:rsidRPr="006476F7">
        <w:rPr>
          <w:rFonts w:ascii="Warnok Pro" w:hAnsi="Warnok Pro"/>
          <w:sz w:val="24"/>
          <w:szCs w:val="24"/>
          <w:lang w:val="es-CR"/>
        </w:rPr>
        <w:t>Asesorías</w:t>
      </w:r>
      <w:bookmarkEnd w:id="173"/>
      <w:bookmarkEnd w:id="174"/>
      <w:bookmarkEnd w:id="175"/>
      <w:bookmarkEnd w:id="176"/>
    </w:p>
    <w:p w:rsidR="002A5387" w:rsidRPr="0023241C" w:rsidRDefault="002A5387" w:rsidP="002A5387">
      <w:pPr>
        <w:rPr>
          <w:sz w:val="16"/>
          <w:szCs w:val="16"/>
          <w:lang w:val="es-CR"/>
        </w:rPr>
      </w:pPr>
    </w:p>
    <w:p w:rsidR="002A5387" w:rsidRPr="0023241C" w:rsidRDefault="002A5387" w:rsidP="002A5387">
      <w:pPr>
        <w:jc w:val="both"/>
        <w:rPr>
          <w:rFonts w:ascii="Warnok Pro" w:hAnsi="Warnok Pro"/>
          <w:sz w:val="22"/>
          <w:szCs w:val="22"/>
          <w:lang w:val="es-CR"/>
        </w:rPr>
      </w:pPr>
      <w:r w:rsidRPr="0023241C">
        <w:rPr>
          <w:rFonts w:ascii="Warnok Pro" w:hAnsi="Warnok Pro"/>
          <w:sz w:val="22"/>
          <w:szCs w:val="22"/>
          <w:lang w:val="es-CR"/>
        </w:rPr>
        <w:t xml:space="preserve">Desde la Unidad de Desarrollo se ha apoyado a las consultas y dudas técnicas del personal de la VAS sobre sistemas de información, e incluso la creación de nuevos sistemas internos.  Desde la Sección de Extensión </w:t>
      </w:r>
      <w:r w:rsidRPr="0023241C">
        <w:rPr>
          <w:rFonts w:ascii="Warnok Pro" w:hAnsi="Warnok Pro"/>
          <w:sz w:val="22"/>
          <w:szCs w:val="22"/>
          <w:lang w:val="es-CR"/>
        </w:rPr>
        <w:lastRenderedPageBreak/>
        <w:t>Docente se está gestionando un proyecto para la difusión de las actividades y eventos culturales de la Universidad por medio de la creación de una aplicación para smartphones, el cual estamos apoyando con las observaciones y gestiones técnicas propias de informática.   Este proyecto involucra al personal de la VAS, la ODI y el Centro de Informática, y de momento se está trabajando en las gestiones técnicas para realizar una contratación que cumpla con los requisitos del proyecto.</w:t>
      </w:r>
    </w:p>
    <w:p w:rsidR="002A5387" w:rsidRDefault="002A5387" w:rsidP="002A5387">
      <w:pPr>
        <w:pStyle w:val="Ttulo1"/>
        <w:numPr>
          <w:ilvl w:val="0"/>
          <w:numId w:val="0"/>
        </w:numPr>
        <w:jc w:val="both"/>
        <w:rPr>
          <w:rFonts w:ascii="Warnok Pro" w:hAnsi="Warnok Pro"/>
          <w:sz w:val="24"/>
          <w:szCs w:val="24"/>
          <w:lang w:val="es-CR"/>
        </w:rPr>
      </w:pPr>
      <w:bookmarkStart w:id="177" w:name="_Toc342026828"/>
      <w:bookmarkStart w:id="178" w:name="_Toc342028146"/>
      <w:bookmarkStart w:id="179" w:name="_Toc342028646"/>
      <w:bookmarkStart w:id="180" w:name="_Toc342034428"/>
      <w:r w:rsidRPr="006476F7">
        <w:rPr>
          <w:rFonts w:ascii="Warnok Pro" w:hAnsi="Warnok Pro"/>
          <w:sz w:val="24"/>
          <w:szCs w:val="24"/>
          <w:lang w:val="es-CR"/>
        </w:rPr>
        <w:t>Sistema de Matrícula en Drupal</w:t>
      </w:r>
      <w:bookmarkEnd w:id="177"/>
      <w:bookmarkEnd w:id="178"/>
      <w:bookmarkEnd w:id="179"/>
      <w:bookmarkEnd w:id="180"/>
    </w:p>
    <w:p w:rsidR="002A5387" w:rsidRPr="0023241C" w:rsidRDefault="002A5387" w:rsidP="002A5387">
      <w:pPr>
        <w:rPr>
          <w:sz w:val="16"/>
          <w:szCs w:val="16"/>
          <w:lang w:val="es-CR"/>
        </w:rPr>
      </w:pPr>
    </w:p>
    <w:p w:rsidR="002A5387" w:rsidRPr="0023241C" w:rsidRDefault="002A5387" w:rsidP="002A5387">
      <w:pPr>
        <w:jc w:val="both"/>
        <w:rPr>
          <w:rFonts w:ascii="Warnok Pro" w:hAnsi="Warnok Pro"/>
          <w:sz w:val="22"/>
          <w:szCs w:val="22"/>
          <w:lang w:val="es-CR"/>
        </w:rPr>
      </w:pPr>
      <w:r w:rsidRPr="0023241C">
        <w:rPr>
          <w:rFonts w:ascii="Warnok Pro" w:hAnsi="Warnok Pro"/>
          <w:sz w:val="22"/>
          <w:szCs w:val="22"/>
          <w:lang w:val="es-CR"/>
        </w:rPr>
        <w:t>A principios del 2011, se comenzó el proceso de desarrollo de un sistema de matrícula que sirviera a diferentes unidades académicas o programas como PEA, PIAM, Extensión Cultural; sin embargo, debido al poco avance durante el año, y la falta de un buen diseño y análisis, el proyecto se canceló.  Los programas involucrados como PEA y PIAM ya cuentan con soluciones a sus matrículas: PEA utiliza el sistema desarrollado este año, y PIAM utilizará un sistema de matrícula desarrollado por FUNDEVI). Las demás unidades, se encuentran en proceso de gestión y desarrollo de un sistema de matrícula</w:t>
      </w:r>
    </w:p>
    <w:p w:rsidR="002A5387" w:rsidRPr="006476F7" w:rsidRDefault="002A5387" w:rsidP="002A5387">
      <w:pPr>
        <w:jc w:val="both"/>
        <w:rPr>
          <w:rFonts w:ascii="Warnok Pro" w:hAnsi="Warnok Pro"/>
          <w:lang w:val="es-CR"/>
        </w:rPr>
      </w:pPr>
    </w:p>
    <w:p w:rsidR="002A5387" w:rsidRPr="006476F7" w:rsidRDefault="002A5387" w:rsidP="002A5387">
      <w:pPr>
        <w:pStyle w:val="Ttulo1"/>
        <w:jc w:val="center"/>
        <w:rPr>
          <w:rFonts w:ascii="Warnok Pro" w:hAnsi="Warnok Pro"/>
          <w:sz w:val="26"/>
          <w:szCs w:val="26"/>
        </w:rPr>
      </w:pPr>
      <w:bookmarkStart w:id="181" w:name="_Toc342026829"/>
      <w:bookmarkStart w:id="182" w:name="_Toc342028147"/>
      <w:bookmarkStart w:id="183" w:name="_Toc342028647"/>
      <w:bookmarkStart w:id="184" w:name="_Toc342034429"/>
      <w:r w:rsidRPr="00FF1B82">
        <w:rPr>
          <w:rFonts w:ascii="Warnok Pro" w:hAnsi="Warnok Pro"/>
          <w:sz w:val="26"/>
          <w:szCs w:val="26"/>
          <w:lang w:val="es-CR"/>
        </w:rPr>
        <w:t>Actividades</w:t>
      </w:r>
      <w:r w:rsidRPr="006476F7">
        <w:rPr>
          <w:rFonts w:ascii="Warnok Pro" w:hAnsi="Warnok Pro"/>
          <w:sz w:val="26"/>
          <w:szCs w:val="26"/>
        </w:rPr>
        <w:t xml:space="preserve"> de </w:t>
      </w:r>
      <w:r w:rsidRPr="00FF1B82">
        <w:rPr>
          <w:rFonts w:ascii="Warnok Pro" w:hAnsi="Warnok Pro"/>
          <w:sz w:val="26"/>
          <w:szCs w:val="26"/>
          <w:lang w:val="es-CR"/>
        </w:rPr>
        <w:t>Desarrollo</w:t>
      </w:r>
      <w:bookmarkEnd w:id="181"/>
      <w:bookmarkEnd w:id="182"/>
      <w:bookmarkEnd w:id="183"/>
      <w:bookmarkEnd w:id="184"/>
    </w:p>
    <w:tbl>
      <w:tblPr>
        <w:tblW w:w="9360" w:type="dxa"/>
        <w:tblInd w:w="200" w:type="dxa"/>
        <w:tblLayout w:type="fixed"/>
        <w:tblCellMar>
          <w:top w:w="100" w:type="dxa"/>
          <w:left w:w="100" w:type="dxa"/>
          <w:bottom w:w="100" w:type="dxa"/>
          <w:right w:w="100" w:type="dxa"/>
        </w:tblCellMar>
        <w:tblLook w:val="0000"/>
      </w:tblPr>
      <w:tblGrid>
        <w:gridCol w:w="5145"/>
        <w:gridCol w:w="1559"/>
        <w:gridCol w:w="2656"/>
      </w:tblGrid>
      <w:tr w:rsidR="002A5387" w:rsidRPr="006476F7" w:rsidTr="003F67B8">
        <w:tc>
          <w:tcPr>
            <w:tcW w:w="5145" w:type="dxa"/>
            <w:tcBorders>
              <w:top w:val="single" w:sz="8" w:space="0" w:color="000000"/>
              <w:left w:val="single" w:sz="8" w:space="0" w:color="000000"/>
              <w:bottom w:val="single" w:sz="8" w:space="0" w:color="000000"/>
              <w:right w:val="single" w:sz="8" w:space="0" w:color="000000"/>
            </w:tcBorders>
            <w:shd w:val="clear" w:color="auto" w:fill="auto"/>
          </w:tcPr>
          <w:p w:rsidR="002A5387" w:rsidRPr="006476F7" w:rsidRDefault="002A5387" w:rsidP="003F67B8">
            <w:pPr>
              <w:jc w:val="center"/>
              <w:rPr>
                <w:rFonts w:ascii="Warnok Pro" w:hAnsi="Warnok Pro"/>
                <w:b/>
              </w:rPr>
            </w:pPr>
            <w:r w:rsidRPr="006476F7">
              <w:rPr>
                <w:rFonts w:ascii="Warnok Pro" w:hAnsi="Warnok Pro"/>
                <w:b/>
              </w:rPr>
              <w:t>Actividades realizadas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2A5387" w:rsidRPr="006476F7" w:rsidRDefault="002A5387" w:rsidP="003F67B8">
            <w:pPr>
              <w:jc w:val="center"/>
              <w:rPr>
                <w:rFonts w:ascii="Warnok Pro" w:hAnsi="Warnok Pro"/>
                <w:b/>
              </w:rPr>
            </w:pPr>
            <w:r w:rsidRPr="006476F7">
              <w:rPr>
                <w:rFonts w:ascii="Warnok Pro" w:hAnsi="Warnok Pro"/>
                <w:b/>
              </w:rPr>
              <w:t>Estado</w:t>
            </w:r>
          </w:p>
        </w:tc>
        <w:tc>
          <w:tcPr>
            <w:tcW w:w="2656" w:type="dxa"/>
            <w:tcBorders>
              <w:top w:val="single" w:sz="8" w:space="0" w:color="000000"/>
              <w:left w:val="single" w:sz="8" w:space="0" w:color="000000"/>
              <w:bottom w:val="single" w:sz="8" w:space="0" w:color="000000"/>
              <w:right w:val="single" w:sz="8" w:space="0" w:color="000000"/>
            </w:tcBorders>
            <w:shd w:val="clear" w:color="auto" w:fill="auto"/>
          </w:tcPr>
          <w:p w:rsidR="002A5387" w:rsidRPr="006476F7" w:rsidRDefault="002A5387" w:rsidP="003F67B8">
            <w:pPr>
              <w:jc w:val="center"/>
              <w:rPr>
                <w:rFonts w:ascii="Warnok Pro" w:hAnsi="Warnok Pro"/>
                <w:b/>
              </w:rPr>
            </w:pPr>
            <w:r w:rsidRPr="006476F7">
              <w:rPr>
                <w:rFonts w:ascii="Warnok Pro" w:hAnsi="Warnok Pro"/>
                <w:b/>
              </w:rPr>
              <w:t>Fecha</w:t>
            </w:r>
          </w:p>
        </w:tc>
      </w:tr>
      <w:tr w:rsidR="002A5387" w:rsidRPr="0023241C" w:rsidTr="003F67B8">
        <w:trPr>
          <w:trHeight w:val="179"/>
        </w:trPr>
        <w:tc>
          <w:tcPr>
            <w:tcW w:w="5145"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both"/>
              <w:rPr>
                <w:rFonts w:ascii="Warnok Pro" w:hAnsi="Warnok Pro"/>
                <w:sz w:val="22"/>
                <w:szCs w:val="22"/>
              </w:rPr>
            </w:pPr>
            <w:r w:rsidRPr="0023241C">
              <w:rPr>
                <w:rFonts w:ascii="Warnok Pro" w:hAnsi="Warnok Pro"/>
                <w:sz w:val="22"/>
                <w:szCs w:val="22"/>
              </w:rPr>
              <w:t>Eje análisis y diseño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center"/>
              <w:rPr>
                <w:rFonts w:ascii="Warnok Pro" w:hAnsi="Warnok Pro"/>
                <w:sz w:val="22"/>
                <w:szCs w:val="22"/>
              </w:rPr>
            </w:pPr>
          </w:p>
        </w:tc>
        <w:tc>
          <w:tcPr>
            <w:tcW w:w="2656"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center"/>
              <w:rPr>
                <w:rFonts w:ascii="Warnok Pro" w:hAnsi="Warnok Pro"/>
                <w:sz w:val="22"/>
                <w:szCs w:val="22"/>
              </w:rPr>
            </w:pPr>
          </w:p>
        </w:tc>
      </w:tr>
      <w:tr w:rsidR="002A5387" w:rsidRPr="0023241C" w:rsidTr="003F67B8">
        <w:trPr>
          <w:trHeight w:val="413"/>
        </w:trPr>
        <w:tc>
          <w:tcPr>
            <w:tcW w:w="5145"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both"/>
              <w:rPr>
                <w:rFonts w:ascii="Warnok Pro" w:hAnsi="Warnok Pro"/>
                <w:sz w:val="22"/>
                <w:szCs w:val="22"/>
              </w:rPr>
            </w:pPr>
            <w:r w:rsidRPr="0023241C">
              <w:rPr>
                <w:rFonts w:ascii="Warnok Pro" w:hAnsi="Warnok Pro"/>
                <w:sz w:val="22"/>
                <w:szCs w:val="22"/>
              </w:rPr>
              <w:t>Requerimientos módulo presupuesto Bitè</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center"/>
              <w:rPr>
                <w:rFonts w:ascii="Warnok Pro" w:hAnsi="Warnok Pro"/>
                <w:sz w:val="22"/>
                <w:szCs w:val="22"/>
              </w:rPr>
            </w:pPr>
            <w:r w:rsidRPr="0023241C">
              <w:rPr>
                <w:rFonts w:ascii="Warnok Pro" w:hAnsi="Warnok Pro"/>
                <w:sz w:val="22"/>
                <w:szCs w:val="22"/>
              </w:rPr>
              <w:t>100%</w:t>
            </w:r>
          </w:p>
        </w:tc>
        <w:tc>
          <w:tcPr>
            <w:tcW w:w="2656"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center"/>
              <w:rPr>
                <w:rFonts w:ascii="Warnok Pro" w:hAnsi="Warnok Pro"/>
                <w:sz w:val="22"/>
                <w:szCs w:val="22"/>
              </w:rPr>
            </w:pPr>
            <w:r w:rsidRPr="0023241C">
              <w:rPr>
                <w:rFonts w:ascii="Warnok Pro" w:hAnsi="Warnok Pro"/>
                <w:sz w:val="22"/>
                <w:szCs w:val="22"/>
              </w:rPr>
              <w:t>Julio 2012</w:t>
            </w:r>
          </w:p>
        </w:tc>
      </w:tr>
      <w:tr w:rsidR="002A5387" w:rsidRPr="0023241C" w:rsidTr="003F67B8">
        <w:trPr>
          <w:trHeight w:val="537"/>
        </w:trPr>
        <w:tc>
          <w:tcPr>
            <w:tcW w:w="5145"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both"/>
              <w:rPr>
                <w:rFonts w:ascii="Warnok Pro" w:hAnsi="Warnok Pro"/>
                <w:sz w:val="22"/>
                <w:szCs w:val="22"/>
                <w:lang w:val="es-CR"/>
              </w:rPr>
            </w:pPr>
            <w:r w:rsidRPr="0023241C">
              <w:rPr>
                <w:rFonts w:ascii="Warnok Pro" w:hAnsi="Warnok Pro"/>
                <w:sz w:val="22"/>
                <w:szCs w:val="22"/>
                <w:lang w:val="es-CR"/>
              </w:rPr>
              <w:t>Requerimientos sistema de matrícula PEA</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center"/>
              <w:rPr>
                <w:rFonts w:ascii="Warnok Pro" w:hAnsi="Warnok Pro"/>
                <w:sz w:val="22"/>
                <w:szCs w:val="22"/>
              </w:rPr>
            </w:pPr>
            <w:r w:rsidRPr="0023241C">
              <w:rPr>
                <w:rFonts w:ascii="Warnok Pro" w:hAnsi="Warnok Pro"/>
                <w:sz w:val="22"/>
                <w:szCs w:val="22"/>
              </w:rPr>
              <w:t>90%</w:t>
            </w:r>
          </w:p>
        </w:tc>
        <w:tc>
          <w:tcPr>
            <w:tcW w:w="2656"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center"/>
              <w:rPr>
                <w:rFonts w:ascii="Warnok Pro" w:hAnsi="Warnok Pro"/>
                <w:sz w:val="22"/>
                <w:szCs w:val="22"/>
              </w:rPr>
            </w:pPr>
            <w:r w:rsidRPr="0023241C">
              <w:rPr>
                <w:rFonts w:ascii="Warnok Pro" w:hAnsi="Warnok Pro"/>
                <w:sz w:val="22"/>
                <w:szCs w:val="22"/>
              </w:rPr>
              <w:t>Abril 2012</w:t>
            </w:r>
          </w:p>
        </w:tc>
      </w:tr>
      <w:tr w:rsidR="002A5387" w:rsidRPr="0023241C" w:rsidTr="003F67B8">
        <w:tc>
          <w:tcPr>
            <w:tcW w:w="5145"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both"/>
              <w:rPr>
                <w:rFonts w:ascii="Warnok Pro" w:hAnsi="Warnok Pro"/>
                <w:sz w:val="22"/>
                <w:szCs w:val="22"/>
                <w:lang w:val="es-CR"/>
              </w:rPr>
            </w:pPr>
            <w:r w:rsidRPr="0023241C">
              <w:rPr>
                <w:rFonts w:ascii="Warnok Pro" w:hAnsi="Warnok Pro"/>
                <w:sz w:val="22"/>
                <w:szCs w:val="22"/>
                <w:lang w:val="es-CR"/>
              </w:rPr>
              <w:t>Análisis y planificación de la migración de datos SPVAS - Bité segunda etapa</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center"/>
              <w:rPr>
                <w:rFonts w:ascii="Warnok Pro" w:hAnsi="Warnok Pro"/>
                <w:sz w:val="22"/>
                <w:szCs w:val="22"/>
              </w:rPr>
            </w:pPr>
            <w:r w:rsidRPr="0023241C">
              <w:rPr>
                <w:rFonts w:ascii="Warnok Pro" w:hAnsi="Warnok Pro"/>
                <w:sz w:val="22"/>
                <w:szCs w:val="22"/>
              </w:rPr>
              <w:t>100%</w:t>
            </w:r>
          </w:p>
        </w:tc>
        <w:tc>
          <w:tcPr>
            <w:tcW w:w="2656"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center"/>
              <w:rPr>
                <w:rFonts w:ascii="Warnok Pro" w:hAnsi="Warnok Pro"/>
                <w:sz w:val="22"/>
                <w:szCs w:val="22"/>
              </w:rPr>
            </w:pPr>
            <w:r w:rsidRPr="0023241C">
              <w:rPr>
                <w:rFonts w:ascii="Warnok Pro" w:hAnsi="Warnok Pro"/>
                <w:sz w:val="22"/>
                <w:szCs w:val="22"/>
              </w:rPr>
              <w:t>Junio 2012</w:t>
            </w:r>
          </w:p>
        </w:tc>
      </w:tr>
      <w:tr w:rsidR="002A5387" w:rsidRPr="0023241C" w:rsidTr="003F67B8">
        <w:tc>
          <w:tcPr>
            <w:tcW w:w="5145"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both"/>
              <w:rPr>
                <w:rFonts w:ascii="Warnok Pro" w:hAnsi="Warnok Pro"/>
                <w:sz w:val="22"/>
                <w:szCs w:val="22"/>
                <w:lang w:val="es-CR"/>
              </w:rPr>
            </w:pPr>
            <w:r w:rsidRPr="0023241C">
              <w:rPr>
                <w:rFonts w:ascii="Warnok Pro" w:hAnsi="Warnok Pro"/>
                <w:sz w:val="22"/>
                <w:szCs w:val="22"/>
                <w:lang w:val="es-CR"/>
              </w:rPr>
              <w:t>Requerimientos módulo académico básico (consulta, importación y edición) Bité</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center"/>
              <w:rPr>
                <w:rFonts w:ascii="Warnok Pro" w:hAnsi="Warnok Pro"/>
                <w:sz w:val="22"/>
                <w:szCs w:val="22"/>
              </w:rPr>
            </w:pPr>
            <w:r w:rsidRPr="0023241C">
              <w:rPr>
                <w:rFonts w:ascii="Warnok Pro" w:hAnsi="Warnok Pro"/>
                <w:sz w:val="22"/>
                <w:szCs w:val="22"/>
              </w:rPr>
              <w:t>100%</w:t>
            </w:r>
          </w:p>
        </w:tc>
        <w:tc>
          <w:tcPr>
            <w:tcW w:w="2656"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center"/>
              <w:rPr>
                <w:rFonts w:ascii="Warnok Pro" w:hAnsi="Warnok Pro"/>
                <w:sz w:val="22"/>
                <w:szCs w:val="22"/>
              </w:rPr>
            </w:pPr>
            <w:r w:rsidRPr="0023241C">
              <w:rPr>
                <w:rFonts w:ascii="Warnok Pro" w:hAnsi="Warnok Pro"/>
                <w:sz w:val="22"/>
                <w:szCs w:val="22"/>
              </w:rPr>
              <w:t>Septiembre 2012</w:t>
            </w:r>
          </w:p>
        </w:tc>
      </w:tr>
      <w:tr w:rsidR="002A5387" w:rsidRPr="0023241C" w:rsidTr="003F67B8">
        <w:tc>
          <w:tcPr>
            <w:tcW w:w="5145"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both"/>
              <w:rPr>
                <w:rFonts w:ascii="Warnok Pro" w:hAnsi="Warnok Pro"/>
                <w:sz w:val="22"/>
                <w:szCs w:val="22"/>
              </w:rPr>
            </w:pPr>
            <w:r w:rsidRPr="0023241C">
              <w:rPr>
                <w:rFonts w:ascii="Warnok Pro" w:hAnsi="Warnok Pro"/>
                <w:sz w:val="22"/>
                <w:szCs w:val="22"/>
              </w:rPr>
              <w:t>Requerimientos sistema Kanè</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center"/>
              <w:rPr>
                <w:rFonts w:ascii="Warnok Pro" w:hAnsi="Warnok Pro"/>
                <w:sz w:val="22"/>
                <w:szCs w:val="22"/>
              </w:rPr>
            </w:pPr>
            <w:r w:rsidRPr="0023241C">
              <w:rPr>
                <w:rFonts w:ascii="Warnok Pro" w:hAnsi="Warnok Pro"/>
                <w:sz w:val="22"/>
                <w:szCs w:val="22"/>
              </w:rPr>
              <w:t>80%</w:t>
            </w:r>
          </w:p>
        </w:tc>
        <w:tc>
          <w:tcPr>
            <w:tcW w:w="2656"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center"/>
              <w:rPr>
                <w:rFonts w:ascii="Warnok Pro" w:hAnsi="Warnok Pro"/>
                <w:sz w:val="22"/>
                <w:szCs w:val="22"/>
              </w:rPr>
            </w:pPr>
            <w:r w:rsidRPr="0023241C">
              <w:rPr>
                <w:rFonts w:ascii="Warnok Pro" w:hAnsi="Warnok Pro"/>
                <w:sz w:val="22"/>
                <w:szCs w:val="22"/>
              </w:rPr>
              <w:t>Noviembre 2012</w:t>
            </w:r>
          </w:p>
        </w:tc>
      </w:tr>
      <w:tr w:rsidR="002A5387" w:rsidRPr="0023241C" w:rsidTr="003F67B8">
        <w:tc>
          <w:tcPr>
            <w:tcW w:w="5145"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both"/>
              <w:rPr>
                <w:rFonts w:ascii="Warnok Pro" w:hAnsi="Warnok Pro"/>
                <w:sz w:val="22"/>
                <w:szCs w:val="22"/>
                <w:lang w:val="es-CR"/>
              </w:rPr>
            </w:pPr>
            <w:r w:rsidRPr="0023241C">
              <w:rPr>
                <w:rFonts w:ascii="Warnok Pro" w:hAnsi="Warnok Pro"/>
                <w:sz w:val="22"/>
                <w:szCs w:val="22"/>
                <w:lang w:val="es-CR"/>
              </w:rPr>
              <w:t>Requerimientos sistema de Reserva de equipos, salas y vehículos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center"/>
              <w:rPr>
                <w:rFonts w:ascii="Warnok Pro" w:hAnsi="Warnok Pro"/>
                <w:sz w:val="22"/>
                <w:szCs w:val="22"/>
              </w:rPr>
            </w:pPr>
            <w:r w:rsidRPr="0023241C">
              <w:rPr>
                <w:rFonts w:ascii="Warnok Pro" w:hAnsi="Warnok Pro"/>
                <w:sz w:val="22"/>
                <w:szCs w:val="22"/>
              </w:rPr>
              <w:t>10%</w:t>
            </w:r>
          </w:p>
        </w:tc>
        <w:tc>
          <w:tcPr>
            <w:tcW w:w="2656"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center"/>
              <w:rPr>
                <w:rFonts w:ascii="Warnok Pro" w:hAnsi="Warnok Pro"/>
                <w:sz w:val="22"/>
                <w:szCs w:val="22"/>
              </w:rPr>
            </w:pPr>
            <w:r w:rsidRPr="0023241C">
              <w:rPr>
                <w:rFonts w:ascii="Warnok Pro" w:hAnsi="Warnok Pro"/>
                <w:sz w:val="22"/>
                <w:szCs w:val="22"/>
              </w:rPr>
              <w:t>Noviembre 2012</w:t>
            </w:r>
          </w:p>
        </w:tc>
      </w:tr>
      <w:tr w:rsidR="002A5387" w:rsidRPr="0023241C" w:rsidTr="003F67B8">
        <w:tc>
          <w:tcPr>
            <w:tcW w:w="5145"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both"/>
              <w:rPr>
                <w:rFonts w:ascii="Warnok Pro" w:hAnsi="Warnok Pro"/>
                <w:sz w:val="22"/>
                <w:szCs w:val="22"/>
              </w:rPr>
            </w:pPr>
            <w:r w:rsidRPr="0023241C">
              <w:rPr>
                <w:rFonts w:ascii="Warnok Pro" w:hAnsi="Warnok Pro"/>
                <w:sz w:val="22"/>
                <w:szCs w:val="22"/>
              </w:rPr>
              <w:t>Eje Implementación</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center"/>
              <w:rPr>
                <w:rFonts w:ascii="Warnok Pro" w:hAnsi="Warnok Pro"/>
                <w:sz w:val="22"/>
                <w:szCs w:val="22"/>
              </w:rPr>
            </w:pPr>
          </w:p>
        </w:tc>
        <w:tc>
          <w:tcPr>
            <w:tcW w:w="2656"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center"/>
              <w:rPr>
                <w:rFonts w:ascii="Warnok Pro" w:hAnsi="Warnok Pro"/>
                <w:sz w:val="22"/>
                <w:szCs w:val="22"/>
              </w:rPr>
            </w:pPr>
          </w:p>
        </w:tc>
      </w:tr>
      <w:tr w:rsidR="002A5387" w:rsidRPr="0023241C" w:rsidTr="003F67B8">
        <w:tc>
          <w:tcPr>
            <w:tcW w:w="5145"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both"/>
              <w:rPr>
                <w:rFonts w:ascii="Warnok Pro" w:hAnsi="Warnok Pro"/>
                <w:sz w:val="22"/>
                <w:szCs w:val="22"/>
                <w:lang w:val="es-CR"/>
              </w:rPr>
            </w:pPr>
            <w:r w:rsidRPr="0023241C">
              <w:rPr>
                <w:rFonts w:ascii="Warnok Pro" w:hAnsi="Warnok Pro"/>
                <w:sz w:val="22"/>
                <w:szCs w:val="22"/>
                <w:lang w:val="es-CR"/>
              </w:rPr>
              <w:t>Desarrollo del módulo presupuestario Bitè</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center"/>
              <w:rPr>
                <w:rFonts w:ascii="Warnok Pro" w:hAnsi="Warnok Pro"/>
                <w:sz w:val="22"/>
                <w:szCs w:val="22"/>
              </w:rPr>
            </w:pPr>
            <w:r w:rsidRPr="0023241C">
              <w:rPr>
                <w:rFonts w:ascii="Warnok Pro" w:hAnsi="Warnok Pro"/>
                <w:sz w:val="22"/>
                <w:szCs w:val="22"/>
              </w:rPr>
              <w:t>100%</w:t>
            </w:r>
          </w:p>
        </w:tc>
        <w:tc>
          <w:tcPr>
            <w:tcW w:w="2656"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center"/>
              <w:rPr>
                <w:rFonts w:ascii="Warnok Pro" w:hAnsi="Warnok Pro"/>
                <w:sz w:val="22"/>
                <w:szCs w:val="22"/>
              </w:rPr>
            </w:pPr>
            <w:r w:rsidRPr="0023241C">
              <w:rPr>
                <w:rFonts w:ascii="Warnok Pro" w:hAnsi="Warnok Pro"/>
                <w:sz w:val="22"/>
                <w:szCs w:val="22"/>
              </w:rPr>
              <w:t>Agosto 2012</w:t>
            </w:r>
          </w:p>
        </w:tc>
      </w:tr>
      <w:tr w:rsidR="002A5387" w:rsidRPr="0023241C" w:rsidTr="003F67B8">
        <w:tc>
          <w:tcPr>
            <w:tcW w:w="5145"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both"/>
              <w:rPr>
                <w:rFonts w:ascii="Warnok Pro" w:hAnsi="Warnok Pro"/>
                <w:sz w:val="22"/>
                <w:szCs w:val="22"/>
                <w:lang w:val="es-CR"/>
              </w:rPr>
            </w:pPr>
            <w:r w:rsidRPr="0023241C">
              <w:rPr>
                <w:rFonts w:ascii="Warnok Pro" w:hAnsi="Warnok Pro"/>
                <w:sz w:val="22"/>
                <w:szCs w:val="22"/>
                <w:lang w:val="es-CR"/>
              </w:rPr>
              <w:t>Desarrollo del sistema Matrícula PEA</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center"/>
              <w:rPr>
                <w:rFonts w:ascii="Warnok Pro" w:hAnsi="Warnok Pro"/>
                <w:sz w:val="22"/>
                <w:szCs w:val="22"/>
              </w:rPr>
            </w:pPr>
            <w:r w:rsidRPr="0023241C">
              <w:rPr>
                <w:rFonts w:ascii="Warnok Pro" w:hAnsi="Warnok Pro"/>
                <w:sz w:val="22"/>
                <w:szCs w:val="22"/>
              </w:rPr>
              <w:t>90%</w:t>
            </w:r>
          </w:p>
        </w:tc>
        <w:tc>
          <w:tcPr>
            <w:tcW w:w="2656"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center"/>
              <w:rPr>
                <w:rFonts w:ascii="Warnok Pro" w:hAnsi="Warnok Pro"/>
                <w:sz w:val="22"/>
                <w:szCs w:val="22"/>
              </w:rPr>
            </w:pPr>
            <w:r w:rsidRPr="0023241C">
              <w:rPr>
                <w:rFonts w:ascii="Warnok Pro" w:hAnsi="Warnok Pro"/>
                <w:sz w:val="22"/>
                <w:szCs w:val="22"/>
              </w:rPr>
              <w:t>Septiembre 2012</w:t>
            </w:r>
          </w:p>
        </w:tc>
      </w:tr>
      <w:tr w:rsidR="002A5387" w:rsidRPr="0023241C" w:rsidTr="003F67B8">
        <w:tc>
          <w:tcPr>
            <w:tcW w:w="5145"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both"/>
              <w:rPr>
                <w:rFonts w:ascii="Warnok Pro" w:hAnsi="Warnok Pro"/>
                <w:sz w:val="22"/>
                <w:szCs w:val="22"/>
              </w:rPr>
            </w:pPr>
            <w:r w:rsidRPr="0023241C">
              <w:rPr>
                <w:rFonts w:ascii="Warnok Pro" w:hAnsi="Warnok Pro"/>
                <w:sz w:val="22"/>
                <w:szCs w:val="22"/>
              </w:rPr>
              <w:t>Migración SPVAS-Bitè</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center"/>
              <w:rPr>
                <w:rFonts w:ascii="Warnok Pro" w:hAnsi="Warnok Pro"/>
                <w:sz w:val="22"/>
                <w:szCs w:val="22"/>
              </w:rPr>
            </w:pPr>
            <w:r w:rsidRPr="0023241C">
              <w:rPr>
                <w:rFonts w:ascii="Warnok Pro" w:hAnsi="Warnok Pro"/>
                <w:sz w:val="22"/>
                <w:szCs w:val="22"/>
              </w:rPr>
              <w:t>100%</w:t>
            </w:r>
          </w:p>
        </w:tc>
        <w:tc>
          <w:tcPr>
            <w:tcW w:w="2656"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center"/>
              <w:rPr>
                <w:rFonts w:ascii="Warnok Pro" w:hAnsi="Warnok Pro"/>
                <w:sz w:val="22"/>
                <w:szCs w:val="22"/>
              </w:rPr>
            </w:pPr>
            <w:r w:rsidRPr="0023241C">
              <w:rPr>
                <w:rFonts w:ascii="Warnok Pro" w:hAnsi="Warnok Pro"/>
                <w:sz w:val="22"/>
                <w:szCs w:val="22"/>
              </w:rPr>
              <w:t>Julio 2012</w:t>
            </w:r>
          </w:p>
        </w:tc>
      </w:tr>
      <w:tr w:rsidR="002A5387" w:rsidRPr="0023241C" w:rsidTr="003F67B8">
        <w:tc>
          <w:tcPr>
            <w:tcW w:w="5145"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both"/>
              <w:rPr>
                <w:rFonts w:ascii="Warnok Pro" w:hAnsi="Warnok Pro"/>
                <w:sz w:val="22"/>
                <w:szCs w:val="22"/>
                <w:lang w:val="es-CR"/>
              </w:rPr>
            </w:pPr>
            <w:r w:rsidRPr="0023241C">
              <w:rPr>
                <w:rFonts w:ascii="Warnok Pro" w:hAnsi="Warnok Pro"/>
                <w:sz w:val="22"/>
                <w:szCs w:val="22"/>
                <w:lang w:val="es-CR"/>
              </w:rPr>
              <w:lastRenderedPageBreak/>
              <w:t>Desarrollo del módulo académico Bitè</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center"/>
              <w:rPr>
                <w:rFonts w:ascii="Warnok Pro" w:hAnsi="Warnok Pro"/>
                <w:sz w:val="22"/>
                <w:szCs w:val="22"/>
              </w:rPr>
            </w:pPr>
            <w:r w:rsidRPr="0023241C">
              <w:rPr>
                <w:rFonts w:ascii="Warnok Pro" w:hAnsi="Warnok Pro"/>
                <w:sz w:val="22"/>
                <w:szCs w:val="22"/>
              </w:rPr>
              <w:t>100%</w:t>
            </w:r>
          </w:p>
        </w:tc>
        <w:tc>
          <w:tcPr>
            <w:tcW w:w="2656"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center"/>
              <w:rPr>
                <w:rFonts w:ascii="Warnok Pro" w:hAnsi="Warnok Pro"/>
                <w:sz w:val="22"/>
                <w:szCs w:val="22"/>
              </w:rPr>
            </w:pPr>
            <w:r w:rsidRPr="0023241C">
              <w:rPr>
                <w:rFonts w:ascii="Warnok Pro" w:hAnsi="Warnok Pro"/>
                <w:sz w:val="22"/>
                <w:szCs w:val="22"/>
              </w:rPr>
              <w:t>Octubre 2012</w:t>
            </w:r>
          </w:p>
        </w:tc>
      </w:tr>
      <w:tr w:rsidR="002A5387" w:rsidRPr="0023241C" w:rsidTr="003F67B8">
        <w:tc>
          <w:tcPr>
            <w:tcW w:w="5145"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both"/>
              <w:rPr>
                <w:rFonts w:ascii="Warnok Pro" w:hAnsi="Warnok Pro"/>
                <w:sz w:val="22"/>
                <w:szCs w:val="22"/>
                <w:lang w:val="es-CR"/>
              </w:rPr>
            </w:pPr>
            <w:r w:rsidRPr="0023241C">
              <w:rPr>
                <w:rFonts w:ascii="Warnok Pro" w:hAnsi="Warnok Pro"/>
                <w:sz w:val="22"/>
                <w:szCs w:val="22"/>
                <w:lang w:val="es-CR"/>
              </w:rPr>
              <w:t xml:space="preserve">Desarrollo del módulo para la importación de datos SPVAS- Bité.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center"/>
              <w:rPr>
                <w:rFonts w:ascii="Warnok Pro" w:hAnsi="Warnok Pro"/>
                <w:sz w:val="22"/>
                <w:szCs w:val="22"/>
              </w:rPr>
            </w:pPr>
            <w:r w:rsidRPr="0023241C">
              <w:rPr>
                <w:rFonts w:ascii="Warnok Pro" w:hAnsi="Warnok Pro"/>
                <w:sz w:val="22"/>
                <w:szCs w:val="22"/>
              </w:rPr>
              <w:t>100%</w:t>
            </w:r>
          </w:p>
        </w:tc>
        <w:tc>
          <w:tcPr>
            <w:tcW w:w="2656"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center"/>
              <w:rPr>
                <w:rFonts w:ascii="Warnok Pro" w:hAnsi="Warnok Pro"/>
                <w:sz w:val="22"/>
                <w:szCs w:val="22"/>
              </w:rPr>
            </w:pPr>
            <w:r w:rsidRPr="0023241C">
              <w:rPr>
                <w:rFonts w:ascii="Warnok Pro" w:hAnsi="Warnok Pro"/>
                <w:sz w:val="22"/>
                <w:szCs w:val="22"/>
              </w:rPr>
              <w:t>Febrero 2012</w:t>
            </w:r>
          </w:p>
        </w:tc>
      </w:tr>
      <w:tr w:rsidR="002A5387" w:rsidRPr="0023241C" w:rsidTr="003F67B8">
        <w:tc>
          <w:tcPr>
            <w:tcW w:w="5145"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both"/>
              <w:rPr>
                <w:rFonts w:ascii="Warnok Pro" w:hAnsi="Warnok Pro"/>
                <w:sz w:val="22"/>
                <w:szCs w:val="22"/>
              </w:rPr>
            </w:pPr>
            <w:r w:rsidRPr="0023241C">
              <w:rPr>
                <w:rFonts w:ascii="Warnok Pro" w:hAnsi="Warnok Pro"/>
                <w:sz w:val="22"/>
                <w:szCs w:val="22"/>
              </w:rPr>
              <w:t>Desarrollo de Kanè</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center"/>
              <w:rPr>
                <w:rFonts w:ascii="Warnok Pro" w:hAnsi="Warnok Pro"/>
                <w:sz w:val="22"/>
                <w:szCs w:val="22"/>
              </w:rPr>
            </w:pPr>
            <w:r w:rsidRPr="0023241C">
              <w:rPr>
                <w:rFonts w:ascii="Warnok Pro" w:hAnsi="Warnok Pro"/>
                <w:sz w:val="22"/>
                <w:szCs w:val="22"/>
              </w:rPr>
              <w:t>85%</w:t>
            </w:r>
          </w:p>
        </w:tc>
        <w:tc>
          <w:tcPr>
            <w:tcW w:w="2656"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center"/>
              <w:rPr>
                <w:rFonts w:ascii="Warnok Pro" w:hAnsi="Warnok Pro"/>
                <w:sz w:val="22"/>
                <w:szCs w:val="22"/>
              </w:rPr>
            </w:pPr>
            <w:r w:rsidRPr="0023241C">
              <w:rPr>
                <w:rFonts w:ascii="Warnok Pro" w:hAnsi="Warnok Pro"/>
                <w:sz w:val="22"/>
                <w:szCs w:val="22"/>
              </w:rPr>
              <w:t>Noviembre 2012</w:t>
            </w:r>
          </w:p>
        </w:tc>
      </w:tr>
      <w:tr w:rsidR="002A5387" w:rsidRPr="0023241C" w:rsidTr="003F67B8">
        <w:tc>
          <w:tcPr>
            <w:tcW w:w="5145"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both"/>
              <w:rPr>
                <w:rFonts w:ascii="Warnok Pro" w:hAnsi="Warnok Pro"/>
                <w:sz w:val="22"/>
                <w:szCs w:val="22"/>
                <w:lang w:val="es-CR"/>
              </w:rPr>
            </w:pPr>
            <w:r w:rsidRPr="0023241C">
              <w:rPr>
                <w:rFonts w:ascii="Warnok Pro" w:hAnsi="Warnok Pro"/>
                <w:sz w:val="22"/>
                <w:szCs w:val="22"/>
                <w:lang w:val="es-CR"/>
              </w:rPr>
              <w:t>Exportación e importación de datos a E-Matrícula</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center"/>
              <w:rPr>
                <w:rFonts w:ascii="Warnok Pro" w:hAnsi="Warnok Pro"/>
                <w:sz w:val="22"/>
                <w:szCs w:val="22"/>
              </w:rPr>
            </w:pPr>
            <w:r w:rsidRPr="0023241C">
              <w:rPr>
                <w:rFonts w:ascii="Warnok Pro" w:hAnsi="Warnok Pro"/>
                <w:sz w:val="22"/>
                <w:szCs w:val="22"/>
              </w:rPr>
              <w:t>100%</w:t>
            </w:r>
          </w:p>
        </w:tc>
        <w:tc>
          <w:tcPr>
            <w:tcW w:w="2656"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center"/>
              <w:rPr>
                <w:rFonts w:ascii="Warnok Pro" w:hAnsi="Warnok Pro"/>
                <w:sz w:val="22"/>
                <w:szCs w:val="22"/>
              </w:rPr>
            </w:pPr>
            <w:r w:rsidRPr="0023241C">
              <w:rPr>
                <w:rFonts w:ascii="Warnok Pro" w:hAnsi="Warnok Pro"/>
                <w:sz w:val="22"/>
                <w:szCs w:val="22"/>
              </w:rPr>
              <w:t>Noviembre 2012</w:t>
            </w:r>
          </w:p>
        </w:tc>
      </w:tr>
      <w:tr w:rsidR="002A5387" w:rsidRPr="0023241C" w:rsidTr="003F67B8">
        <w:tc>
          <w:tcPr>
            <w:tcW w:w="5145"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both"/>
              <w:rPr>
                <w:rFonts w:ascii="Warnok Pro" w:hAnsi="Warnok Pro"/>
                <w:sz w:val="22"/>
                <w:szCs w:val="22"/>
              </w:rPr>
            </w:pPr>
            <w:r w:rsidRPr="0023241C">
              <w:rPr>
                <w:rFonts w:ascii="Warnok Pro" w:hAnsi="Warnok Pro"/>
                <w:sz w:val="22"/>
                <w:szCs w:val="22"/>
              </w:rPr>
              <w:t>Eje Mantenimientos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center"/>
              <w:rPr>
                <w:rFonts w:ascii="Warnok Pro" w:hAnsi="Warnok Pro"/>
                <w:sz w:val="22"/>
                <w:szCs w:val="22"/>
              </w:rPr>
            </w:pPr>
          </w:p>
        </w:tc>
        <w:tc>
          <w:tcPr>
            <w:tcW w:w="2656"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center"/>
              <w:rPr>
                <w:rFonts w:ascii="Warnok Pro" w:hAnsi="Warnok Pro"/>
                <w:sz w:val="22"/>
                <w:szCs w:val="22"/>
              </w:rPr>
            </w:pPr>
          </w:p>
        </w:tc>
      </w:tr>
      <w:tr w:rsidR="002A5387" w:rsidRPr="0023241C" w:rsidTr="003F67B8">
        <w:tc>
          <w:tcPr>
            <w:tcW w:w="5145"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both"/>
              <w:rPr>
                <w:rFonts w:ascii="Warnok Pro" w:hAnsi="Warnok Pro"/>
                <w:sz w:val="22"/>
                <w:szCs w:val="22"/>
              </w:rPr>
            </w:pPr>
            <w:r w:rsidRPr="0023241C">
              <w:rPr>
                <w:rFonts w:ascii="Warnok Pro" w:hAnsi="Warnok Pro"/>
                <w:sz w:val="22"/>
                <w:szCs w:val="22"/>
              </w:rPr>
              <w:t>Mantenimiento Bitè</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center"/>
              <w:rPr>
                <w:rFonts w:ascii="Warnok Pro" w:hAnsi="Warnok Pro"/>
                <w:sz w:val="22"/>
                <w:szCs w:val="22"/>
              </w:rPr>
            </w:pPr>
            <w:r w:rsidRPr="0023241C">
              <w:rPr>
                <w:rFonts w:ascii="Warnok Pro" w:hAnsi="Warnok Pro"/>
                <w:sz w:val="22"/>
                <w:szCs w:val="22"/>
              </w:rPr>
              <w:t>Permanente</w:t>
            </w:r>
          </w:p>
        </w:tc>
        <w:tc>
          <w:tcPr>
            <w:tcW w:w="2656"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center"/>
              <w:rPr>
                <w:rFonts w:ascii="Warnok Pro" w:hAnsi="Warnok Pro"/>
                <w:sz w:val="22"/>
                <w:szCs w:val="22"/>
              </w:rPr>
            </w:pPr>
          </w:p>
        </w:tc>
      </w:tr>
      <w:tr w:rsidR="002A5387" w:rsidRPr="0023241C" w:rsidTr="003F67B8">
        <w:tc>
          <w:tcPr>
            <w:tcW w:w="5145"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both"/>
              <w:rPr>
                <w:rFonts w:ascii="Warnok Pro" w:hAnsi="Warnok Pro"/>
                <w:sz w:val="22"/>
                <w:szCs w:val="22"/>
              </w:rPr>
            </w:pPr>
            <w:r w:rsidRPr="0023241C">
              <w:rPr>
                <w:rFonts w:ascii="Warnok Pro" w:hAnsi="Warnok Pro"/>
                <w:sz w:val="22"/>
                <w:szCs w:val="22"/>
              </w:rPr>
              <w:t>Mantenimiento de Kanè</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center"/>
              <w:rPr>
                <w:rFonts w:ascii="Warnok Pro" w:hAnsi="Warnok Pro"/>
                <w:sz w:val="22"/>
                <w:szCs w:val="22"/>
              </w:rPr>
            </w:pPr>
            <w:r w:rsidRPr="0023241C">
              <w:rPr>
                <w:rFonts w:ascii="Warnok Pro" w:hAnsi="Warnok Pro"/>
                <w:sz w:val="22"/>
                <w:szCs w:val="22"/>
              </w:rPr>
              <w:t>Permanente</w:t>
            </w:r>
          </w:p>
        </w:tc>
        <w:tc>
          <w:tcPr>
            <w:tcW w:w="2656"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center"/>
              <w:rPr>
                <w:rFonts w:ascii="Warnok Pro" w:hAnsi="Warnok Pro"/>
                <w:sz w:val="22"/>
                <w:szCs w:val="22"/>
              </w:rPr>
            </w:pPr>
          </w:p>
        </w:tc>
      </w:tr>
      <w:tr w:rsidR="002A5387" w:rsidRPr="0023241C" w:rsidTr="003F67B8">
        <w:tc>
          <w:tcPr>
            <w:tcW w:w="5145"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both"/>
              <w:rPr>
                <w:rFonts w:ascii="Warnok Pro" w:hAnsi="Warnok Pro"/>
                <w:sz w:val="22"/>
                <w:szCs w:val="22"/>
              </w:rPr>
            </w:pPr>
            <w:r w:rsidRPr="0023241C">
              <w:rPr>
                <w:rFonts w:ascii="Warnok Pro" w:hAnsi="Warnok Pro"/>
                <w:sz w:val="22"/>
                <w:szCs w:val="22"/>
              </w:rPr>
              <w:t>Mantenimiento de Matrícula PEA</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center"/>
              <w:rPr>
                <w:rFonts w:ascii="Warnok Pro" w:hAnsi="Warnok Pro"/>
                <w:sz w:val="22"/>
                <w:szCs w:val="22"/>
              </w:rPr>
            </w:pPr>
            <w:r w:rsidRPr="0023241C">
              <w:rPr>
                <w:rFonts w:ascii="Warnok Pro" w:hAnsi="Warnok Pro"/>
                <w:sz w:val="22"/>
                <w:szCs w:val="22"/>
              </w:rPr>
              <w:t>Permanente</w:t>
            </w:r>
          </w:p>
        </w:tc>
        <w:tc>
          <w:tcPr>
            <w:tcW w:w="2656"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center"/>
              <w:rPr>
                <w:rFonts w:ascii="Warnok Pro" w:hAnsi="Warnok Pro"/>
                <w:sz w:val="22"/>
                <w:szCs w:val="22"/>
              </w:rPr>
            </w:pPr>
          </w:p>
        </w:tc>
      </w:tr>
      <w:tr w:rsidR="002A5387" w:rsidRPr="0023241C" w:rsidTr="003F67B8">
        <w:trPr>
          <w:trHeight w:val="193"/>
        </w:trPr>
        <w:tc>
          <w:tcPr>
            <w:tcW w:w="5145"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both"/>
              <w:rPr>
                <w:rFonts w:ascii="Warnok Pro" w:hAnsi="Warnok Pro"/>
                <w:sz w:val="22"/>
                <w:szCs w:val="22"/>
                <w:lang w:val="es-CR"/>
              </w:rPr>
            </w:pPr>
            <w:r w:rsidRPr="0023241C">
              <w:rPr>
                <w:rFonts w:ascii="Warnok Pro" w:hAnsi="Warnok Pro"/>
                <w:sz w:val="22"/>
                <w:szCs w:val="22"/>
                <w:lang w:val="es-CR"/>
              </w:rPr>
              <w:t>Administración de los servidores de los sistemas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center"/>
              <w:rPr>
                <w:rFonts w:ascii="Warnok Pro" w:hAnsi="Warnok Pro"/>
                <w:sz w:val="22"/>
                <w:szCs w:val="22"/>
              </w:rPr>
            </w:pPr>
            <w:r w:rsidRPr="0023241C">
              <w:rPr>
                <w:rFonts w:ascii="Warnok Pro" w:hAnsi="Warnok Pro"/>
                <w:sz w:val="22"/>
                <w:szCs w:val="22"/>
              </w:rPr>
              <w:t>Permanente</w:t>
            </w:r>
          </w:p>
        </w:tc>
        <w:tc>
          <w:tcPr>
            <w:tcW w:w="2656" w:type="dxa"/>
            <w:tcBorders>
              <w:top w:val="single" w:sz="8" w:space="0" w:color="000000"/>
              <w:left w:val="single" w:sz="8" w:space="0" w:color="000000"/>
              <w:bottom w:val="single" w:sz="8" w:space="0" w:color="000000"/>
              <w:right w:val="single" w:sz="8" w:space="0" w:color="000000"/>
            </w:tcBorders>
            <w:shd w:val="clear" w:color="auto" w:fill="auto"/>
          </w:tcPr>
          <w:p w:rsidR="002A5387" w:rsidRPr="0023241C" w:rsidRDefault="002A5387" w:rsidP="003F67B8">
            <w:pPr>
              <w:jc w:val="center"/>
              <w:rPr>
                <w:rFonts w:ascii="Warnok Pro" w:hAnsi="Warnok Pro"/>
                <w:sz w:val="22"/>
                <w:szCs w:val="22"/>
              </w:rPr>
            </w:pPr>
          </w:p>
        </w:tc>
      </w:tr>
    </w:tbl>
    <w:p w:rsidR="002A5387" w:rsidRPr="006476F7" w:rsidRDefault="002A5387" w:rsidP="002A5387">
      <w:pPr>
        <w:pStyle w:val="Ttulo1"/>
        <w:keepNext w:val="0"/>
        <w:pageBreakBefore/>
        <w:numPr>
          <w:ilvl w:val="0"/>
          <w:numId w:val="0"/>
        </w:numPr>
        <w:overflowPunct/>
        <w:autoSpaceDE/>
        <w:spacing w:before="480" w:after="120" w:line="276" w:lineRule="auto"/>
        <w:jc w:val="both"/>
        <w:textAlignment w:val="auto"/>
        <w:rPr>
          <w:rFonts w:ascii="Warnok Pro" w:hAnsi="Warnok Pro"/>
          <w:sz w:val="24"/>
          <w:szCs w:val="24"/>
          <w:lang w:val="es-CR"/>
        </w:rPr>
      </w:pPr>
      <w:bookmarkStart w:id="185" w:name="_Toc342026830"/>
      <w:bookmarkStart w:id="186" w:name="_Toc342028148"/>
      <w:bookmarkStart w:id="187" w:name="_Toc342028648"/>
      <w:bookmarkStart w:id="188" w:name="_Toc342034430"/>
      <w:r w:rsidRPr="006476F7">
        <w:rPr>
          <w:rFonts w:ascii="Warnok Pro" w:hAnsi="Warnok Pro"/>
          <w:sz w:val="24"/>
          <w:szCs w:val="24"/>
          <w:lang w:val="es-CR"/>
        </w:rPr>
        <w:lastRenderedPageBreak/>
        <w:t>Promoción de Software Libre desde la Unidad de</w:t>
      </w:r>
      <w:r>
        <w:rPr>
          <w:rFonts w:ascii="Warnok Pro" w:hAnsi="Warnok Pro"/>
          <w:sz w:val="24"/>
          <w:szCs w:val="24"/>
          <w:lang w:val="es-CR"/>
        </w:rPr>
        <w:t xml:space="preserve"> Tecnologías de la Información</w:t>
      </w:r>
      <w:bookmarkEnd w:id="185"/>
      <w:bookmarkEnd w:id="186"/>
      <w:bookmarkEnd w:id="187"/>
      <w:bookmarkEnd w:id="188"/>
    </w:p>
    <w:p w:rsidR="002A5387" w:rsidRPr="001F0E8F" w:rsidRDefault="002A5387" w:rsidP="002A5387">
      <w:pPr>
        <w:jc w:val="both"/>
        <w:rPr>
          <w:rFonts w:ascii="Warnok Pro" w:hAnsi="Warnok Pro"/>
          <w:sz w:val="22"/>
          <w:szCs w:val="22"/>
          <w:lang w:val="es-CR"/>
        </w:rPr>
      </w:pPr>
      <w:r w:rsidRPr="001F0E8F">
        <w:rPr>
          <w:rFonts w:ascii="Warnok Pro" w:hAnsi="Warnok Pro"/>
          <w:sz w:val="22"/>
          <w:szCs w:val="22"/>
          <w:lang w:val="es-CR"/>
        </w:rPr>
        <w:t xml:space="preserve">Desde la Unidad de Tecnologías de la Información, se ha trabajado con herramientas de software libre de todo tipo (sistemas operativos, programas, herramientas, gestores de bases de datos) e incluso se han generado pequeñas guías de trabajo al respecto.  De esta forma se cumple con los principios demostrativos, educativos y de calidad y solicitados por la administración, mientras que mantiene en constante capacitación en software libre a todos sus integrantes, de manera que puedan brindar el soporte y apoyo requerido por cualquier persona, todo al amparo del acuerdo emitido por el Consejo Universitario en la sesión Nº5574, artículo 5, del 13 de setiembre del 2011, donde se declara de interés institucional el uso y promoción de Software Libre en la Universidad de Costa Rica (gaceta 33-2011). </w:t>
      </w:r>
    </w:p>
    <w:p w:rsidR="002A5387" w:rsidRPr="00703EC9" w:rsidRDefault="002A5387" w:rsidP="002A5387">
      <w:pPr>
        <w:pStyle w:val="Predeterminado"/>
        <w:spacing w:after="120"/>
        <w:jc w:val="both"/>
        <w:rPr>
          <w:rFonts w:ascii="Warnok Pro" w:hAnsi="Warnok Pro"/>
        </w:rPr>
      </w:pPr>
    </w:p>
    <w:p w:rsidR="002A5387" w:rsidRPr="00DD1716" w:rsidRDefault="002A5387" w:rsidP="002A5387">
      <w:pPr>
        <w:spacing w:line="276" w:lineRule="auto"/>
        <w:contextualSpacing/>
        <w:jc w:val="both"/>
        <w:rPr>
          <w:rFonts w:ascii="Warnok Pro" w:hAnsi="Warnok Pro" w:cs="Arial"/>
          <w:sz w:val="22"/>
          <w:szCs w:val="22"/>
          <w:lang w:val="es-CR"/>
        </w:rPr>
      </w:pPr>
    </w:p>
    <w:p w:rsidR="0007492C" w:rsidRPr="00C27436" w:rsidRDefault="0007492C" w:rsidP="00C27436">
      <w:pPr>
        <w:pStyle w:val="Ttulo2"/>
        <w:keepLines/>
        <w:widowControl/>
        <w:numPr>
          <w:ilvl w:val="0"/>
          <w:numId w:val="0"/>
        </w:numPr>
        <w:tabs>
          <w:tab w:val="clear" w:pos="709"/>
        </w:tabs>
        <w:suppressAutoHyphens w:val="0"/>
        <w:spacing w:line="276" w:lineRule="auto"/>
        <w:rPr>
          <w:rFonts w:ascii="Warnck pro" w:hAnsi="Warnck pro"/>
          <w:b/>
          <w:i w:val="0"/>
          <w:sz w:val="32"/>
          <w:szCs w:val="32"/>
        </w:rPr>
      </w:pPr>
      <w:r>
        <w:rPr>
          <w:rFonts w:ascii="Warnok Pro" w:hAnsi="Warnok Pro"/>
          <w:szCs w:val="18"/>
          <w:lang w:val="es-CR"/>
        </w:rPr>
        <w:br w:type="page"/>
      </w:r>
      <w:bookmarkStart w:id="189" w:name="_Toc342028149"/>
      <w:bookmarkStart w:id="190" w:name="_Toc342028649"/>
      <w:bookmarkStart w:id="191" w:name="_Toc342034431"/>
      <w:r w:rsidR="00C35B61" w:rsidRPr="00C27436">
        <w:rPr>
          <w:rFonts w:ascii="Warnck pro" w:hAnsi="Warnck pro"/>
          <w:b/>
          <w:i w:val="0"/>
          <w:sz w:val="32"/>
          <w:szCs w:val="32"/>
        </w:rPr>
        <w:lastRenderedPageBreak/>
        <w:t xml:space="preserve">Canal 15. Informe </w:t>
      </w:r>
      <w:r w:rsidR="00C35B61">
        <w:rPr>
          <w:rFonts w:ascii="Warnck pro" w:hAnsi="Warnck pro"/>
          <w:b/>
          <w:i w:val="0"/>
          <w:sz w:val="32"/>
          <w:szCs w:val="32"/>
        </w:rPr>
        <w:t>d</w:t>
      </w:r>
      <w:r w:rsidR="00C35B61" w:rsidRPr="00C27436">
        <w:rPr>
          <w:rFonts w:ascii="Warnck pro" w:hAnsi="Warnck pro"/>
          <w:b/>
          <w:i w:val="0"/>
          <w:sz w:val="32"/>
          <w:szCs w:val="32"/>
        </w:rPr>
        <w:t>e Labores</w:t>
      </w:r>
      <w:bookmarkEnd w:id="189"/>
      <w:bookmarkEnd w:id="190"/>
      <w:bookmarkEnd w:id="191"/>
    </w:p>
    <w:p w:rsidR="0007492C" w:rsidRPr="00C27436" w:rsidRDefault="00C35B61" w:rsidP="00C27436">
      <w:pPr>
        <w:pStyle w:val="Ttulo2"/>
        <w:keepLines/>
        <w:widowControl/>
        <w:numPr>
          <w:ilvl w:val="0"/>
          <w:numId w:val="0"/>
        </w:numPr>
        <w:tabs>
          <w:tab w:val="clear" w:pos="709"/>
        </w:tabs>
        <w:suppressAutoHyphens w:val="0"/>
        <w:spacing w:line="276" w:lineRule="auto"/>
        <w:rPr>
          <w:rFonts w:ascii="Warnck pro" w:hAnsi="Warnck pro"/>
          <w:b/>
          <w:i w:val="0"/>
          <w:sz w:val="32"/>
          <w:szCs w:val="32"/>
        </w:rPr>
      </w:pPr>
      <w:bookmarkStart w:id="192" w:name="_Toc342028150"/>
      <w:bookmarkStart w:id="193" w:name="_Toc342028650"/>
      <w:bookmarkStart w:id="194" w:name="_Toc342034432"/>
      <w:r w:rsidRPr="00C27436">
        <w:rPr>
          <w:rFonts w:ascii="Warnck pro" w:hAnsi="Warnck pro"/>
          <w:b/>
          <w:i w:val="0"/>
          <w:sz w:val="32"/>
          <w:szCs w:val="32"/>
        </w:rPr>
        <w:t>Mayo-Octubre 2012</w:t>
      </w:r>
      <w:bookmarkEnd w:id="192"/>
      <w:bookmarkEnd w:id="193"/>
      <w:bookmarkEnd w:id="194"/>
    </w:p>
    <w:p w:rsidR="0007492C" w:rsidRPr="00A65E11" w:rsidRDefault="0007492C" w:rsidP="0007492C">
      <w:pPr>
        <w:pStyle w:val="Textoindependiente2"/>
        <w:spacing w:line="360" w:lineRule="auto"/>
        <w:jc w:val="both"/>
        <w:rPr>
          <w:rFonts w:ascii="Warnok Pro" w:hAnsi="Warnok Pro" w:cs="Arial"/>
          <w:sz w:val="22"/>
          <w:szCs w:val="22"/>
        </w:rPr>
      </w:pPr>
    </w:p>
    <w:p w:rsidR="0007492C" w:rsidRPr="007D1C76" w:rsidRDefault="0007492C" w:rsidP="0007492C">
      <w:pPr>
        <w:pStyle w:val="Textoindependiente2"/>
        <w:spacing w:line="276" w:lineRule="auto"/>
        <w:jc w:val="both"/>
        <w:rPr>
          <w:rFonts w:ascii="Warnok Pro" w:hAnsi="Warnok Pro" w:cs="Arial"/>
          <w:sz w:val="22"/>
          <w:szCs w:val="22"/>
        </w:rPr>
      </w:pPr>
      <w:r w:rsidRPr="007D1C76">
        <w:rPr>
          <w:rFonts w:ascii="Warnok Pro" w:hAnsi="Warnok Pro" w:cs="Arial"/>
          <w:sz w:val="22"/>
          <w:szCs w:val="22"/>
        </w:rPr>
        <w:t>A continuación le informo de las labores realizadas con incidencia directa en la digitalización, cambios de plataforma, aportes económicos, conocimiento y remodelación en el área técnica, durante el periodo comprendido entre enero de 2012 a noviembre 2012. Se indica la cantidad de equipos de televisión adquiridos e instalados durante este periodo. Además, los equipos solicitados para el año 2013.</w:t>
      </w:r>
    </w:p>
    <w:p w:rsidR="0007492C" w:rsidRPr="007D1C76" w:rsidRDefault="0007492C" w:rsidP="0007492C">
      <w:pPr>
        <w:spacing w:line="276" w:lineRule="auto"/>
        <w:rPr>
          <w:rFonts w:ascii="Warnok Pro" w:hAnsi="Warnok Pro" w:cs="Arial"/>
          <w:b/>
          <w:i/>
          <w:sz w:val="22"/>
          <w:szCs w:val="22"/>
          <w:u w:val="single"/>
        </w:rPr>
      </w:pPr>
    </w:p>
    <w:p w:rsidR="0007492C" w:rsidRPr="00C27436" w:rsidRDefault="0007492C" w:rsidP="00C27436">
      <w:pPr>
        <w:pStyle w:val="Ttulo2"/>
        <w:keepLines/>
        <w:widowControl/>
        <w:numPr>
          <w:ilvl w:val="0"/>
          <w:numId w:val="0"/>
        </w:numPr>
        <w:tabs>
          <w:tab w:val="clear" w:pos="709"/>
        </w:tabs>
        <w:suppressAutoHyphens w:val="0"/>
        <w:spacing w:line="276" w:lineRule="auto"/>
        <w:rPr>
          <w:rFonts w:ascii="Warnck pro" w:hAnsi="Warnck pro"/>
          <w:b/>
          <w:i w:val="0"/>
          <w:sz w:val="32"/>
          <w:szCs w:val="32"/>
        </w:rPr>
      </w:pPr>
      <w:bookmarkStart w:id="195" w:name="_Toc342028151"/>
      <w:bookmarkStart w:id="196" w:name="_Toc342028651"/>
      <w:bookmarkStart w:id="197" w:name="_Toc342034433"/>
      <w:r w:rsidRPr="00C27436">
        <w:rPr>
          <w:rFonts w:ascii="Warnck pro" w:hAnsi="Warnck pro"/>
          <w:b/>
          <w:i w:val="0"/>
          <w:sz w:val="32"/>
          <w:szCs w:val="32"/>
        </w:rPr>
        <w:t>Cambio tecnológico</w:t>
      </w:r>
      <w:bookmarkEnd w:id="195"/>
      <w:bookmarkEnd w:id="196"/>
      <w:bookmarkEnd w:id="197"/>
    </w:p>
    <w:p w:rsidR="0007492C" w:rsidRPr="007D1C76" w:rsidRDefault="0007492C" w:rsidP="0007492C">
      <w:pPr>
        <w:spacing w:line="276" w:lineRule="auto"/>
        <w:jc w:val="both"/>
        <w:rPr>
          <w:rFonts w:ascii="Warnok Pro" w:hAnsi="Warnok Pro" w:cs="Arial"/>
          <w:b/>
        </w:rPr>
      </w:pPr>
      <w:r w:rsidRPr="007D1C76">
        <w:rPr>
          <w:rFonts w:ascii="Warnok Pro" w:hAnsi="Warnok Pro" w:cs="Arial"/>
          <w:b/>
        </w:rPr>
        <w:t>Área de Transmisión</w:t>
      </w:r>
    </w:p>
    <w:p w:rsidR="0007492C" w:rsidRPr="007D1C76" w:rsidRDefault="0007492C" w:rsidP="0007492C">
      <w:pPr>
        <w:spacing w:line="276" w:lineRule="auto"/>
        <w:jc w:val="both"/>
        <w:rPr>
          <w:rFonts w:ascii="Warnok Pro" w:hAnsi="Warnok Pro" w:cs="Arial"/>
          <w:b/>
        </w:rPr>
      </w:pPr>
    </w:p>
    <w:p w:rsidR="0007492C" w:rsidRPr="007D1C76" w:rsidRDefault="0007492C" w:rsidP="0007492C">
      <w:pPr>
        <w:autoSpaceDE w:val="0"/>
        <w:autoSpaceDN w:val="0"/>
        <w:adjustRightInd w:val="0"/>
        <w:spacing w:line="276" w:lineRule="auto"/>
        <w:jc w:val="both"/>
        <w:rPr>
          <w:rFonts w:ascii="Warnok Pro" w:hAnsi="Warnok Pro" w:cs="Arial"/>
          <w:b/>
          <w:bCs/>
          <w:sz w:val="22"/>
          <w:szCs w:val="22"/>
        </w:rPr>
      </w:pPr>
      <w:r w:rsidRPr="007D1C76">
        <w:rPr>
          <w:rFonts w:ascii="Warnok Pro" w:hAnsi="Warnok Pro" w:cs="Arial"/>
          <w:sz w:val="22"/>
          <w:szCs w:val="22"/>
        </w:rPr>
        <w:t>Mediante Decreto Ejecutivo Nº 36009–MP-MINAET del 29 de abril de 2010, el Poder Ejecutivo adoptó el estándar ISDB-Tb (Integrated Services Digital Broadcasting Terrestrial). A partir de la adopción del estándar de televisión digital  en nuestro país, todos los concesionarios de las frecuencias para la prestación de servicios  televisivos deben de iniciar un proceso de migración que comprenderá el periodo que va desde la publicación del  Reglamento para la Transición a la Televisión Digital Terrestre en Costa Rica hasta el 15 de diciembre de 2017. La transición analógico-digital implica la respectiva actualización y modernización de la plataforma de transmisión actual, así como la  generación de contenidos digitales.</w:t>
      </w:r>
    </w:p>
    <w:p w:rsidR="0007492C" w:rsidRPr="007D1C76" w:rsidRDefault="0007492C" w:rsidP="0007492C">
      <w:pPr>
        <w:autoSpaceDE w:val="0"/>
        <w:autoSpaceDN w:val="0"/>
        <w:adjustRightInd w:val="0"/>
        <w:spacing w:line="276" w:lineRule="auto"/>
        <w:jc w:val="both"/>
        <w:rPr>
          <w:rFonts w:ascii="Warnok Pro" w:hAnsi="Warnok Pro" w:cs="Arial"/>
          <w:b/>
          <w:bCs/>
          <w:sz w:val="22"/>
          <w:szCs w:val="22"/>
        </w:rPr>
      </w:pPr>
    </w:p>
    <w:p w:rsidR="0007492C" w:rsidRPr="007D1C76" w:rsidRDefault="0007492C" w:rsidP="0007492C">
      <w:pPr>
        <w:autoSpaceDE w:val="0"/>
        <w:autoSpaceDN w:val="0"/>
        <w:adjustRightInd w:val="0"/>
        <w:spacing w:line="276" w:lineRule="auto"/>
        <w:jc w:val="both"/>
        <w:rPr>
          <w:rFonts w:ascii="Warnok Pro" w:hAnsi="Warnok Pro" w:cs="Arial"/>
          <w:sz w:val="22"/>
          <w:szCs w:val="22"/>
        </w:rPr>
      </w:pPr>
      <w:r w:rsidRPr="007D1C76">
        <w:rPr>
          <w:rFonts w:ascii="Warnok Pro" w:hAnsi="Warnok Pro" w:cs="Arial"/>
          <w:sz w:val="22"/>
          <w:szCs w:val="22"/>
        </w:rPr>
        <w:t xml:space="preserve">Este proceso de transición a la televisión digital implica la adquisición de, equipos transmisores microondas, antenas y una serie de accesorios para  iniciar la transmisión digital. Inicialmente, se estará transmitiendo al menos durante 4 años en forma paralela (transmisión analógico-digital) hasta el apagón analógico y encendido digital previsto para el año 2017. </w:t>
      </w:r>
    </w:p>
    <w:p w:rsidR="0007492C" w:rsidRPr="007D1C76" w:rsidRDefault="0007492C" w:rsidP="0007492C">
      <w:pPr>
        <w:autoSpaceDE w:val="0"/>
        <w:autoSpaceDN w:val="0"/>
        <w:adjustRightInd w:val="0"/>
        <w:spacing w:line="276" w:lineRule="auto"/>
        <w:jc w:val="both"/>
        <w:rPr>
          <w:rFonts w:ascii="Warnok Pro" w:hAnsi="Warnok Pro" w:cs="Arial"/>
          <w:sz w:val="22"/>
          <w:szCs w:val="22"/>
        </w:rPr>
      </w:pPr>
    </w:p>
    <w:p w:rsidR="0007492C" w:rsidRPr="007D1C76" w:rsidRDefault="0007492C" w:rsidP="0007492C">
      <w:pPr>
        <w:autoSpaceDE w:val="0"/>
        <w:autoSpaceDN w:val="0"/>
        <w:adjustRightInd w:val="0"/>
        <w:spacing w:line="276" w:lineRule="auto"/>
        <w:jc w:val="both"/>
        <w:rPr>
          <w:rFonts w:ascii="Warnok Pro" w:hAnsi="Warnok Pro" w:cs="Arial"/>
          <w:sz w:val="22"/>
          <w:szCs w:val="22"/>
        </w:rPr>
      </w:pPr>
      <w:r w:rsidRPr="007D1C76">
        <w:rPr>
          <w:rFonts w:ascii="Warnok Pro" w:hAnsi="Warnok Pro" w:cs="Arial"/>
          <w:sz w:val="22"/>
          <w:szCs w:val="22"/>
        </w:rPr>
        <w:t>En el área de transmisión se ha venido trabajando en una propuesta donde se sugiere la implementación de forma escalonada y a un plazo de 4 años. Se hace una propuesta de multiprogramación, televisión móvil, portátil y la aplicación de servicios interactivos. Sin embargo, considero que se tiene que revisar esta propuesta ya que el costo en contenidos en muy elevada.  Además, se sugiere aprovechar este cambio de tecnología para expandir nuestros puntos de transmisión y aumentar nuestra cobertura. Se esta proponiendo adquirir un terreno el provincia de Guanacaste para el montaje de un equipo repetidor. Además, para dar cobertura a una gran parte de la zona sur  se requiere la instalación de un equipo transmisor en el Cerro Buena Vista en el Cerro de la Muerte. Los equipos de transmisión para estos puntos se deben de adquirir.</w:t>
      </w:r>
    </w:p>
    <w:p w:rsidR="0007492C" w:rsidRPr="007D1C76" w:rsidRDefault="0007492C" w:rsidP="0007492C">
      <w:pPr>
        <w:autoSpaceDE w:val="0"/>
        <w:autoSpaceDN w:val="0"/>
        <w:adjustRightInd w:val="0"/>
        <w:spacing w:line="276" w:lineRule="auto"/>
        <w:jc w:val="both"/>
        <w:rPr>
          <w:rFonts w:ascii="Warnok Pro" w:hAnsi="Warnok Pro" w:cs="Arial"/>
          <w:sz w:val="22"/>
          <w:szCs w:val="22"/>
        </w:rPr>
      </w:pPr>
    </w:p>
    <w:p w:rsidR="0007492C" w:rsidRDefault="0007492C" w:rsidP="0007492C">
      <w:pPr>
        <w:autoSpaceDE w:val="0"/>
        <w:autoSpaceDN w:val="0"/>
        <w:adjustRightInd w:val="0"/>
        <w:spacing w:line="276" w:lineRule="auto"/>
        <w:jc w:val="both"/>
        <w:rPr>
          <w:rFonts w:ascii="Warnok Pro" w:hAnsi="Warnok Pro" w:cs="Arial"/>
          <w:b/>
        </w:rPr>
      </w:pPr>
      <w:r>
        <w:rPr>
          <w:rFonts w:ascii="Warnok Pro" w:hAnsi="Warnok Pro" w:cs="Arial"/>
          <w:b/>
        </w:rPr>
        <w:br w:type="page"/>
      </w:r>
      <w:r w:rsidRPr="007D1C76">
        <w:rPr>
          <w:rFonts w:ascii="Warnok Pro" w:hAnsi="Warnok Pro" w:cs="Arial"/>
          <w:b/>
        </w:rPr>
        <w:lastRenderedPageBreak/>
        <w:t>Área de Estudios</w:t>
      </w:r>
    </w:p>
    <w:p w:rsidR="0007492C" w:rsidRPr="007D1C76" w:rsidRDefault="0007492C" w:rsidP="0007492C">
      <w:pPr>
        <w:autoSpaceDE w:val="0"/>
        <w:autoSpaceDN w:val="0"/>
        <w:adjustRightInd w:val="0"/>
        <w:spacing w:line="276" w:lineRule="auto"/>
        <w:jc w:val="both"/>
        <w:rPr>
          <w:rFonts w:ascii="Warnok Pro" w:hAnsi="Warnok Pro" w:cs="Arial"/>
          <w:b/>
        </w:rPr>
      </w:pPr>
    </w:p>
    <w:p w:rsidR="0007492C" w:rsidRPr="007D1C76" w:rsidRDefault="0007492C" w:rsidP="0007492C">
      <w:pPr>
        <w:autoSpaceDE w:val="0"/>
        <w:autoSpaceDN w:val="0"/>
        <w:adjustRightInd w:val="0"/>
        <w:spacing w:line="276" w:lineRule="auto"/>
        <w:jc w:val="both"/>
        <w:rPr>
          <w:rFonts w:ascii="Warnok Pro" w:hAnsi="Warnok Pro" w:cs="Arial"/>
          <w:sz w:val="22"/>
          <w:szCs w:val="22"/>
        </w:rPr>
      </w:pPr>
      <w:r w:rsidRPr="007D1C76">
        <w:rPr>
          <w:rFonts w:ascii="Warnok Pro" w:hAnsi="Warnok Pro" w:cs="Arial"/>
          <w:sz w:val="22"/>
          <w:szCs w:val="22"/>
        </w:rPr>
        <w:t>Este proceso de transición de televisión analógica a digital terrestre se ha venido organizando de manera estratégica y escalonada,  contemplando las diversas áreas técnicas de la televisora como son: transmisión, producción y programación,  estas tres áreas marcarán la ruta de migración hacia la plataforma digital. A partir del año 2010 se han adquirido una serie de equipos preparados para transición y a partir de enero de 2013 esta programada una remodelación de las salas de transmisión y realización, para la instalación de equipo digital</w:t>
      </w:r>
    </w:p>
    <w:p w:rsidR="0007492C" w:rsidRPr="007D1C76" w:rsidRDefault="0007492C" w:rsidP="0007492C">
      <w:pPr>
        <w:spacing w:line="276" w:lineRule="auto"/>
        <w:rPr>
          <w:rFonts w:ascii="Warnok Pro" w:hAnsi="Warnok Pro" w:cs="Arial"/>
          <w:sz w:val="22"/>
          <w:szCs w:val="22"/>
        </w:rPr>
      </w:pPr>
    </w:p>
    <w:p w:rsidR="0007492C" w:rsidRPr="007D1C76" w:rsidRDefault="0007492C" w:rsidP="0007492C">
      <w:pPr>
        <w:spacing w:line="276" w:lineRule="auto"/>
        <w:rPr>
          <w:rFonts w:ascii="Warnok Pro" w:hAnsi="Warnok Pro" w:cs="Arial"/>
          <w:b/>
        </w:rPr>
      </w:pPr>
      <w:r w:rsidRPr="007D1C76">
        <w:rPr>
          <w:rFonts w:ascii="Warnok Pro" w:hAnsi="Warnok Pro" w:cs="Arial"/>
          <w:b/>
        </w:rPr>
        <w:t>Cambio de plataforma y Digitalización</w:t>
      </w:r>
    </w:p>
    <w:p w:rsidR="0007492C" w:rsidRPr="007D1C76" w:rsidRDefault="0007492C" w:rsidP="0007492C">
      <w:pPr>
        <w:spacing w:line="276" w:lineRule="auto"/>
        <w:rPr>
          <w:rFonts w:ascii="Warnok Pro" w:hAnsi="Warnok Pro" w:cs="Arial"/>
          <w:b/>
        </w:rPr>
      </w:pPr>
    </w:p>
    <w:p w:rsidR="0007492C" w:rsidRPr="007D1C76" w:rsidRDefault="0007492C" w:rsidP="0007492C">
      <w:pPr>
        <w:spacing w:line="276" w:lineRule="auto"/>
        <w:jc w:val="both"/>
        <w:rPr>
          <w:rFonts w:ascii="Warnok Pro" w:hAnsi="Warnok Pro" w:cs="Arial"/>
          <w:sz w:val="22"/>
          <w:szCs w:val="22"/>
        </w:rPr>
      </w:pPr>
      <w:r w:rsidRPr="007D1C76">
        <w:rPr>
          <w:rFonts w:ascii="Warnok Pro" w:hAnsi="Warnok Pro" w:cs="Arial"/>
          <w:sz w:val="22"/>
          <w:szCs w:val="22"/>
        </w:rPr>
        <w:t>Desde el año 2010</w:t>
      </w:r>
      <w:r>
        <w:rPr>
          <w:rFonts w:ascii="Warnok Pro" w:hAnsi="Warnok Pro" w:cs="Arial"/>
          <w:sz w:val="22"/>
          <w:szCs w:val="22"/>
        </w:rPr>
        <w:t xml:space="preserve">, </w:t>
      </w:r>
      <w:r w:rsidRPr="007D1C76">
        <w:rPr>
          <w:rFonts w:ascii="Warnok Pro" w:hAnsi="Warnok Pro" w:cs="Arial"/>
          <w:sz w:val="22"/>
          <w:szCs w:val="22"/>
        </w:rPr>
        <w:t>se ha venido trabajando en un proceso integral de producción digital</w:t>
      </w:r>
      <w:r>
        <w:rPr>
          <w:rFonts w:ascii="Warnok Pro" w:hAnsi="Warnok Pro" w:cs="Arial"/>
          <w:sz w:val="22"/>
          <w:szCs w:val="22"/>
        </w:rPr>
        <w:t xml:space="preserve">, en </w:t>
      </w:r>
      <w:r w:rsidRPr="007D1C76">
        <w:rPr>
          <w:rFonts w:ascii="Warnok Pro" w:hAnsi="Warnok Pro" w:cs="Arial"/>
          <w:sz w:val="22"/>
          <w:szCs w:val="22"/>
        </w:rPr>
        <w:t xml:space="preserve"> un sistema de flujo de trabajo de video y sonido del Canal 15, que permit</w:t>
      </w:r>
      <w:r>
        <w:rPr>
          <w:rFonts w:ascii="Warnok Pro" w:hAnsi="Warnok Pro" w:cs="Arial"/>
          <w:sz w:val="22"/>
          <w:szCs w:val="22"/>
        </w:rPr>
        <w:t>a</w:t>
      </w:r>
      <w:r w:rsidRPr="007D1C76">
        <w:rPr>
          <w:rFonts w:ascii="Warnok Pro" w:hAnsi="Warnok Pro" w:cs="Arial"/>
          <w:sz w:val="22"/>
          <w:szCs w:val="22"/>
        </w:rPr>
        <w:t xml:space="preserve"> emigrar del entorno analógico actual a uno digital y que comprend</w:t>
      </w:r>
      <w:r>
        <w:rPr>
          <w:rFonts w:ascii="Warnok Pro" w:hAnsi="Warnok Pro" w:cs="Arial"/>
          <w:sz w:val="22"/>
          <w:szCs w:val="22"/>
        </w:rPr>
        <w:t xml:space="preserve">a </w:t>
      </w:r>
      <w:r w:rsidRPr="007D1C76">
        <w:rPr>
          <w:rFonts w:ascii="Warnok Pro" w:hAnsi="Warnok Pro" w:cs="Arial"/>
          <w:sz w:val="22"/>
          <w:szCs w:val="22"/>
        </w:rPr>
        <w:t>todos los elementos involucrados en la producción de programas audiovisuales, como son la preproducción, edición no lineal, postproducción, diseño gráfico, animación, locución, musicalización e inserción de LESCO. Esta solución comprende un sistema de ingesta, almacenamiento y control, además, estaciones de trabajo, enrutadores y sistemas de edición no lineal  en red, sistema de momento no ejecutado por ningún otro canal.</w:t>
      </w:r>
    </w:p>
    <w:p w:rsidR="0007492C" w:rsidRPr="007D1C76" w:rsidRDefault="0007492C" w:rsidP="0007492C">
      <w:pPr>
        <w:spacing w:line="276" w:lineRule="auto"/>
        <w:jc w:val="both"/>
        <w:rPr>
          <w:rFonts w:ascii="Warnok Pro" w:hAnsi="Warnok Pro" w:cs="Arial"/>
          <w:sz w:val="22"/>
          <w:szCs w:val="22"/>
        </w:rPr>
      </w:pPr>
    </w:p>
    <w:p w:rsidR="0007492C" w:rsidRPr="007D1C76" w:rsidRDefault="0007492C" w:rsidP="0007492C">
      <w:pPr>
        <w:spacing w:line="276" w:lineRule="auto"/>
        <w:jc w:val="both"/>
        <w:rPr>
          <w:rFonts w:ascii="Warnok Pro" w:hAnsi="Warnok Pro" w:cs="Arial"/>
          <w:sz w:val="22"/>
          <w:szCs w:val="22"/>
        </w:rPr>
      </w:pPr>
      <w:r w:rsidRPr="007D1C76">
        <w:rPr>
          <w:rFonts w:ascii="Warnok Pro" w:hAnsi="Warnok Pro" w:cs="Arial"/>
          <w:sz w:val="22"/>
          <w:szCs w:val="22"/>
        </w:rPr>
        <w:t xml:space="preserve">Para la implementación de esta solución se ha adquirido un sistema de almacenamiento. Además, se implementó un sistema de “tape Less” en la sala de emisión de programas, en las grabaciones en estudio y con unidad móvil, y dos sistemas de respaldo LTO (Almacenamiento Digital en Cinta). </w:t>
      </w:r>
    </w:p>
    <w:p w:rsidR="0007492C" w:rsidRPr="007D1C76" w:rsidRDefault="0007492C" w:rsidP="0007492C">
      <w:pPr>
        <w:spacing w:line="276" w:lineRule="auto"/>
        <w:jc w:val="both"/>
        <w:rPr>
          <w:rFonts w:ascii="Warnok Pro" w:hAnsi="Warnok Pro" w:cs="Arial"/>
          <w:color w:val="FF0000"/>
          <w:sz w:val="22"/>
          <w:szCs w:val="22"/>
        </w:rPr>
      </w:pPr>
    </w:p>
    <w:p w:rsidR="0007492C" w:rsidRPr="007D1C76" w:rsidRDefault="0007492C" w:rsidP="0007492C">
      <w:pPr>
        <w:spacing w:line="276" w:lineRule="auto"/>
        <w:jc w:val="both"/>
        <w:rPr>
          <w:rFonts w:ascii="Warnok Pro" w:hAnsi="Warnok Pro" w:cs="Arial"/>
          <w:sz w:val="22"/>
          <w:szCs w:val="22"/>
        </w:rPr>
      </w:pPr>
      <w:r w:rsidRPr="007D1C76">
        <w:rPr>
          <w:rFonts w:ascii="Warnok Pro" w:hAnsi="Warnok Pro" w:cs="Arial"/>
          <w:sz w:val="22"/>
          <w:szCs w:val="22"/>
        </w:rPr>
        <w:t xml:space="preserve">Utilizando un sistema portátil de producción se están grabando y transmitiendo contenidos audiovisuales en “vivo”, bajo la modalidad de “streaming”, o transmisión sobre la red, para ello se adquirió un sistema transmisor-receptor sobre IP,  </w:t>
      </w:r>
      <w:r>
        <w:rPr>
          <w:rFonts w:ascii="Warnok Pro" w:hAnsi="Warnok Pro" w:cs="Arial"/>
          <w:sz w:val="22"/>
          <w:szCs w:val="22"/>
        </w:rPr>
        <w:t xml:space="preserve">que </w:t>
      </w:r>
      <w:r w:rsidRPr="007D1C76">
        <w:rPr>
          <w:rFonts w:ascii="Warnok Pro" w:hAnsi="Warnok Pro" w:cs="Arial"/>
          <w:sz w:val="22"/>
          <w:szCs w:val="22"/>
        </w:rPr>
        <w:t>permit</w:t>
      </w:r>
      <w:r>
        <w:rPr>
          <w:rFonts w:ascii="Warnok Pro" w:hAnsi="Warnok Pro" w:cs="Arial"/>
          <w:sz w:val="22"/>
          <w:szCs w:val="22"/>
        </w:rPr>
        <w:t>a</w:t>
      </w:r>
      <w:r w:rsidRPr="007D1C76">
        <w:rPr>
          <w:rFonts w:ascii="Warnok Pro" w:hAnsi="Warnok Pro" w:cs="Arial"/>
          <w:sz w:val="22"/>
          <w:szCs w:val="22"/>
        </w:rPr>
        <w:t xml:space="preserve"> transmitir actividades desde cualquier parte de la Ciudad Universitaria, siempre y cuando tengamos acceso a la red de la Universidad de Costa Rica.</w:t>
      </w:r>
    </w:p>
    <w:p w:rsidR="0007492C" w:rsidRPr="007D1C76" w:rsidRDefault="0007492C" w:rsidP="0007492C">
      <w:pPr>
        <w:spacing w:line="276" w:lineRule="auto"/>
        <w:rPr>
          <w:rFonts w:ascii="Warnok Pro" w:hAnsi="Warnok Pro" w:cs="Arial"/>
          <w:sz w:val="22"/>
          <w:szCs w:val="22"/>
        </w:rPr>
      </w:pPr>
    </w:p>
    <w:p w:rsidR="0007492C" w:rsidRPr="007D1C76" w:rsidRDefault="0007492C" w:rsidP="0007492C">
      <w:pPr>
        <w:spacing w:line="276" w:lineRule="auto"/>
        <w:rPr>
          <w:rFonts w:ascii="Warnok Pro" w:hAnsi="Warnok Pro" w:cs="Arial"/>
          <w:b/>
        </w:rPr>
      </w:pPr>
      <w:r w:rsidRPr="007D1C76">
        <w:rPr>
          <w:rFonts w:ascii="Warnok Pro" w:hAnsi="Warnok Pro" w:cs="Arial"/>
          <w:b/>
        </w:rPr>
        <w:t>Aportes económicos y compra de equipos de producción</w:t>
      </w:r>
    </w:p>
    <w:p w:rsidR="0007492C" w:rsidRPr="007D1C76" w:rsidRDefault="0007492C" w:rsidP="0007492C">
      <w:pPr>
        <w:spacing w:line="276" w:lineRule="auto"/>
        <w:rPr>
          <w:rFonts w:ascii="Warnok Pro" w:hAnsi="Warnok Pro" w:cs="Arial"/>
          <w:b/>
        </w:rPr>
      </w:pPr>
    </w:p>
    <w:p w:rsidR="0007492C" w:rsidRPr="007D1C76" w:rsidRDefault="0007492C" w:rsidP="0007492C">
      <w:pPr>
        <w:spacing w:line="276" w:lineRule="auto"/>
        <w:jc w:val="both"/>
        <w:rPr>
          <w:rFonts w:ascii="Warnok Pro" w:hAnsi="Warnok Pro" w:cs="Arial"/>
          <w:sz w:val="22"/>
          <w:szCs w:val="22"/>
        </w:rPr>
      </w:pPr>
      <w:r w:rsidRPr="007D1C76">
        <w:rPr>
          <w:rFonts w:ascii="Warnok Pro" w:hAnsi="Warnok Pro" w:cs="Arial"/>
          <w:sz w:val="22"/>
          <w:szCs w:val="22"/>
        </w:rPr>
        <w:t>Se han adquirido equipos para las diferente áreas del canal como son: equipos de grabación en estado sólido, equipos de edición no lineal, sistemas de almacenamiento, sistemas de respaldo, sistemas de “play out” para la sala de emisión, y realización de estudio.</w:t>
      </w:r>
    </w:p>
    <w:p w:rsidR="0007492C" w:rsidRPr="007D1C76" w:rsidRDefault="0007492C" w:rsidP="0007492C">
      <w:pPr>
        <w:spacing w:line="276" w:lineRule="auto"/>
        <w:jc w:val="center"/>
        <w:rPr>
          <w:rFonts w:ascii="Warnok Pro" w:hAnsi="Warnok Pro" w:cs="Arial"/>
          <w:b/>
          <w:sz w:val="22"/>
          <w:szCs w:val="22"/>
          <w:u w:val="single"/>
        </w:rPr>
      </w:pPr>
      <w:r>
        <w:rPr>
          <w:rFonts w:ascii="Warnok Pro" w:hAnsi="Warnok Pro" w:cs="Arial"/>
          <w:b/>
          <w:sz w:val="22"/>
          <w:szCs w:val="22"/>
          <w:u w:val="single"/>
        </w:rPr>
        <w:br w:type="page"/>
      </w:r>
      <w:r w:rsidRPr="007D1C76">
        <w:rPr>
          <w:rFonts w:ascii="Warnok Pro" w:hAnsi="Warnok Pro" w:cs="Arial"/>
          <w:b/>
          <w:sz w:val="22"/>
          <w:szCs w:val="22"/>
          <w:u w:val="single"/>
        </w:rPr>
        <w:lastRenderedPageBreak/>
        <w:t>Equipos adquiridos periodo 2011-2012</w:t>
      </w:r>
    </w:p>
    <w:p w:rsidR="0007492C" w:rsidRPr="007D1C76" w:rsidRDefault="0007492C" w:rsidP="0007492C">
      <w:pPr>
        <w:spacing w:line="276" w:lineRule="auto"/>
        <w:jc w:val="both"/>
        <w:rPr>
          <w:rFonts w:ascii="Warnok Pro" w:hAnsi="Warnok Pro" w:cs="Arial"/>
          <w:sz w:val="22"/>
          <w:szCs w:val="22"/>
        </w:rPr>
      </w:pPr>
    </w:p>
    <w:tbl>
      <w:tblPr>
        <w:tblW w:w="8789"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1276"/>
        <w:gridCol w:w="5103"/>
        <w:gridCol w:w="2410"/>
      </w:tblGrid>
      <w:tr w:rsidR="0007492C" w:rsidRPr="007D1C76" w:rsidTr="003F67B8">
        <w:trPr>
          <w:trHeight w:val="229"/>
          <w:tblCellSpacing w:w="20" w:type="dxa"/>
        </w:trPr>
        <w:tc>
          <w:tcPr>
            <w:tcW w:w="1216" w:type="dxa"/>
            <w:shd w:val="clear" w:color="auto" w:fill="E0E0E0"/>
            <w:vAlign w:val="center"/>
          </w:tcPr>
          <w:p w:rsidR="0007492C" w:rsidRPr="007D1C76" w:rsidRDefault="0007492C" w:rsidP="003F67B8">
            <w:pPr>
              <w:spacing w:line="276" w:lineRule="auto"/>
              <w:jc w:val="center"/>
              <w:rPr>
                <w:rFonts w:ascii="Warnok Pro" w:hAnsi="Warnok Pro" w:cs="Arial"/>
                <w:b/>
                <w:sz w:val="22"/>
                <w:szCs w:val="22"/>
              </w:rPr>
            </w:pPr>
            <w:r w:rsidRPr="007D1C76">
              <w:rPr>
                <w:rFonts w:ascii="Warnok Pro" w:hAnsi="Warnok Pro" w:cs="Arial"/>
                <w:b/>
                <w:sz w:val="22"/>
                <w:szCs w:val="22"/>
              </w:rPr>
              <w:t>Cantidad</w:t>
            </w:r>
          </w:p>
        </w:tc>
        <w:tc>
          <w:tcPr>
            <w:tcW w:w="5063" w:type="dxa"/>
            <w:shd w:val="clear" w:color="auto" w:fill="E0E0E0"/>
            <w:vAlign w:val="center"/>
          </w:tcPr>
          <w:p w:rsidR="0007492C" w:rsidRPr="007D1C76" w:rsidRDefault="0007492C" w:rsidP="003F67B8">
            <w:pPr>
              <w:spacing w:line="276" w:lineRule="auto"/>
              <w:jc w:val="center"/>
              <w:rPr>
                <w:rFonts w:ascii="Warnok Pro" w:hAnsi="Warnok Pro" w:cs="Arial"/>
                <w:b/>
                <w:sz w:val="22"/>
                <w:szCs w:val="22"/>
              </w:rPr>
            </w:pPr>
            <w:r w:rsidRPr="007D1C76">
              <w:rPr>
                <w:rFonts w:ascii="Warnok Pro" w:hAnsi="Warnok Pro" w:cs="Arial"/>
                <w:b/>
                <w:sz w:val="22"/>
                <w:szCs w:val="22"/>
              </w:rPr>
              <w:t>Equipo</w:t>
            </w:r>
          </w:p>
        </w:tc>
        <w:tc>
          <w:tcPr>
            <w:tcW w:w="2350" w:type="dxa"/>
            <w:shd w:val="clear" w:color="auto" w:fill="E0E0E0"/>
            <w:vAlign w:val="center"/>
          </w:tcPr>
          <w:p w:rsidR="0007492C" w:rsidRPr="007D1C76" w:rsidRDefault="0007492C" w:rsidP="003F67B8">
            <w:pPr>
              <w:spacing w:line="276" w:lineRule="auto"/>
              <w:jc w:val="center"/>
              <w:rPr>
                <w:rFonts w:ascii="Warnok Pro" w:hAnsi="Warnok Pro" w:cs="Arial"/>
                <w:b/>
                <w:sz w:val="22"/>
                <w:szCs w:val="22"/>
              </w:rPr>
            </w:pPr>
            <w:r w:rsidRPr="007D1C76">
              <w:rPr>
                <w:rFonts w:ascii="Warnok Pro" w:hAnsi="Warnok Pro" w:cs="Arial"/>
                <w:b/>
                <w:sz w:val="22"/>
                <w:szCs w:val="22"/>
              </w:rPr>
              <w:t>Monto</w:t>
            </w:r>
          </w:p>
        </w:tc>
      </w:tr>
      <w:tr w:rsidR="0007492C" w:rsidRPr="007D1C76" w:rsidTr="003F67B8">
        <w:trPr>
          <w:tblCellSpacing w:w="20" w:type="dxa"/>
        </w:trPr>
        <w:tc>
          <w:tcPr>
            <w:tcW w:w="1216" w:type="dxa"/>
            <w:vAlign w:val="center"/>
          </w:tcPr>
          <w:p w:rsidR="0007492C" w:rsidRPr="007D1C76" w:rsidRDefault="0007492C" w:rsidP="003F67B8">
            <w:pPr>
              <w:spacing w:line="276" w:lineRule="auto"/>
              <w:jc w:val="center"/>
              <w:rPr>
                <w:rFonts w:ascii="Warnok Pro" w:hAnsi="Warnok Pro" w:cs="Arial"/>
                <w:sz w:val="22"/>
                <w:szCs w:val="22"/>
              </w:rPr>
            </w:pPr>
            <w:r w:rsidRPr="007D1C76">
              <w:rPr>
                <w:rFonts w:ascii="Warnok Pro" w:hAnsi="Warnok Pro" w:cs="Arial"/>
                <w:sz w:val="22"/>
                <w:szCs w:val="22"/>
              </w:rPr>
              <w:t>1</w:t>
            </w:r>
          </w:p>
        </w:tc>
        <w:tc>
          <w:tcPr>
            <w:tcW w:w="5063" w:type="dxa"/>
          </w:tcPr>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 xml:space="preserve">Mezclador digital de video master control </w:t>
            </w:r>
          </w:p>
        </w:tc>
        <w:tc>
          <w:tcPr>
            <w:tcW w:w="2350" w:type="dxa"/>
          </w:tcPr>
          <w:p w:rsidR="0007492C" w:rsidRPr="007D1C76" w:rsidRDefault="0007492C" w:rsidP="003F67B8">
            <w:pPr>
              <w:spacing w:line="276" w:lineRule="auto"/>
              <w:jc w:val="right"/>
              <w:rPr>
                <w:rFonts w:ascii="Warnok Pro" w:hAnsi="Warnok Pro" w:cs="Arial"/>
                <w:sz w:val="22"/>
                <w:szCs w:val="22"/>
              </w:rPr>
            </w:pPr>
            <w:r w:rsidRPr="007D1C76">
              <w:rPr>
                <w:rFonts w:ascii="Warnok Pro" w:hAnsi="Warnok Pro" w:cs="Arial"/>
                <w:sz w:val="22"/>
                <w:szCs w:val="22"/>
              </w:rPr>
              <w:t>22.207.104,00</w:t>
            </w:r>
          </w:p>
        </w:tc>
      </w:tr>
      <w:tr w:rsidR="0007492C" w:rsidRPr="007D1C76" w:rsidTr="003F67B8">
        <w:trPr>
          <w:tblCellSpacing w:w="20" w:type="dxa"/>
        </w:trPr>
        <w:tc>
          <w:tcPr>
            <w:tcW w:w="1216" w:type="dxa"/>
            <w:vAlign w:val="center"/>
          </w:tcPr>
          <w:p w:rsidR="0007492C" w:rsidRPr="007D1C76" w:rsidRDefault="0007492C" w:rsidP="003F67B8">
            <w:pPr>
              <w:spacing w:line="276" w:lineRule="auto"/>
              <w:jc w:val="center"/>
              <w:rPr>
                <w:rFonts w:ascii="Warnok Pro" w:hAnsi="Warnok Pro" w:cs="Arial"/>
                <w:sz w:val="22"/>
                <w:szCs w:val="22"/>
              </w:rPr>
            </w:pPr>
            <w:r w:rsidRPr="007D1C76">
              <w:rPr>
                <w:rFonts w:ascii="Warnok Pro" w:hAnsi="Warnok Pro" w:cs="Arial"/>
                <w:sz w:val="22"/>
                <w:szCs w:val="22"/>
              </w:rPr>
              <w:t>1</w:t>
            </w:r>
          </w:p>
        </w:tc>
        <w:tc>
          <w:tcPr>
            <w:tcW w:w="5063" w:type="dxa"/>
          </w:tcPr>
          <w:p w:rsidR="0007492C" w:rsidRPr="007D1C76" w:rsidRDefault="0007492C" w:rsidP="003F67B8">
            <w:pPr>
              <w:spacing w:line="276" w:lineRule="auto"/>
              <w:rPr>
                <w:rFonts w:ascii="Warnok Pro" w:hAnsi="Warnok Pro" w:cs="Arial"/>
                <w:sz w:val="22"/>
                <w:szCs w:val="22"/>
              </w:rPr>
            </w:pPr>
            <w:r w:rsidRPr="007D1C76">
              <w:rPr>
                <w:rFonts w:ascii="Warnok Pro" w:hAnsi="Warnok Pro" w:cs="Arial"/>
                <w:bCs/>
                <w:sz w:val="22"/>
                <w:szCs w:val="22"/>
              </w:rPr>
              <w:t xml:space="preserve">Procesador de multimagen </w:t>
            </w:r>
          </w:p>
        </w:tc>
        <w:tc>
          <w:tcPr>
            <w:tcW w:w="2350" w:type="dxa"/>
          </w:tcPr>
          <w:p w:rsidR="0007492C" w:rsidRPr="007D1C76" w:rsidRDefault="0007492C" w:rsidP="003F67B8">
            <w:pPr>
              <w:spacing w:line="276" w:lineRule="auto"/>
              <w:jc w:val="right"/>
              <w:rPr>
                <w:rFonts w:ascii="Warnok Pro" w:hAnsi="Warnok Pro" w:cs="Arial"/>
                <w:sz w:val="22"/>
                <w:szCs w:val="22"/>
              </w:rPr>
            </w:pPr>
            <w:r w:rsidRPr="007D1C76">
              <w:rPr>
                <w:rFonts w:ascii="Warnok Pro" w:hAnsi="Warnok Pro" w:cs="Arial"/>
                <w:sz w:val="22"/>
                <w:szCs w:val="22"/>
              </w:rPr>
              <w:t>7.171.044,00</w:t>
            </w:r>
          </w:p>
        </w:tc>
      </w:tr>
      <w:tr w:rsidR="0007492C" w:rsidRPr="007D1C76" w:rsidTr="003F67B8">
        <w:trPr>
          <w:tblCellSpacing w:w="20" w:type="dxa"/>
        </w:trPr>
        <w:tc>
          <w:tcPr>
            <w:tcW w:w="1216" w:type="dxa"/>
            <w:vAlign w:val="center"/>
          </w:tcPr>
          <w:p w:rsidR="0007492C" w:rsidRPr="007D1C76" w:rsidRDefault="0007492C" w:rsidP="003F67B8">
            <w:pPr>
              <w:spacing w:line="276" w:lineRule="auto"/>
              <w:jc w:val="center"/>
              <w:rPr>
                <w:rFonts w:ascii="Warnok Pro" w:hAnsi="Warnok Pro" w:cs="Arial"/>
                <w:sz w:val="22"/>
                <w:szCs w:val="22"/>
              </w:rPr>
            </w:pPr>
            <w:r w:rsidRPr="007D1C76">
              <w:rPr>
                <w:rFonts w:ascii="Warnok Pro" w:hAnsi="Warnok Pro" w:cs="Arial"/>
                <w:sz w:val="22"/>
                <w:szCs w:val="22"/>
              </w:rPr>
              <w:t>3</w:t>
            </w:r>
          </w:p>
        </w:tc>
        <w:tc>
          <w:tcPr>
            <w:tcW w:w="5063" w:type="dxa"/>
          </w:tcPr>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 xml:space="preserve">Mezcladores de sonido de 12 canales </w:t>
            </w:r>
          </w:p>
        </w:tc>
        <w:tc>
          <w:tcPr>
            <w:tcW w:w="2350" w:type="dxa"/>
          </w:tcPr>
          <w:p w:rsidR="0007492C" w:rsidRPr="007D1C76" w:rsidRDefault="0007492C" w:rsidP="003F67B8">
            <w:pPr>
              <w:spacing w:line="276" w:lineRule="auto"/>
              <w:jc w:val="right"/>
              <w:rPr>
                <w:rFonts w:ascii="Warnok Pro" w:hAnsi="Warnok Pro" w:cs="Arial"/>
                <w:sz w:val="22"/>
                <w:szCs w:val="22"/>
              </w:rPr>
            </w:pPr>
            <w:r w:rsidRPr="007D1C76">
              <w:rPr>
                <w:rFonts w:ascii="Warnok Pro" w:hAnsi="Warnok Pro" w:cs="Arial"/>
                <w:sz w:val="22"/>
                <w:szCs w:val="22"/>
              </w:rPr>
              <w:t>1.522.476,00</w:t>
            </w:r>
          </w:p>
        </w:tc>
      </w:tr>
      <w:tr w:rsidR="0007492C" w:rsidRPr="007D1C76" w:rsidTr="003F67B8">
        <w:trPr>
          <w:tblCellSpacing w:w="20" w:type="dxa"/>
        </w:trPr>
        <w:tc>
          <w:tcPr>
            <w:tcW w:w="1216" w:type="dxa"/>
            <w:vAlign w:val="center"/>
          </w:tcPr>
          <w:p w:rsidR="0007492C" w:rsidRPr="007D1C76" w:rsidRDefault="0007492C" w:rsidP="003F67B8">
            <w:pPr>
              <w:spacing w:line="276" w:lineRule="auto"/>
              <w:jc w:val="center"/>
              <w:rPr>
                <w:rFonts w:ascii="Warnok Pro" w:hAnsi="Warnok Pro" w:cs="Arial"/>
                <w:sz w:val="22"/>
                <w:szCs w:val="22"/>
              </w:rPr>
            </w:pPr>
            <w:r w:rsidRPr="007D1C76">
              <w:rPr>
                <w:rFonts w:ascii="Warnok Pro" w:hAnsi="Warnok Pro" w:cs="Arial"/>
                <w:sz w:val="22"/>
                <w:szCs w:val="22"/>
              </w:rPr>
              <w:t>6</w:t>
            </w:r>
          </w:p>
        </w:tc>
        <w:tc>
          <w:tcPr>
            <w:tcW w:w="5063" w:type="dxa"/>
          </w:tcPr>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Lámparas de luz fría para estudio de fluorescentes de 4 tubos fluorescentes</w:t>
            </w:r>
          </w:p>
        </w:tc>
        <w:tc>
          <w:tcPr>
            <w:tcW w:w="2350" w:type="dxa"/>
          </w:tcPr>
          <w:p w:rsidR="0007492C" w:rsidRPr="007D1C76" w:rsidRDefault="0007492C" w:rsidP="003F67B8">
            <w:pPr>
              <w:spacing w:line="276" w:lineRule="auto"/>
              <w:jc w:val="right"/>
              <w:rPr>
                <w:rFonts w:ascii="Warnok Pro" w:hAnsi="Warnok Pro" w:cs="Arial"/>
                <w:sz w:val="22"/>
                <w:szCs w:val="22"/>
              </w:rPr>
            </w:pPr>
            <w:r w:rsidRPr="007D1C76">
              <w:rPr>
                <w:rFonts w:ascii="Warnok Pro" w:hAnsi="Warnok Pro" w:cs="Arial"/>
                <w:sz w:val="22"/>
                <w:szCs w:val="22"/>
              </w:rPr>
              <w:t>5.949.300,00</w:t>
            </w:r>
          </w:p>
        </w:tc>
      </w:tr>
      <w:tr w:rsidR="0007492C" w:rsidRPr="007D1C76" w:rsidTr="003F67B8">
        <w:trPr>
          <w:tblCellSpacing w:w="20" w:type="dxa"/>
        </w:trPr>
        <w:tc>
          <w:tcPr>
            <w:tcW w:w="1216" w:type="dxa"/>
            <w:vAlign w:val="center"/>
          </w:tcPr>
          <w:p w:rsidR="0007492C" w:rsidRPr="007D1C76" w:rsidRDefault="0007492C" w:rsidP="003F67B8">
            <w:pPr>
              <w:spacing w:line="276" w:lineRule="auto"/>
              <w:jc w:val="center"/>
              <w:rPr>
                <w:rFonts w:ascii="Warnok Pro" w:hAnsi="Warnok Pro" w:cs="Arial"/>
                <w:sz w:val="22"/>
                <w:szCs w:val="22"/>
              </w:rPr>
            </w:pPr>
            <w:r w:rsidRPr="007D1C76">
              <w:rPr>
                <w:rFonts w:ascii="Warnok Pro" w:hAnsi="Warnok Pro" w:cs="Arial"/>
                <w:sz w:val="22"/>
                <w:szCs w:val="22"/>
              </w:rPr>
              <w:t>2</w:t>
            </w:r>
          </w:p>
        </w:tc>
        <w:tc>
          <w:tcPr>
            <w:tcW w:w="5063" w:type="dxa"/>
          </w:tcPr>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Maletas de luz fría portátiles de 4 fluorescentes</w:t>
            </w:r>
          </w:p>
        </w:tc>
        <w:tc>
          <w:tcPr>
            <w:tcW w:w="2350" w:type="dxa"/>
          </w:tcPr>
          <w:p w:rsidR="0007492C" w:rsidRPr="007D1C76" w:rsidRDefault="0007492C" w:rsidP="003F67B8">
            <w:pPr>
              <w:spacing w:line="276" w:lineRule="auto"/>
              <w:jc w:val="right"/>
              <w:rPr>
                <w:rFonts w:ascii="Warnok Pro" w:hAnsi="Warnok Pro" w:cs="Arial"/>
                <w:sz w:val="22"/>
                <w:szCs w:val="22"/>
              </w:rPr>
            </w:pPr>
            <w:r w:rsidRPr="007D1C76">
              <w:rPr>
                <w:rFonts w:ascii="Warnok Pro" w:hAnsi="Warnok Pro" w:cs="Arial"/>
                <w:sz w:val="22"/>
                <w:szCs w:val="22"/>
              </w:rPr>
              <w:t>1.331.156,00</w:t>
            </w:r>
          </w:p>
        </w:tc>
      </w:tr>
      <w:tr w:rsidR="0007492C" w:rsidRPr="007D1C76" w:rsidTr="003F67B8">
        <w:trPr>
          <w:tblCellSpacing w:w="20" w:type="dxa"/>
        </w:trPr>
        <w:tc>
          <w:tcPr>
            <w:tcW w:w="1216" w:type="dxa"/>
            <w:vAlign w:val="center"/>
          </w:tcPr>
          <w:p w:rsidR="0007492C" w:rsidRPr="007D1C76" w:rsidRDefault="0007492C" w:rsidP="003F67B8">
            <w:pPr>
              <w:spacing w:line="276" w:lineRule="auto"/>
              <w:jc w:val="center"/>
              <w:rPr>
                <w:rFonts w:ascii="Warnok Pro" w:hAnsi="Warnok Pro" w:cs="Arial"/>
                <w:sz w:val="22"/>
                <w:szCs w:val="22"/>
              </w:rPr>
            </w:pPr>
            <w:r w:rsidRPr="007D1C76">
              <w:rPr>
                <w:rFonts w:ascii="Warnok Pro" w:hAnsi="Warnok Pro" w:cs="Arial"/>
                <w:sz w:val="22"/>
                <w:szCs w:val="22"/>
              </w:rPr>
              <w:t>1</w:t>
            </w:r>
          </w:p>
        </w:tc>
        <w:tc>
          <w:tcPr>
            <w:tcW w:w="5063" w:type="dxa"/>
          </w:tcPr>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Sistema de intercomunicación para estudio</w:t>
            </w:r>
          </w:p>
        </w:tc>
        <w:tc>
          <w:tcPr>
            <w:tcW w:w="2350" w:type="dxa"/>
          </w:tcPr>
          <w:p w:rsidR="0007492C" w:rsidRPr="007D1C76" w:rsidRDefault="0007492C" w:rsidP="003F67B8">
            <w:pPr>
              <w:spacing w:line="276" w:lineRule="auto"/>
              <w:jc w:val="right"/>
              <w:rPr>
                <w:rFonts w:ascii="Warnok Pro" w:hAnsi="Warnok Pro" w:cs="Arial"/>
                <w:sz w:val="22"/>
                <w:szCs w:val="22"/>
              </w:rPr>
            </w:pPr>
            <w:r w:rsidRPr="007D1C76">
              <w:rPr>
                <w:rFonts w:ascii="Warnok Pro" w:hAnsi="Warnok Pro" w:cs="Arial"/>
                <w:sz w:val="22"/>
                <w:szCs w:val="22"/>
              </w:rPr>
              <w:t>7.776.300,00</w:t>
            </w:r>
          </w:p>
        </w:tc>
      </w:tr>
      <w:tr w:rsidR="0007492C" w:rsidRPr="007D1C76" w:rsidTr="003F67B8">
        <w:trPr>
          <w:tblCellSpacing w:w="20" w:type="dxa"/>
        </w:trPr>
        <w:tc>
          <w:tcPr>
            <w:tcW w:w="1216" w:type="dxa"/>
            <w:vAlign w:val="center"/>
          </w:tcPr>
          <w:p w:rsidR="0007492C" w:rsidRPr="007D1C76" w:rsidRDefault="0007492C" w:rsidP="003F67B8">
            <w:pPr>
              <w:spacing w:line="276" w:lineRule="auto"/>
              <w:jc w:val="center"/>
              <w:rPr>
                <w:rFonts w:ascii="Warnok Pro" w:hAnsi="Warnok Pro" w:cs="Arial"/>
                <w:sz w:val="22"/>
                <w:szCs w:val="22"/>
              </w:rPr>
            </w:pPr>
            <w:r w:rsidRPr="007D1C76">
              <w:rPr>
                <w:rFonts w:ascii="Warnok Pro" w:hAnsi="Warnok Pro" w:cs="Arial"/>
                <w:sz w:val="22"/>
                <w:szCs w:val="22"/>
              </w:rPr>
              <w:t>2</w:t>
            </w:r>
          </w:p>
        </w:tc>
        <w:tc>
          <w:tcPr>
            <w:tcW w:w="5063" w:type="dxa"/>
          </w:tcPr>
          <w:p w:rsidR="0007492C" w:rsidRPr="007D1C76" w:rsidRDefault="0007492C" w:rsidP="003F67B8">
            <w:pPr>
              <w:pStyle w:val="Textoindependiente2"/>
              <w:spacing w:line="276" w:lineRule="auto"/>
              <w:rPr>
                <w:rFonts w:ascii="Warnok Pro" w:hAnsi="Warnok Pro" w:cs="Arial"/>
                <w:bCs/>
                <w:sz w:val="22"/>
                <w:szCs w:val="22"/>
              </w:rPr>
            </w:pPr>
            <w:r w:rsidRPr="007D1C76">
              <w:rPr>
                <w:rFonts w:ascii="Warnok Pro" w:hAnsi="Warnok Pro" w:cs="Arial"/>
                <w:bCs/>
                <w:sz w:val="22"/>
                <w:szCs w:val="22"/>
              </w:rPr>
              <w:t xml:space="preserve">Procesadores </w:t>
            </w:r>
            <w:r w:rsidRPr="007D1C76">
              <w:rPr>
                <w:rFonts w:ascii="Warnok Pro" w:hAnsi="Warnok Pro" w:cs="Arial"/>
                <w:sz w:val="22"/>
                <w:szCs w:val="22"/>
              </w:rPr>
              <w:t>de señal multipropósito</w:t>
            </w:r>
          </w:p>
        </w:tc>
        <w:tc>
          <w:tcPr>
            <w:tcW w:w="2350" w:type="dxa"/>
          </w:tcPr>
          <w:p w:rsidR="0007492C" w:rsidRPr="007D1C76" w:rsidRDefault="0007492C" w:rsidP="003F67B8">
            <w:pPr>
              <w:spacing w:line="276" w:lineRule="auto"/>
              <w:jc w:val="right"/>
              <w:rPr>
                <w:rFonts w:ascii="Warnok Pro" w:hAnsi="Warnok Pro" w:cs="Arial"/>
                <w:sz w:val="22"/>
                <w:szCs w:val="22"/>
              </w:rPr>
            </w:pPr>
            <w:r w:rsidRPr="007D1C76">
              <w:rPr>
                <w:rFonts w:ascii="Warnok Pro" w:hAnsi="Warnok Pro" w:cs="Arial"/>
                <w:sz w:val="22"/>
                <w:szCs w:val="22"/>
              </w:rPr>
              <w:t>5.104.758,00</w:t>
            </w:r>
          </w:p>
        </w:tc>
      </w:tr>
      <w:tr w:rsidR="0007492C" w:rsidRPr="007D1C76" w:rsidTr="003F67B8">
        <w:trPr>
          <w:tblCellSpacing w:w="20" w:type="dxa"/>
        </w:trPr>
        <w:tc>
          <w:tcPr>
            <w:tcW w:w="1216"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3</w:t>
            </w:r>
          </w:p>
        </w:tc>
        <w:tc>
          <w:tcPr>
            <w:tcW w:w="5063" w:type="dxa"/>
          </w:tcPr>
          <w:p w:rsidR="0007492C" w:rsidRPr="007D1C76" w:rsidRDefault="0007492C" w:rsidP="003F67B8">
            <w:pPr>
              <w:pStyle w:val="Textoindependiente2"/>
              <w:spacing w:line="276" w:lineRule="auto"/>
              <w:rPr>
                <w:rFonts w:ascii="Warnok Pro" w:hAnsi="Warnok Pro" w:cs="Arial"/>
                <w:bCs/>
                <w:sz w:val="22"/>
                <w:szCs w:val="22"/>
              </w:rPr>
            </w:pPr>
            <w:r w:rsidRPr="007D1C76">
              <w:rPr>
                <w:rFonts w:ascii="Warnok Pro" w:hAnsi="Warnok Pro" w:cs="Arial"/>
                <w:bCs/>
                <w:sz w:val="22"/>
                <w:szCs w:val="22"/>
              </w:rPr>
              <w:t xml:space="preserve">Videograbadoras formato MiniDv </w:t>
            </w:r>
          </w:p>
        </w:tc>
        <w:tc>
          <w:tcPr>
            <w:tcW w:w="2350" w:type="dxa"/>
          </w:tcPr>
          <w:p w:rsidR="0007492C" w:rsidRPr="007D1C76" w:rsidRDefault="0007492C" w:rsidP="003F67B8">
            <w:pPr>
              <w:spacing w:line="276" w:lineRule="auto"/>
              <w:jc w:val="right"/>
              <w:rPr>
                <w:rFonts w:ascii="Warnok Pro" w:hAnsi="Warnok Pro" w:cs="Arial"/>
                <w:sz w:val="22"/>
                <w:szCs w:val="22"/>
              </w:rPr>
            </w:pPr>
            <w:r w:rsidRPr="007D1C76">
              <w:rPr>
                <w:rFonts w:ascii="Warnok Pro" w:hAnsi="Warnok Pro" w:cs="Arial"/>
                <w:sz w:val="22"/>
                <w:szCs w:val="22"/>
              </w:rPr>
              <w:t>6.312.960,00</w:t>
            </w:r>
          </w:p>
        </w:tc>
      </w:tr>
      <w:tr w:rsidR="0007492C" w:rsidRPr="007D1C76" w:rsidTr="003F67B8">
        <w:trPr>
          <w:tblCellSpacing w:w="20" w:type="dxa"/>
        </w:trPr>
        <w:tc>
          <w:tcPr>
            <w:tcW w:w="1216"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1</w:t>
            </w:r>
          </w:p>
        </w:tc>
        <w:tc>
          <w:tcPr>
            <w:tcW w:w="5063" w:type="dxa"/>
          </w:tcPr>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Medidor de nivel de señal portátil sistema ISDB-Tb</w:t>
            </w:r>
          </w:p>
        </w:tc>
        <w:tc>
          <w:tcPr>
            <w:tcW w:w="2350" w:type="dxa"/>
          </w:tcPr>
          <w:p w:rsidR="0007492C" w:rsidRPr="007D1C76" w:rsidRDefault="0007492C" w:rsidP="003F67B8">
            <w:pPr>
              <w:spacing w:line="276" w:lineRule="auto"/>
              <w:jc w:val="right"/>
              <w:rPr>
                <w:rFonts w:ascii="Warnok Pro" w:hAnsi="Warnok Pro" w:cs="Arial"/>
                <w:bCs/>
                <w:sz w:val="22"/>
                <w:szCs w:val="22"/>
              </w:rPr>
            </w:pPr>
            <w:r w:rsidRPr="007D1C76">
              <w:rPr>
                <w:rFonts w:ascii="Warnok Pro" w:hAnsi="Warnok Pro" w:cs="Arial"/>
                <w:bCs/>
                <w:sz w:val="22"/>
                <w:szCs w:val="22"/>
              </w:rPr>
              <w:t>3.435.995,00</w:t>
            </w:r>
          </w:p>
        </w:tc>
      </w:tr>
      <w:tr w:rsidR="0007492C" w:rsidRPr="007D1C76" w:rsidTr="003F67B8">
        <w:trPr>
          <w:tblCellSpacing w:w="20" w:type="dxa"/>
        </w:trPr>
        <w:tc>
          <w:tcPr>
            <w:tcW w:w="1216"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1</w:t>
            </w:r>
          </w:p>
        </w:tc>
        <w:tc>
          <w:tcPr>
            <w:tcW w:w="5063" w:type="dxa"/>
          </w:tcPr>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Equipo transmisor-receptor sobre IP</w:t>
            </w:r>
          </w:p>
        </w:tc>
        <w:tc>
          <w:tcPr>
            <w:tcW w:w="2350" w:type="dxa"/>
          </w:tcPr>
          <w:p w:rsidR="0007492C" w:rsidRPr="007D1C76" w:rsidRDefault="0007492C" w:rsidP="003F67B8">
            <w:pPr>
              <w:spacing w:line="276" w:lineRule="auto"/>
              <w:jc w:val="right"/>
              <w:rPr>
                <w:rFonts w:ascii="Warnok Pro" w:hAnsi="Warnok Pro" w:cs="Arial"/>
                <w:bCs/>
                <w:sz w:val="22"/>
                <w:szCs w:val="22"/>
              </w:rPr>
            </w:pPr>
            <w:r w:rsidRPr="007D1C76">
              <w:rPr>
                <w:rFonts w:ascii="Warnok Pro" w:hAnsi="Warnok Pro" w:cs="Arial"/>
                <w:bCs/>
                <w:sz w:val="22"/>
                <w:szCs w:val="22"/>
              </w:rPr>
              <w:t>2.908.743,00</w:t>
            </w:r>
          </w:p>
        </w:tc>
      </w:tr>
      <w:tr w:rsidR="0007492C" w:rsidRPr="007D1C76" w:rsidTr="003F67B8">
        <w:trPr>
          <w:tblCellSpacing w:w="20" w:type="dxa"/>
        </w:trPr>
        <w:tc>
          <w:tcPr>
            <w:tcW w:w="1216"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14</w:t>
            </w:r>
          </w:p>
        </w:tc>
        <w:tc>
          <w:tcPr>
            <w:tcW w:w="5063" w:type="dxa"/>
          </w:tcPr>
          <w:p w:rsidR="0007492C" w:rsidRPr="007D1C76" w:rsidRDefault="0007492C" w:rsidP="003F67B8">
            <w:pPr>
              <w:spacing w:line="276" w:lineRule="auto"/>
              <w:rPr>
                <w:rFonts w:ascii="Warnok Pro" w:hAnsi="Warnok Pro" w:cs="Arial"/>
                <w:bCs/>
                <w:sz w:val="22"/>
                <w:szCs w:val="22"/>
                <w:lang w:val="pt-BR"/>
              </w:rPr>
            </w:pPr>
            <w:r w:rsidRPr="007D1C76">
              <w:rPr>
                <w:rFonts w:ascii="Warnok Pro" w:hAnsi="Warnok Pro" w:cs="Arial"/>
                <w:bCs/>
                <w:sz w:val="22"/>
                <w:szCs w:val="22"/>
                <w:lang w:val="pt-BR"/>
              </w:rPr>
              <w:t xml:space="preserve">Micrófonos para voces e instrumentos </w:t>
            </w:r>
          </w:p>
        </w:tc>
        <w:tc>
          <w:tcPr>
            <w:tcW w:w="2350" w:type="dxa"/>
          </w:tcPr>
          <w:p w:rsidR="0007492C" w:rsidRPr="007D1C76" w:rsidRDefault="0007492C" w:rsidP="003F67B8">
            <w:pPr>
              <w:spacing w:line="276" w:lineRule="auto"/>
              <w:jc w:val="right"/>
              <w:rPr>
                <w:rFonts w:ascii="Warnok Pro" w:hAnsi="Warnok Pro" w:cs="Arial"/>
                <w:bCs/>
                <w:sz w:val="22"/>
                <w:szCs w:val="22"/>
                <w:lang w:val="pt-BR"/>
              </w:rPr>
            </w:pPr>
            <w:r w:rsidRPr="007D1C76">
              <w:rPr>
                <w:rFonts w:ascii="Warnok Pro" w:hAnsi="Warnok Pro" w:cs="Arial"/>
                <w:bCs/>
                <w:sz w:val="22"/>
                <w:szCs w:val="22"/>
                <w:lang w:val="pt-BR"/>
              </w:rPr>
              <w:t>180.520,00</w:t>
            </w:r>
          </w:p>
        </w:tc>
      </w:tr>
      <w:tr w:rsidR="0007492C" w:rsidRPr="007D1C76" w:rsidTr="003F67B8">
        <w:trPr>
          <w:tblCellSpacing w:w="20" w:type="dxa"/>
        </w:trPr>
        <w:tc>
          <w:tcPr>
            <w:tcW w:w="1216"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3</w:t>
            </w:r>
          </w:p>
        </w:tc>
        <w:tc>
          <w:tcPr>
            <w:tcW w:w="5063" w:type="dxa"/>
          </w:tcPr>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Micrófonos inalámbricos portátiles</w:t>
            </w:r>
          </w:p>
        </w:tc>
        <w:tc>
          <w:tcPr>
            <w:tcW w:w="2350" w:type="dxa"/>
          </w:tcPr>
          <w:p w:rsidR="0007492C" w:rsidRPr="007D1C76" w:rsidRDefault="0007492C" w:rsidP="003F67B8">
            <w:pPr>
              <w:spacing w:line="276" w:lineRule="auto"/>
              <w:jc w:val="right"/>
              <w:rPr>
                <w:rFonts w:ascii="Warnok Pro" w:hAnsi="Warnok Pro" w:cs="Arial"/>
                <w:bCs/>
                <w:sz w:val="22"/>
                <w:szCs w:val="22"/>
              </w:rPr>
            </w:pPr>
            <w:r w:rsidRPr="007D1C76">
              <w:rPr>
                <w:rFonts w:ascii="Warnok Pro" w:hAnsi="Warnok Pro" w:cs="Arial"/>
                <w:bCs/>
                <w:sz w:val="22"/>
                <w:szCs w:val="22"/>
              </w:rPr>
              <w:t>1.083.159,00</w:t>
            </w:r>
          </w:p>
        </w:tc>
      </w:tr>
      <w:tr w:rsidR="0007492C" w:rsidRPr="007D1C76" w:rsidTr="003F67B8">
        <w:trPr>
          <w:tblCellSpacing w:w="20" w:type="dxa"/>
        </w:trPr>
        <w:tc>
          <w:tcPr>
            <w:tcW w:w="1216"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4</w:t>
            </w:r>
          </w:p>
        </w:tc>
        <w:tc>
          <w:tcPr>
            <w:tcW w:w="5063" w:type="dxa"/>
          </w:tcPr>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Micrófonos especiales para batería</w:t>
            </w:r>
          </w:p>
        </w:tc>
        <w:tc>
          <w:tcPr>
            <w:tcW w:w="2350" w:type="dxa"/>
          </w:tcPr>
          <w:p w:rsidR="0007492C" w:rsidRPr="007D1C76" w:rsidRDefault="0007492C" w:rsidP="003F67B8">
            <w:pPr>
              <w:spacing w:line="276" w:lineRule="auto"/>
              <w:jc w:val="right"/>
              <w:rPr>
                <w:rFonts w:ascii="Warnok Pro" w:hAnsi="Warnok Pro" w:cs="Arial"/>
                <w:bCs/>
                <w:sz w:val="22"/>
                <w:szCs w:val="22"/>
              </w:rPr>
            </w:pPr>
            <w:r w:rsidRPr="007D1C76">
              <w:rPr>
                <w:rFonts w:ascii="Warnok Pro" w:hAnsi="Warnok Pro" w:cs="Arial"/>
                <w:bCs/>
                <w:sz w:val="22"/>
                <w:szCs w:val="22"/>
              </w:rPr>
              <w:t>245.472,00</w:t>
            </w:r>
          </w:p>
        </w:tc>
      </w:tr>
      <w:tr w:rsidR="0007492C" w:rsidRPr="007D1C76" w:rsidTr="003F67B8">
        <w:trPr>
          <w:tblCellSpacing w:w="20" w:type="dxa"/>
        </w:trPr>
        <w:tc>
          <w:tcPr>
            <w:tcW w:w="1216"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1</w:t>
            </w:r>
          </w:p>
        </w:tc>
        <w:tc>
          <w:tcPr>
            <w:tcW w:w="5063" w:type="dxa"/>
          </w:tcPr>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Micrófono tipo condensador</w:t>
            </w:r>
          </w:p>
        </w:tc>
        <w:tc>
          <w:tcPr>
            <w:tcW w:w="2350" w:type="dxa"/>
          </w:tcPr>
          <w:p w:rsidR="0007492C" w:rsidRPr="007D1C76" w:rsidRDefault="0007492C" w:rsidP="003F67B8">
            <w:pPr>
              <w:spacing w:line="276" w:lineRule="auto"/>
              <w:jc w:val="right"/>
              <w:rPr>
                <w:rFonts w:ascii="Warnok Pro" w:hAnsi="Warnok Pro" w:cs="Arial"/>
                <w:bCs/>
                <w:sz w:val="22"/>
                <w:szCs w:val="22"/>
              </w:rPr>
            </w:pPr>
            <w:r w:rsidRPr="007D1C76">
              <w:rPr>
                <w:rFonts w:ascii="Warnok Pro" w:hAnsi="Warnok Pro" w:cs="Arial"/>
                <w:bCs/>
                <w:sz w:val="22"/>
                <w:szCs w:val="22"/>
              </w:rPr>
              <w:t>669.204,00</w:t>
            </w:r>
          </w:p>
        </w:tc>
      </w:tr>
      <w:tr w:rsidR="0007492C" w:rsidRPr="007D1C76" w:rsidTr="003F67B8">
        <w:trPr>
          <w:tblCellSpacing w:w="20" w:type="dxa"/>
        </w:trPr>
        <w:tc>
          <w:tcPr>
            <w:tcW w:w="1216"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1</w:t>
            </w:r>
          </w:p>
        </w:tc>
        <w:tc>
          <w:tcPr>
            <w:tcW w:w="5063" w:type="dxa"/>
          </w:tcPr>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Sistema de monitores (apuntador)</w:t>
            </w:r>
          </w:p>
        </w:tc>
        <w:tc>
          <w:tcPr>
            <w:tcW w:w="2350" w:type="dxa"/>
          </w:tcPr>
          <w:p w:rsidR="0007492C" w:rsidRPr="007D1C76" w:rsidRDefault="0007492C" w:rsidP="003F67B8">
            <w:pPr>
              <w:spacing w:line="276" w:lineRule="auto"/>
              <w:jc w:val="right"/>
              <w:rPr>
                <w:rFonts w:ascii="Warnok Pro" w:hAnsi="Warnok Pro" w:cs="Arial"/>
                <w:bCs/>
                <w:sz w:val="22"/>
                <w:szCs w:val="22"/>
              </w:rPr>
            </w:pPr>
            <w:r w:rsidRPr="007D1C76">
              <w:rPr>
                <w:rFonts w:ascii="Warnok Pro" w:hAnsi="Warnok Pro" w:cs="Arial"/>
                <w:bCs/>
                <w:sz w:val="22"/>
                <w:szCs w:val="22"/>
              </w:rPr>
              <w:t>541.580,00</w:t>
            </w:r>
          </w:p>
        </w:tc>
      </w:tr>
      <w:tr w:rsidR="0007492C" w:rsidRPr="007D1C76" w:rsidTr="003F67B8">
        <w:trPr>
          <w:tblCellSpacing w:w="20" w:type="dxa"/>
        </w:trPr>
        <w:tc>
          <w:tcPr>
            <w:tcW w:w="1216"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2</w:t>
            </w:r>
          </w:p>
        </w:tc>
        <w:tc>
          <w:tcPr>
            <w:tcW w:w="5063" w:type="dxa"/>
          </w:tcPr>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Micrófono para instrumentos</w:t>
            </w:r>
          </w:p>
        </w:tc>
        <w:tc>
          <w:tcPr>
            <w:tcW w:w="2350" w:type="dxa"/>
          </w:tcPr>
          <w:p w:rsidR="0007492C" w:rsidRPr="007D1C76" w:rsidRDefault="0007492C" w:rsidP="003F67B8">
            <w:pPr>
              <w:spacing w:line="276" w:lineRule="auto"/>
              <w:jc w:val="right"/>
              <w:rPr>
                <w:rFonts w:ascii="Warnok Pro" w:hAnsi="Warnok Pro" w:cs="Arial"/>
                <w:bCs/>
                <w:sz w:val="22"/>
                <w:szCs w:val="22"/>
              </w:rPr>
            </w:pPr>
            <w:r w:rsidRPr="007D1C76">
              <w:rPr>
                <w:rFonts w:ascii="Warnok Pro" w:hAnsi="Warnok Pro" w:cs="Arial"/>
                <w:bCs/>
                <w:sz w:val="22"/>
                <w:szCs w:val="22"/>
              </w:rPr>
              <w:t>361.054,00</w:t>
            </w:r>
          </w:p>
        </w:tc>
      </w:tr>
      <w:tr w:rsidR="0007492C" w:rsidRPr="007D1C76" w:rsidTr="003F67B8">
        <w:trPr>
          <w:tblCellSpacing w:w="20" w:type="dxa"/>
        </w:trPr>
        <w:tc>
          <w:tcPr>
            <w:tcW w:w="1216"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1</w:t>
            </w:r>
          </w:p>
        </w:tc>
        <w:tc>
          <w:tcPr>
            <w:tcW w:w="5063" w:type="dxa"/>
          </w:tcPr>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Cargador de Cintas LTO Externo</w:t>
            </w:r>
          </w:p>
        </w:tc>
        <w:tc>
          <w:tcPr>
            <w:tcW w:w="2350" w:type="dxa"/>
          </w:tcPr>
          <w:p w:rsidR="0007492C" w:rsidRPr="007D1C76" w:rsidRDefault="0007492C" w:rsidP="003F67B8">
            <w:pPr>
              <w:spacing w:line="276" w:lineRule="auto"/>
              <w:jc w:val="right"/>
              <w:rPr>
                <w:rFonts w:ascii="Warnok Pro" w:hAnsi="Warnok Pro" w:cs="Arial"/>
                <w:bCs/>
                <w:sz w:val="22"/>
                <w:szCs w:val="22"/>
              </w:rPr>
            </w:pPr>
            <w:r w:rsidRPr="007D1C76">
              <w:rPr>
                <w:rFonts w:ascii="Warnok Pro" w:hAnsi="Warnok Pro" w:cs="Arial"/>
                <w:bCs/>
                <w:sz w:val="22"/>
                <w:szCs w:val="22"/>
              </w:rPr>
              <w:t>1.665.000,00</w:t>
            </w:r>
          </w:p>
        </w:tc>
      </w:tr>
      <w:tr w:rsidR="0007492C" w:rsidRPr="007D1C76" w:rsidTr="003F67B8">
        <w:trPr>
          <w:tblCellSpacing w:w="20" w:type="dxa"/>
        </w:trPr>
        <w:tc>
          <w:tcPr>
            <w:tcW w:w="1216"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2</w:t>
            </w:r>
          </w:p>
        </w:tc>
        <w:tc>
          <w:tcPr>
            <w:tcW w:w="5063" w:type="dxa"/>
          </w:tcPr>
          <w:p w:rsidR="0007492C" w:rsidRPr="007D1C76" w:rsidRDefault="0007492C" w:rsidP="003F67B8">
            <w:pPr>
              <w:spacing w:line="276" w:lineRule="auto"/>
              <w:rPr>
                <w:rFonts w:ascii="Warnok Pro" w:hAnsi="Warnok Pro" w:cs="Arial"/>
                <w:sz w:val="22"/>
                <w:szCs w:val="22"/>
                <w:lang w:eastAsia="es-MX"/>
              </w:rPr>
            </w:pPr>
            <w:r w:rsidRPr="007D1C76">
              <w:rPr>
                <w:rFonts w:ascii="Warnok Pro" w:hAnsi="Warnok Pro" w:cs="Arial"/>
                <w:sz w:val="22"/>
                <w:szCs w:val="22"/>
                <w:lang w:eastAsia="es-MX"/>
              </w:rPr>
              <w:t>Sistema de almacenamiento</w:t>
            </w:r>
          </w:p>
          <w:p w:rsidR="0007492C" w:rsidRPr="001A1C7B" w:rsidRDefault="0007492C" w:rsidP="003F67B8">
            <w:pPr>
              <w:spacing w:line="276" w:lineRule="auto"/>
              <w:rPr>
                <w:rFonts w:ascii="Warnok Pro" w:hAnsi="Warnok Pro" w:cs="Arial"/>
                <w:sz w:val="22"/>
                <w:szCs w:val="22"/>
                <w:lang w:eastAsia="es-MX"/>
              </w:rPr>
            </w:pPr>
            <w:r w:rsidRPr="007D1C76">
              <w:rPr>
                <w:rFonts w:ascii="Warnok Pro" w:hAnsi="Warnok Pro" w:cs="Arial"/>
                <w:sz w:val="22"/>
                <w:szCs w:val="22"/>
                <w:lang w:eastAsia="es-MX"/>
              </w:rPr>
              <w:t>SAN (Storage Area Network)</w:t>
            </w:r>
          </w:p>
        </w:tc>
        <w:tc>
          <w:tcPr>
            <w:tcW w:w="2350" w:type="dxa"/>
          </w:tcPr>
          <w:p w:rsidR="0007492C" w:rsidRPr="007D1C76" w:rsidRDefault="0007492C" w:rsidP="003F67B8">
            <w:pPr>
              <w:spacing w:line="276" w:lineRule="auto"/>
              <w:jc w:val="right"/>
              <w:rPr>
                <w:rFonts w:ascii="Warnok Pro" w:hAnsi="Warnok Pro" w:cs="Arial"/>
                <w:bCs/>
                <w:sz w:val="22"/>
                <w:szCs w:val="22"/>
              </w:rPr>
            </w:pPr>
            <w:r w:rsidRPr="007D1C76">
              <w:rPr>
                <w:rFonts w:ascii="Warnok Pro" w:hAnsi="Warnok Pro" w:cs="Arial"/>
                <w:bCs/>
                <w:sz w:val="22"/>
                <w:szCs w:val="22"/>
              </w:rPr>
              <w:t>2.974.400,00</w:t>
            </w:r>
          </w:p>
        </w:tc>
      </w:tr>
      <w:tr w:rsidR="0007492C" w:rsidRPr="007D1C76" w:rsidTr="003F67B8">
        <w:trPr>
          <w:tblCellSpacing w:w="20" w:type="dxa"/>
        </w:trPr>
        <w:tc>
          <w:tcPr>
            <w:tcW w:w="1216" w:type="dxa"/>
          </w:tcPr>
          <w:p w:rsidR="0007492C" w:rsidRPr="007D1C76" w:rsidRDefault="0007492C" w:rsidP="003F67B8">
            <w:pPr>
              <w:spacing w:line="276" w:lineRule="auto"/>
              <w:jc w:val="center"/>
              <w:rPr>
                <w:rFonts w:ascii="Warnok Pro" w:hAnsi="Warnok Pro" w:cs="Arial"/>
                <w:bCs/>
                <w:sz w:val="22"/>
                <w:szCs w:val="22"/>
              </w:rPr>
            </w:pPr>
          </w:p>
        </w:tc>
        <w:tc>
          <w:tcPr>
            <w:tcW w:w="5063" w:type="dxa"/>
            <w:vAlign w:val="center"/>
          </w:tcPr>
          <w:p w:rsidR="0007492C" w:rsidRPr="007D1C76" w:rsidRDefault="0007492C" w:rsidP="003F67B8">
            <w:pPr>
              <w:pStyle w:val="Textoindependiente"/>
              <w:spacing w:line="276" w:lineRule="auto"/>
              <w:jc w:val="center"/>
              <w:rPr>
                <w:rFonts w:ascii="Warnok Pro" w:hAnsi="Warnok Pro" w:cs="Arial"/>
                <w:szCs w:val="22"/>
              </w:rPr>
            </w:pPr>
            <w:r w:rsidRPr="007D1C76">
              <w:rPr>
                <w:rFonts w:ascii="Warnok Pro" w:hAnsi="Warnok Pro" w:cs="Arial"/>
                <w:b/>
                <w:bCs/>
                <w:szCs w:val="22"/>
                <w:lang w:eastAsia="es-ES"/>
              </w:rPr>
              <w:t>TOTAL</w:t>
            </w:r>
          </w:p>
        </w:tc>
        <w:tc>
          <w:tcPr>
            <w:tcW w:w="2350" w:type="dxa"/>
          </w:tcPr>
          <w:p w:rsidR="0007492C" w:rsidRPr="007D1C76" w:rsidRDefault="0007492C" w:rsidP="003F67B8">
            <w:pPr>
              <w:spacing w:line="276" w:lineRule="auto"/>
              <w:jc w:val="center"/>
              <w:rPr>
                <w:rFonts w:ascii="Warnok Pro" w:hAnsi="Warnok Pro" w:cs="Arial"/>
                <w:b/>
                <w:bCs/>
                <w:sz w:val="22"/>
                <w:szCs w:val="22"/>
              </w:rPr>
            </w:pPr>
            <w:r w:rsidRPr="007D1C76">
              <w:rPr>
                <w:rFonts w:ascii="Warnok Pro" w:hAnsi="Warnok Pro" w:cs="Arial"/>
                <w:b/>
                <w:iCs/>
                <w:color w:val="000000"/>
                <w:sz w:val="22"/>
                <w:szCs w:val="22"/>
              </w:rPr>
              <w:sym w:font="Symbol" w:char="F0CB"/>
            </w:r>
            <w:r w:rsidRPr="007D1C76">
              <w:rPr>
                <w:rFonts w:ascii="Warnok Pro" w:hAnsi="Warnok Pro" w:cs="Arial"/>
                <w:b/>
                <w:bCs/>
                <w:sz w:val="22"/>
                <w:szCs w:val="22"/>
              </w:rPr>
              <w:t>71.440.225,00</w:t>
            </w:r>
          </w:p>
        </w:tc>
      </w:tr>
    </w:tbl>
    <w:p w:rsidR="0007492C" w:rsidRPr="007D1C76" w:rsidRDefault="0007492C" w:rsidP="0007492C">
      <w:pPr>
        <w:spacing w:line="276" w:lineRule="auto"/>
        <w:rPr>
          <w:rFonts w:ascii="Warnok Pro" w:hAnsi="Warnok Pro" w:cs="Arial"/>
          <w:b/>
          <w:sz w:val="22"/>
          <w:szCs w:val="22"/>
          <w:u w:val="single"/>
        </w:rPr>
      </w:pPr>
    </w:p>
    <w:p w:rsidR="0007492C" w:rsidRPr="007D1C76" w:rsidRDefault="0007492C" w:rsidP="0007492C">
      <w:pPr>
        <w:spacing w:line="276" w:lineRule="auto"/>
        <w:jc w:val="center"/>
        <w:rPr>
          <w:rFonts w:ascii="Warnok Pro" w:hAnsi="Warnok Pro" w:cs="Arial"/>
          <w:b/>
          <w:u w:val="single"/>
        </w:rPr>
      </w:pPr>
      <w:r>
        <w:rPr>
          <w:rFonts w:ascii="Warnok Pro" w:hAnsi="Warnok Pro" w:cs="Arial"/>
          <w:b/>
          <w:sz w:val="22"/>
          <w:szCs w:val="22"/>
          <w:u w:val="single"/>
        </w:rPr>
        <w:br w:type="page"/>
      </w:r>
      <w:r w:rsidRPr="007D1C76">
        <w:rPr>
          <w:rFonts w:ascii="Warnok Pro" w:hAnsi="Warnok Pro" w:cs="Arial"/>
          <w:b/>
          <w:u w:val="single"/>
        </w:rPr>
        <w:lastRenderedPageBreak/>
        <w:t>Equipos solicitados</w:t>
      </w:r>
    </w:p>
    <w:p w:rsidR="0007492C" w:rsidRPr="007D1C76" w:rsidRDefault="0007492C" w:rsidP="0007492C">
      <w:pPr>
        <w:spacing w:line="276" w:lineRule="auto"/>
        <w:jc w:val="center"/>
        <w:rPr>
          <w:rFonts w:ascii="Warnok Pro" w:hAnsi="Warnok Pro" w:cs="Arial"/>
          <w:b/>
          <w:u w:val="single"/>
        </w:rPr>
      </w:pPr>
      <w:r w:rsidRPr="007D1C76">
        <w:rPr>
          <w:rFonts w:ascii="Warnok Pro" w:hAnsi="Warnok Pro" w:cs="Arial"/>
          <w:b/>
          <w:u w:val="single"/>
        </w:rPr>
        <w:t>2012-2013</w:t>
      </w:r>
    </w:p>
    <w:p w:rsidR="0007492C" w:rsidRPr="007D1C76" w:rsidRDefault="0007492C" w:rsidP="0007492C">
      <w:pPr>
        <w:spacing w:line="276" w:lineRule="auto"/>
        <w:jc w:val="center"/>
        <w:rPr>
          <w:rFonts w:ascii="Warnok Pro" w:hAnsi="Warnok Pro" w:cs="Arial"/>
          <w:b/>
          <w:sz w:val="22"/>
          <w:szCs w:val="22"/>
          <w:u w:val="single"/>
        </w:rPr>
      </w:pPr>
    </w:p>
    <w:tbl>
      <w:tblPr>
        <w:tblW w:w="8804"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1418"/>
        <w:gridCol w:w="5103"/>
        <w:gridCol w:w="2283"/>
      </w:tblGrid>
      <w:tr w:rsidR="0007492C" w:rsidRPr="007D1C76" w:rsidTr="003F67B8">
        <w:trPr>
          <w:tblCellSpacing w:w="20" w:type="dxa"/>
        </w:trPr>
        <w:tc>
          <w:tcPr>
            <w:tcW w:w="1358" w:type="dxa"/>
            <w:shd w:val="clear" w:color="auto" w:fill="E0E0E0"/>
            <w:vAlign w:val="center"/>
          </w:tcPr>
          <w:p w:rsidR="0007492C" w:rsidRPr="007D1C76" w:rsidRDefault="0007492C" w:rsidP="003F67B8">
            <w:pPr>
              <w:spacing w:line="276" w:lineRule="auto"/>
              <w:jc w:val="center"/>
              <w:rPr>
                <w:rFonts w:ascii="Warnok Pro" w:hAnsi="Warnok Pro" w:cs="Arial"/>
                <w:b/>
                <w:sz w:val="22"/>
                <w:szCs w:val="22"/>
              </w:rPr>
            </w:pPr>
            <w:r w:rsidRPr="007D1C76">
              <w:rPr>
                <w:rFonts w:ascii="Warnok Pro" w:hAnsi="Warnok Pro" w:cs="Arial"/>
                <w:b/>
                <w:sz w:val="22"/>
                <w:szCs w:val="22"/>
              </w:rPr>
              <w:t>Cantidad</w:t>
            </w:r>
          </w:p>
        </w:tc>
        <w:tc>
          <w:tcPr>
            <w:tcW w:w="5063" w:type="dxa"/>
            <w:shd w:val="clear" w:color="auto" w:fill="E0E0E0"/>
            <w:vAlign w:val="center"/>
          </w:tcPr>
          <w:p w:rsidR="0007492C" w:rsidRPr="007D1C76" w:rsidRDefault="0007492C" w:rsidP="003F67B8">
            <w:pPr>
              <w:spacing w:line="276" w:lineRule="auto"/>
              <w:jc w:val="center"/>
              <w:rPr>
                <w:rFonts w:ascii="Warnok Pro" w:hAnsi="Warnok Pro" w:cs="Arial"/>
                <w:b/>
                <w:sz w:val="22"/>
                <w:szCs w:val="22"/>
              </w:rPr>
            </w:pPr>
            <w:r w:rsidRPr="007D1C76">
              <w:rPr>
                <w:rFonts w:ascii="Warnok Pro" w:hAnsi="Warnok Pro" w:cs="Arial"/>
                <w:b/>
                <w:sz w:val="22"/>
                <w:szCs w:val="22"/>
              </w:rPr>
              <w:t>Equipo</w:t>
            </w:r>
          </w:p>
        </w:tc>
        <w:tc>
          <w:tcPr>
            <w:tcW w:w="2223" w:type="dxa"/>
            <w:shd w:val="clear" w:color="auto" w:fill="E0E0E0"/>
            <w:vAlign w:val="center"/>
          </w:tcPr>
          <w:p w:rsidR="0007492C" w:rsidRPr="007D1C76" w:rsidRDefault="0007492C" w:rsidP="003F67B8">
            <w:pPr>
              <w:spacing w:line="276" w:lineRule="auto"/>
              <w:ind w:right="-162"/>
              <w:jc w:val="center"/>
              <w:rPr>
                <w:rFonts w:ascii="Warnok Pro" w:hAnsi="Warnok Pro" w:cs="Arial"/>
                <w:b/>
                <w:sz w:val="22"/>
                <w:szCs w:val="22"/>
              </w:rPr>
            </w:pPr>
            <w:r w:rsidRPr="007D1C76">
              <w:rPr>
                <w:rFonts w:ascii="Warnok Pro" w:hAnsi="Warnok Pro" w:cs="Arial"/>
                <w:b/>
                <w:sz w:val="22"/>
                <w:szCs w:val="22"/>
              </w:rPr>
              <w:t>Monto</w:t>
            </w:r>
          </w:p>
        </w:tc>
      </w:tr>
      <w:tr w:rsidR="0007492C" w:rsidRPr="007D1C76" w:rsidTr="003F67B8">
        <w:trPr>
          <w:trHeight w:val="189"/>
          <w:tblCellSpacing w:w="20" w:type="dxa"/>
        </w:trPr>
        <w:tc>
          <w:tcPr>
            <w:tcW w:w="1358"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4</w:t>
            </w:r>
          </w:p>
        </w:tc>
        <w:tc>
          <w:tcPr>
            <w:tcW w:w="5063" w:type="dxa"/>
          </w:tcPr>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Cámaras de video HD</w:t>
            </w:r>
          </w:p>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 xml:space="preserve">Aporte Rectoría ¢68.900.000,00 </w:t>
            </w:r>
          </w:p>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Presupuesto Ord. ¢8.521.162,00</w:t>
            </w:r>
          </w:p>
        </w:tc>
        <w:tc>
          <w:tcPr>
            <w:tcW w:w="2223" w:type="dxa"/>
            <w:vAlign w:val="center"/>
          </w:tcPr>
          <w:p w:rsidR="0007492C" w:rsidRPr="007D1C76" w:rsidRDefault="0007492C" w:rsidP="003F67B8">
            <w:pPr>
              <w:spacing w:line="276" w:lineRule="auto"/>
              <w:jc w:val="right"/>
              <w:rPr>
                <w:rFonts w:ascii="Warnok Pro" w:hAnsi="Warnok Pro" w:cs="Arial"/>
                <w:bCs/>
                <w:sz w:val="22"/>
                <w:szCs w:val="22"/>
              </w:rPr>
            </w:pPr>
            <w:r w:rsidRPr="007D1C76">
              <w:rPr>
                <w:rFonts w:ascii="Warnok Pro" w:hAnsi="Warnok Pro" w:cs="Arial"/>
                <w:bCs/>
                <w:sz w:val="22"/>
                <w:szCs w:val="22"/>
              </w:rPr>
              <w:t>77.421.200,00</w:t>
            </w:r>
          </w:p>
        </w:tc>
      </w:tr>
      <w:tr w:rsidR="0007492C" w:rsidRPr="007D1C76" w:rsidTr="003F67B8">
        <w:trPr>
          <w:trHeight w:val="221"/>
          <w:tblCellSpacing w:w="20" w:type="dxa"/>
        </w:trPr>
        <w:tc>
          <w:tcPr>
            <w:tcW w:w="1358"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1</w:t>
            </w:r>
          </w:p>
        </w:tc>
        <w:tc>
          <w:tcPr>
            <w:tcW w:w="5063" w:type="dxa"/>
          </w:tcPr>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Mezclador de video digital HD/SD</w:t>
            </w:r>
          </w:p>
        </w:tc>
        <w:tc>
          <w:tcPr>
            <w:tcW w:w="2223" w:type="dxa"/>
            <w:vAlign w:val="center"/>
          </w:tcPr>
          <w:p w:rsidR="0007492C" w:rsidRPr="007D1C76" w:rsidRDefault="0007492C" w:rsidP="003F67B8">
            <w:pPr>
              <w:spacing w:line="276" w:lineRule="auto"/>
              <w:jc w:val="right"/>
              <w:rPr>
                <w:rFonts w:ascii="Warnok Pro" w:hAnsi="Warnok Pro" w:cs="Arial"/>
                <w:bCs/>
                <w:sz w:val="22"/>
                <w:szCs w:val="22"/>
              </w:rPr>
            </w:pPr>
            <w:r w:rsidRPr="007D1C76">
              <w:rPr>
                <w:rFonts w:ascii="Warnok Pro" w:hAnsi="Warnok Pro" w:cs="Arial"/>
                <w:bCs/>
                <w:sz w:val="22"/>
                <w:szCs w:val="22"/>
              </w:rPr>
              <w:t>16.634.800,00</w:t>
            </w:r>
          </w:p>
        </w:tc>
      </w:tr>
      <w:tr w:rsidR="0007492C" w:rsidRPr="007D1C76" w:rsidTr="003F67B8">
        <w:trPr>
          <w:tblCellSpacing w:w="20" w:type="dxa"/>
        </w:trPr>
        <w:tc>
          <w:tcPr>
            <w:tcW w:w="1358"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3</w:t>
            </w:r>
          </w:p>
        </w:tc>
        <w:tc>
          <w:tcPr>
            <w:tcW w:w="5063" w:type="dxa"/>
          </w:tcPr>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sz w:val="22"/>
                <w:szCs w:val="22"/>
              </w:rPr>
              <w:t>Cámaras HD para equipos portátiles con sus respectivos accesorios</w:t>
            </w:r>
          </w:p>
        </w:tc>
        <w:tc>
          <w:tcPr>
            <w:tcW w:w="2223" w:type="dxa"/>
          </w:tcPr>
          <w:p w:rsidR="0007492C" w:rsidRPr="007D1C76" w:rsidRDefault="0007492C" w:rsidP="003F67B8">
            <w:pPr>
              <w:spacing w:line="276" w:lineRule="auto"/>
              <w:jc w:val="right"/>
              <w:rPr>
                <w:rFonts w:ascii="Warnok Pro" w:hAnsi="Warnok Pro" w:cs="Arial"/>
                <w:bCs/>
                <w:sz w:val="22"/>
                <w:szCs w:val="22"/>
              </w:rPr>
            </w:pPr>
            <w:r w:rsidRPr="007D1C76">
              <w:rPr>
                <w:rFonts w:ascii="Warnok Pro" w:hAnsi="Warnok Pro" w:cs="Arial"/>
                <w:bCs/>
                <w:sz w:val="22"/>
                <w:szCs w:val="22"/>
              </w:rPr>
              <w:t>18.635.700,00</w:t>
            </w:r>
          </w:p>
        </w:tc>
      </w:tr>
      <w:tr w:rsidR="0007492C" w:rsidRPr="007D1C76" w:rsidTr="003F67B8">
        <w:trPr>
          <w:tblCellSpacing w:w="20" w:type="dxa"/>
        </w:trPr>
        <w:tc>
          <w:tcPr>
            <w:tcW w:w="1358"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1</w:t>
            </w:r>
          </w:p>
        </w:tc>
        <w:tc>
          <w:tcPr>
            <w:tcW w:w="5063" w:type="dxa"/>
          </w:tcPr>
          <w:p w:rsidR="0007492C" w:rsidRPr="007D1C76" w:rsidRDefault="0007492C" w:rsidP="003F67B8">
            <w:pPr>
              <w:spacing w:line="276" w:lineRule="auto"/>
              <w:rPr>
                <w:rFonts w:ascii="Warnok Pro" w:hAnsi="Warnok Pro" w:cs="Arial"/>
                <w:sz w:val="22"/>
                <w:szCs w:val="22"/>
              </w:rPr>
            </w:pPr>
            <w:r w:rsidRPr="007D1C76">
              <w:rPr>
                <w:rFonts w:ascii="Warnok Pro" w:hAnsi="Warnok Pro" w:cs="Arial"/>
                <w:sz w:val="22"/>
                <w:szCs w:val="22"/>
              </w:rPr>
              <w:t>Receptor Digital Satelital</w:t>
            </w:r>
          </w:p>
        </w:tc>
        <w:tc>
          <w:tcPr>
            <w:tcW w:w="2223" w:type="dxa"/>
          </w:tcPr>
          <w:p w:rsidR="0007492C" w:rsidRPr="007D1C76" w:rsidRDefault="0007492C" w:rsidP="003F67B8">
            <w:pPr>
              <w:spacing w:line="276" w:lineRule="auto"/>
              <w:jc w:val="right"/>
              <w:rPr>
                <w:rFonts w:ascii="Warnok Pro" w:hAnsi="Warnok Pro" w:cs="Arial"/>
                <w:bCs/>
                <w:sz w:val="22"/>
                <w:szCs w:val="22"/>
              </w:rPr>
            </w:pPr>
            <w:r w:rsidRPr="007D1C76">
              <w:rPr>
                <w:rFonts w:ascii="Warnok Pro" w:hAnsi="Warnok Pro" w:cs="Arial"/>
                <w:bCs/>
                <w:sz w:val="22"/>
                <w:szCs w:val="22"/>
              </w:rPr>
              <w:t>1.262.000,00</w:t>
            </w:r>
          </w:p>
        </w:tc>
      </w:tr>
      <w:tr w:rsidR="0007492C" w:rsidRPr="007D1C76" w:rsidTr="003F67B8">
        <w:trPr>
          <w:tblCellSpacing w:w="20" w:type="dxa"/>
        </w:trPr>
        <w:tc>
          <w:tcPr>
            <w:tcW w:w="1358"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2</w:t>
            </w:r>
          </w:p>
        </w:tc>
        <w:tc>
          <w:tcPr>
            <w:tcW w:w="5063" w:type="dxa"/>
          </w:tcPr>
          <w:p w:rsidR="0007492C" w:rsidRPr="007D1C76" w:rsidRDefault="0007492C" w:rsidP="003F67B8">
            <w:pPr>
              <w:spacing w:line="276" w:lineRule="auto"/>
              <w:rPr>
                <w:rFonts w:ascii="Warnok Pro" w:hAnsi="Warnok Pro" w:cs="Arial"/>
                <w:bCs/>
                <w:sz w:val="22"/>
                <w:szCs w:val="22"/>
                <w:lang w:val="pt-BR"/>
              </w:rPr>
            </w:pPr>
            <w:r w:rsidRPr="007D1C76">
              <w:rPr>
                <w:rFonts w:ascii="Warnok Pro" w:hAnsi="Warnok Pro" w:cs="Arial"/>
                <w:sz w:val="22"/>
                <w:szCs w:val="22"/>
              </w:rPr>
              <w:t>Monitor forma de onda multiformato</w:t>
            </w:r>
          </w:p>
        </w:tc>
        <w:tc>
          <w:tcPr>
            <w:tcW w:w="2223" w:type="dxa"/>
          </w:tcPr>
          <w:p w:rsidR="0007492C" w:rsidRPr="007D1C76" w:rsidRDefault="0007492C" w:rsidP="003F67B8">
            <w:pPr>
              <w:spacing w:line="276" w:lineRule="auto"/>
              <w:jc w:val="right"/>
              <w:rPr>
                <w:rFonts w:ascii="Warnok Pro" w:hAnsi="Warnok Pro" w:cs="Arial"/>
                <w:bCs/>
                <w:sz w:val="22"/>
                <w:szCs w:val="22"/>
                <w:lang w:val="pt-BR"/>
              </w:rPr>
            </w:pPr>
            <w:r w:rsidRPr="007D1C76">
              <w:rPr>
                <w:rFonts w:ascii="Warnok Pro" w:hAnsi="Warnok Pro" w:cs="Arial"/>
                <w:bCs/>
                <w:sz w:val="22"/>
                <w:szCs w:val="22"/>
                <w:lang w:val="pt-BR"/>
              </w:rPr>
              <w:t>5.868.960,00</w:t>
            </w:r>
          </w:p>
        </w:tc>
      </w:tr>
      <w:tr w:rsidR="0007492C" w:rsidRPr="007D1C76" w:rsidTr="003F67B8">
        <w:trPr>
          <w:tblCellSpacing w:w="20" w:type="dxa"/>
        </w:trPr>
        <w:tc>
          <w:tcPr>
            <w:tcW w:w="1358" w:type="dxa"/>
          </w:tcPr>
          <w:p w:rsidR="0007492C" w:rsidRPr="007D1C76" w:rsidRDefault="0007492C" w:rsidP="003F67B8">
            <w:pPr>
              <w:spacing w:line="276" w:lineRule="auto"/>
              <w:jc w:val="center"/>
              <w:rPr>
                <w:rFonts w:ascii="Warnok Pro" w:hAnsi="Warnok Pro" w:cs="Arial"/>
                <w:bCs/>
                <w:sz w:val="22"/>
                <w:szCs w:val="22"/>
                <w:lang w:val="pt-BR"/>
              </w:rPr>
            </w:pPr>
            <w:r w:rsidRPr="007D1C76">
              <w:rPr>
                <w:rFonts w:ascii="Warnok Pro" w:hAnsi="Warnok Pro" w:cs="Arial"/>
                <w:bCs/>
                <w:sz w:val="22"/>
                <w:szCs w:val="22"/>
                <w:lang w:val="pt-BR"/>
              </w:rPr>
              <w:t>1</w:t>
            </w:r>
          </w:p>
        </w:tc>
        <w:tc>
          <w:tcPr>
            <w:tcW w:w="5063" w:type="dxa"/>
          </w:tcPr>
          <w:p w:rsidR="0007492C" w:rsidRPr="007D1C76" w:rsidRDefault="0007492C" w:rsidP="003F67B8">
            <w:pPr>
              <w:spacing w:line="276" w:lineRule="auto"/>
              <w:rPr>
                <w:rFonts w:ascii="Warnok Pro" w:hAnsi="Warnok Pro" w:cs="Arial"/>
                <w:bCs/>
                <w:sz w:val="22"/>
                <w:szCs w:val="22"/>
                <w:lang w:val="pt-BR"/>
              </w:rPr>
            </w:pPr>
            <w:r w:rsidRPr="007D1C76">
              <w:rPr>
                <w:rFonts w:ascii="Warnok Pro" w:hAnsi="Warnok Pro" w:cs="Arial"/>
                <w:color w:val="000000"/>
                <w:sz w:val="22"/>
                <w:szCs w:val="22"/>
              </w:rPr>
              <w:t>Generador de señales</w:t>
            </w:r>
          </w:p>
        </w:tc>
        <w:tc>
          <w:tcPr>
            <w:tcW w:w="2223" w:type="dxa"/>
          </w:tcPr>
          <w:p w:rsidR="0007492C" w:rsidRPr="007D1C76" w:rsidRDefault="0007492C" w:rsidP="003F67B8">
            <w:pPr>
              <w:spacing w:line="276" w:lineRule="auto"/>
              <w:jc w:val="right"/>
              <w:rPr>
                <w:rFonts w:ascii="Warnok Pro" w:hAnsi="Warnok Pro" w:cs="Arial"/>
                <w:bCs/>
                <w:sz w:val="22"/>
                <w:szCs w:val="22"/>
                <w:lang w:val="pt-BR"/>
              </w:rPr>
            </w:pPr>
            <w:r w:rsidRPr="007D1C76">
              <w:rPr>
                <w:rFonts w:ascii="Warnok Pro" w:hAnsi="Warnok Pro" w:cs="Arial"/>
                <w:bCs/>
                <w:sz w:val="22"/>
                <w:szCs w:val="22"/>
                <w:lang w:val="pt-BR"/>
              </w:rPr>
              <w:t>365.560,00</w:t>
            </w:r>
          </w:p>
        </w:tc>
      </w:tr>
      <w:tr w:rsidR="0007492C" w:rsidRPr="007D1C76" w:rsidTr="003F67B8">
        <w:trPr>
          <w:tblCellSpacing w:w="20" w:type="dxa"/>
        </w:trPr>
        <w:tc>
          <w:tcPr>
            <w:tcW w:w="1358" w:type="dxa"/>
          </w:tcPr>
          <w:p w:rsidR="0007492C" w:rsidRPr="007D1C76" w:rsidRDefault="0007492C" w:rsidP="003F67B8">
            <w:pPr>
              <w:spacing w:line="276" w:lineRule="auto"/>
              <w:jc w:val="center"/>
              <w:rPr>
                <w:rFonts w:ascii="Warnok Pro" w:hAnsi="Warnok Pro" w:cs="Arial"/>
                <w:bCs/>
                <w:sz w:val="22"/>
                <w:szCs w:val="22"/>
                <w:lang w:val="pt-BR"/>
              </w:rPr>
            </w:pPr>
            <w:r w:rsidRPr="007D1C76">
              <w:rPr>
                <w:rFonts w:ascii="Warnok Pro" w:hAnsi="Warnok Pro" w:cs="Arial"/>
                <w:bCs/>
                <w:sz w:val="22"/>
                <w:szCs w:val="22"/>
                <w:lang w:val="pt-BR"/>
              </w:rPr>
              <w:t>4</w:t>
            </w:r>
          </w:p>
        </w:tc>
        <w:tc>
          <w:tcPr>
            <w:tcW w:w="5063" w:type="dxa"/>
          </w:tcPr>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sz w:val="22"/>
                <w:szCs w:val="22"/>
              </w:rPr>
              <w:t>Sistemas de grabación en estado sólido (SSD)</w:t>
            </w:r>
          </w:p>
        </w:tc>
        <w:tc>
          <w:tcPr>
            <w:tcW w:w="2223" w:type="dxa"/>
          </w:tcPr>
          <w:p w:rsidR="0007492C" w:rsidRPr="007D1C76" w:rsidRDefault="0007492C" w:rsidP="003F67B8">
            <w:pPr>
              <w:spacing w:line="276" w:lineRule="auto"/>
              <w:jc w:val="right"/>
              <w:rPr>
                <w:rFonts w:ascii="Warnok Pro" w:hAnsi="Warnok Pro" w:cs="Arial"/>
                <w:bCs/>
                <w:sz w:val="22"/>
                <w:szCs w:val="22"/>
              </w:rPr>
            </w:pPr>
            <w:r w:rsidRPr="007D1C76">
              <w:rPr>
                <w:rFonts w:ascii="Warnok Pro" w:hAnsi="Warnok Pro" w:cs="Arial"/>
                <w:bCs/>
                <w:sz w:val="22"/>
                <w:szCs w:val="22"/>
              </w:rPr>
              <w:t>7.321.600,00</w:t>
            </w:r>
          </w:p>
        </w:tc>
      </w:tr>
      <w:tr w:rsidR="0007492C" w:rsidRPr="007D1C76" w:rsidTr="003F67B8">
        <w:trPr>
          <w:tblCellSpacing w:w="20" w:type="dxa"/>
        </w:trPr>
        <w:tc>
          <w:tcPr>
            <w:tcW w:w="1358"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1</w:t>
            </w:r>
          </w:p>
        </w:tc>
        <w:tc>
          <w:tcPr>
            <w:tcW w:w="5063" w:type="dxa"/>
          </w:tcPr>
          <w:p w:rsidR="0007492C" w:rsidRPr="007D1C76" w:rsidRDefault="0007492C" w:rsidP="003F67B8">
            <w:pPr>
              <w:autoSpaceDE w:val="0"/>
              <w:autoSpaceDN w:val="0"/>
              <w:adjustRightInd w:val="0"/>
              <w:spacing w:line="276" w:lineRule="auto"/>
              <w:ind w:left="37"/>
              <w:rPr>
                <w:rFonts w:ascii="Warnok Pro" w:hAnsi="Warnok Pro" w:cs="Arial"/>
                <w:color w:val="000000"/>
                <w:sz w:val="22"/>
                <w:szCs w:val="22"/>
              </w:rPr>
            </w:pPr>
            <w:r w:rsidRPr="007D1C76">
              <w:rPr>
                <w:rFonts w:ascii="Warnok Pro" w:hAnsi="Warnok Pro" w:cs="Arial"/>
                <w:color w:val="000000"/>
                <w:sz w:val="22"/>
                <w:szCs w:val="22"/>
              </w:rPr>
              <w:t>Sistemas de intercomunicación</w:t>
            </w:r>
          </w:p>
        </w:tc>
        <w:tc>
          <w:tcPr>
            <w:tcW w:w="2223" w:type="dxa"/>
          </w:tcPr>
          <w:p w:rsidR="0007492C" w:rsidRPr="007D1C76" w:rsidRDefault="0007492C" w:rsidP="003F67B8">
            <w:pPr>
              <w:spacing w:line="276" w:lineRule="auto"/>
              <w:jc w:val="right"/>
              <w:rPr>
                <w:rFonts w:ascii="Warnok Pro" w:hAnsi="Warnok Pro" w:cs="Arial"/>
                <w:bCs/>
                <w:sz w:val="22"/>
                <w:szCs w:val="22"/>
              </w:rPr>
            </w:pPr>
            <w:r w:rsidRPr="007D1C76">
              <w:rPr>
                <w:rFonts w:ascii="Warnok Pro" w:hAnsi="Warnok Pro" w:cs="Arial"/>
                <w:bCs/>
                <w:sz w:val="22"/>
                <w:szCs w:val="22"/>
              </w:rPr>
              <w:t>3.973.300,00</w:t>
            </w:r>
          </w:p>
        </w:tc>
      </w:tr>
      <w:tr w:rsidR="0007492C" w:rsidRPr="007D1C76" w:rsidTr="003F67B8">
        <w:trPr>
          <w:trHeight w:val="284"/>
          <w:tblCellSpacing w:w="20" w:type="dxa"/>
        </w:trPr>
        <w:tc>
          <w:tcPr>
            <w:tcW w:w="1358"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3</w:t>
            </w:r>
          </w:p>
        </w:tc>
        <w:tc>
          <w:tcPr>
            <w:tcW w:w="5063" w:type="dxa"/>
          </w:tcPr>
          <w:p w:rsidR="0007492C" w:rsidRPr="00BB090B" w:rsidRDefault="0007492C" w:rsidP="003F67B8">
            <w:pPr>
              <w:pStyle w:val="Textoindependiente"/>
              <w:spacing w:line="276" w:lineRule="auto"/>
              <w:jc w:val="left"/>
              <w:rPr>
                <w:rFonts w:ascii="Warnok Pro" w:hAnsi="Warnok Pro" w:cs="Arial"/>
                <w:szCs w:val="22"/>
              </w:rPr>
            </w:pPr>
            <w:r w:rsidRPr="007D1C76">
              <w:rPr>
                <w:rFonts w:ascii="Warnok Pro" w:hAnsi="Warnok Pro" w:cs="Arial"/>
                <w:szCs w:val="22"/>
              </w:rPr>
              <w:t>Cargador de cintas LTO externo</w:t>
            </w:r>
          </w:p>
        </w:tc>
        <w:tc>
          <w:tcPr>
            <w:tcW w:w="2223" w:type="dxa"/>
          </w:tcPr>
          <w:p w:rsidR="0007492C" w:rsidRPr="007D1C76" w:rsidRDefault="0007492C" w:rsidP="003F67B8">
            <w:pPr>
              <w:spacing w:line="276" w:lineRule="auto"/>
              <w:jc w:val="right"/>
              <w:rPr>
                <w:rFonts w:ascii="Warnok Pro" w:hAnsi="Warnok Pro" w:cs="Arial"/>
                <w:bCs/>
                <w:sz w:val="22"/>
                <w:szCs w:val="22"/>
              </w:rPr>
            </w:pPr>
            <w:r w:rsidRPr="007D1C76">
              <w:rPr>
                <w:rFonts w:ascii="Warnok Pro" w:hAnsi="Warnok Pro" w:cs="Arial"/>
                <w:bCs/>
                <w:sz w:val="22"/>
                <w:szCs w:val="22"/>
              </w:rPr>
              <w:t>6.076.200,00</w:t>
            </w:r>
          </w:p>
        </w:tc>
      </w:tr>
      <w:tr w:rsidR="0007492C" w:rsidRPr="007D1C76" w:rsidTr="003F67B8">
        <w:trPr>
          <w:tblCellSpacing w:w="20" w:type="dxa"/>
        </w:trPr>
        <w:tc>
          <w:tcPr>
            <w:tcW w:w="1358"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2</w:t>
            </w:r>
          </w:p>
        </w:tc>
        <w:tc>
          <w:tcPr>
            <w:tcW w:w="5063" w:type="dxa"/>
          </w:tcPr>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color w:val="000000"/>
                <w:sz w:val="22"/>
                <w:szCs w:val="22"/>
              </w:rPr>
              <w:t>Pantallas planas profesionales</w:t>
            </w:r>
          </w:p>
        </w:tc>
        <w:tc>
          <w:tcPr>
            <w:tcW w:w="2223" w:type="dxa"/>
          </w:tcPr>
          <w:p w:rsidR="0007492C" w:rsidRPr="007D1C76" w:rsidRDefault="0007492C" w:rsidP="003F67B8">
            <w:pPr>
              <w:spacing w:line="276" w:lineRule="auto"/>
              <w:jc w:val="right"/>
              <w:rPr>
                <w:rFonts w:ascii="Warnok Pro" w:hAnsi="Warnok Pro" w:cs="Arial"/>
                <w:bCs/>
                <w:sz w:val="22"/>
                <w:szCs w:val="22"/>
              </w:rPr>
            </w:pPr>
            <w:r w:rsidRPr="007D1C76">
              <w:rPr>
                <w:rFonts w:ascii="Warnok Pro" w:hAnsi="Warnok Pro" w:cs="Arial"/>
                <w:bCs/>
                <w:sz w:val="22"/>
                <w:szCs w:val="22"/>
              </w:rPr>
              <w:t>2.130.000,00</w:t>
            </w:r>
          </w:p>
        </w:tc>
      </w:tr>
      <w:tr w:rsidR="0007492C" w:rsidRPr="007D1C76" w:rsidTr="003F67B8">
        <w:trPr>
          <w:tblCellSpacing w:w="20" w:type="dxa"/>
        </w:trPr>
        <w:tc>
          <w:tcPr>
            <w:tcW w:w="1358"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6</w:t>
            </w:r>
          </w:p>
        </w:tc>
        <w:tc>
          <w:tcPr>
            <w:tcW w:w="5063" w:type="dxa"/>
          </w:tcPr>
          <w:p w:rsidR="0007492C" w:rsidRPr="007D1C76" w:rsidRDefault="0007492C" w:rsidP="003F67B8">
            <w:pPr>
              <w:spacing w:line="276" w:lineRule="auto"/>
              <w:rPr>
                <w:rFonts w:ascii="Warnok Pro" w:hAnsi="Warnok Pro" w:cs="Arial"/>
                <w:color w:val="000000"/>
                <w:sz w:val="22"/>
                <w:szCs w:val="22"/>
              </w:rPr>
            </w:pPr>
            <w:r w:rsidRPr="007D1C76">
              <w:rPr>
                <w:rFonts w:ascii="Warnok Pro" w:hAnsi="Warnok Pro" w:cs="Arial"/>
                <w:color w:val="000000"/>
                <w:sz w:val="22"/>
                <w:szCs w:val="22"/>
              </w:rPr>
              <w:t>Audífonos profesionales para monitoreo</w:t>
            </w:r>
          </w:p>
        </w:tc>
        <w:tc>
          <w:tcPr>
            <w:tcW w:w="2223" w:type="dxa"/>
          </w:tcPr>
          <w:p w:rsidR="0007492C" w:rsidRPr="007D1C76" w:rsidRDefault="0007492C" w:rsidP="003F67B8">
            <w:pPr>
              <w:spacing w:line="276" w:lineRule="auto"/>
              <w:jc w:val="right"/>
              <w:rPr>
                <w:rFonts w:ascii="Warnok Pro" w:hAnsi="Warnok Pro" w:cs="Arial"/>
                <w:bCs/>
                <w:sz w:val="22"/>
                <w:szCs w:val="22"/>
              </w:rPr>
            </w:pPr>
            <w:r w:rsidRPr="007D1C76">
              <w:rPr>
                <w:rFonts w:ascii="Warnok Pro" w:hAnsi="Warnok Pro" w:cs="Arial"/>
                <w:bCs/>
                <w:sz w:val="22"/>
                <w:szCs w:val="22"/>
              </w:rPr>
              <w:t>253.908,00</w:t>
            </w:r>
          </w:p>
        </w:tc>
      </w:tr>
      <w:tr w:rsidR="0007492C" w:rsidRPr="007D1C76" w:rsidTr="003F67B8">
        <w:trPr>
          <w:tblCellSpacing w:w="20" w:type="dxa"/>
        </w:trPr>
        <w:tc>
          <w:tcPr>
            <w:tcW w:w="1358"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3</w:t>
            </w:r>
          </w:p>
        </w:tc>
        <w:tc>
          <w:tcPr>
            <w:tcW w:w="5063" w:type="dxa"/>
          </w:tcPr>
          <w:p w:rsidR="0007492C" w:rsidRPr="007D1C76" w:rsidRDefault="0007492C" w:rsidP="003F67B8">
            <w:pPr>
              <w:pStyle w:val="Ttulo2"/>
              <w:spacing w:line="276" w:lineRule="auto"/>
              <w:jc w:val="left"/>
              <w:rPr>
                <w:rFonts w:ascii="Warnok Pro" w:hAnsi="Warnok Pro" w:cs="Arial"/>
                <w:i w:val="0"/>
                <w:color w:val="000000"/>
                <w:sz w:val="22"/>
                <w:szCs w:val="22"/>
                <w:lang w:eastAsia="es-ES"/>
              </w:rPr>
            </w:pPr>
            <w:bookmarkStart w:id="198" w:name="_Toc342026831"/>
            <w:bookmarkStart w:id="199" w:name="_Toc342028152"/>
            <w:bookmarkStart w:id="200" w:name="_Toc342028652"/>
            <w:bookmarkStart w:id="201" w:name="_Toc342034434"/>
            <w:r w:rsidRPr="007D1C76">
              <w:rPr>
                <w:rFonts w:ascii="Warnok Pro" w:hAnsi="Warnok Pro" w:cs="Arial"/>
                <w:i w:val="0"/>
                <w:color w:val="000000"/>
                <w:sz w:val="22"/>
                <w:szCs w:val="22"/>
                <w:lang w:eastAsia="es-ES"/>
              </w:rPr>
              <w:t>Pantalla LCD o LED de 42”</w:t>
            </w:r>
            <w:bookmarkEnd w:id="198"/>
            <w:bookmarkEnd w:id="199"/>
            <w:bookmarkEnd w:id="200"/>
            <w:bookmarkEnd w:id="201"/>
          </w:p>
        </w:tc>
        <w:tc>
          <w:tcPr>
            <w:tcW w:w="2223" w:type="dxa"/>
          </w:tcPr>
          <w:p w:rsidR="0007492C" w:rsidRPr="007D1C76" w:rsidRDefault="0007492C" w:rsidP="003F67B8">
            <w:pPr>
              <w:spacing w:line="276" w:lineRule="auto"/>
              <w:jc w:val="right"/>
              <w:rPr>
                <w:rFonts w:ascii="Warnok Pro" w:hAnsi="Warnok Pro" w:cs="Arial"/>
                <w:bCs/>
                <w:sz w:val="22"/>
                <w:szCs w:val="22"/>
              </w:rPr>
            </w:pPr>
            <w:r w:rsidRPr="007D1C76">
              <w:rPr>
                <w:rFonts w:ascii="Warnok Pro" w:hAnsi="Warnok Pro" w:cs="Arial"/>
                <w:bCs/>
                <w:sz w:val="22"/>
                <w:szCs w:val="22"/>
              </w:rPr>
              <w:t>1.770.000,00</w:t>
            </w:r>
          </w:p>
        </w:tc>
      </w:tr>
      <w:tr w:rsidR="0007492C" w:rsidRPr="007D1C76" w:rsidTr="003F67B8">
        <w:trPr>
          <w:tblCellSpacing w:w="20" w:type="dxa"/>
        </w:trPr>
        <w:tc>
          <w:tcPr>
            <w:tcW w:w="1358"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3</w:t>
            </w:r>
          </w:p>
        </w:tc>
        <w:tc>
          <w:tcPr>
            <w:tcW w:w="5063" w:type="dxa"/>
          </w:tcPr>
          <w:p w:rsidR="0007492C" w:rsidRPr="007D1C76" w:rsidRDefault="0007492C" w:rsidP="003F67B8">
            <w:pPr>
              <w:pStyle w:val="Ttulo3"/>
              <w:spacing w:line="276" w:lineRule="auto"/>
              <w:jc w:val="left"/>
              <w:rPr>
                <w:rFonts w:ascii="Warnok Pro" w:hAnsi="Warnok Pro" w:cs="Arial"/>
                <w:b w:val="0"/>
                <w:i w:val="0"/>
                <w:color w:val="000000"/>
                <w:sz w:val="22"/>
                <w:szCs w:val="22"/>
                <w:lang w:eastAsia="es-ES"/>
              </w:rPr>
            </w:pPr>
            <w:bookmarkStart w:id="202" w:name="_Toc342026832"/>
            <w:bookmarkStart w:id="203" w:name="_Toc342028153"/>
            <w:bookmarkStart w:id="204" w:name="_Toc342028653"/>
            <w:bookmarkStart w:id="205" w:name="_Toc342034435"/>
            <w:r w:rsidRPr="007D1C76">
              <w:rPr>
                <w:rFonts w:ascii="Warnok Pro" w:hAnsi="Warnok Pro" w:cs="Arial"/>
                <w:b w:val="0"/>
                <w:i w:val="0"/>
                <w:color w:val="000000"/>
                <w:sz w:val="22"/>
                <w:szCs w:val="22"/>
                <w:lang w:eastAsia="es-ES"/>
              </w:rPr>
              <w:t>Distribuidor Amplificador de audio</w:t>
            </w:r>
            <w:bookmarkEnd w:id="202"/>
            <w:bookmarkEnd w:id="203"/>
            <w:bookmarkEnd w:id="204"/>
            <w:bookmarkEnd w:id="205"/>
          </w:p>
        </w:tc>
        <w:tc>
          <w:tcPr>
            <w:tcW w:w="2223" w:type="dxa"/>
          </w:tcPr>
          <w:p w:rsidR="0007492C" w:rsidRPr="007D1C76" w:rsidRDefault="0007492C" w:rsidP="003F67B8">
            <w:pPr>
              <w:spacing w:line="276" w:lineRule="auto"/>
              <w:jc w:val="right"/>
              <w:rPr>
                <w:rFonts w:ascii="Warnok Pro" w:hAnsi="Warnok Pro" w:cs="Arial"/>
                <w:bCs/>
                <w:sz w:val="22"/>
                <w:szCs w:val="22"/>
              </w:rPr>
            </w:pPr>
            <w:r w:rsidRPr="007D1C76">
              <w:rPr>
                <w:rFonts w:ascii="Warnok Pro" w:hAnsi="Warnok Pro" w:cs="Arial"/>
                <w:bCs/>
                <w:sz w:val="22"/>
                <w:szCs w:val="22"/>
              </w:rPr>
              <w:t>837.720,00</w:t>
            </w:r>
          </w:p>
        </w:tc>
      </w:tr>
      <w:tr w:rsidR="0007492C" w:rsidRPr="007D1C76" w:rsidTr="003F67B8">
        <w:trPr>
          <w:tblCellSpacing w:w="20" w:type="dxa"/>
        </w:trPr>
        <w:tc>
          <w:tcPr>
            <w:tcW w:w="1358"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3</w:t>
            </w:r>
          </w:p>
        </w:tc>
        <w:tc>
          <w:tcPr>
            <w:tcW w:w="5063" w:type="dxa"/>
          </w:tcPr>
          <w:p w:rsidR="0007492C" w:rsidRPr="007D1C76" w:rsidRDefault="0007492C" w:rsidP="003F67B8">
            <w:pPr>
              <w:spacing w:line="276" w:lineRule="auto"/>
              <w:rPr>
                <w:rFonts w:ascii="Warnok Pro" w:hAnsi="Warnok Pro" w:cs="Arial"/>
                <w:color w:val="000000"/>
                <w:sz w:val="22"/>
                <w:szCs w:val="22"/>
              </w:rPr>
            </w:pPr>
            <w:r w:rsidRPr="007D1C76">
              <w:rPr>
                <w:rFonts w:ascii="Warnok Pro" w:hAnsi="Warnok Pro" w:cs="Arial"/>
                <w:color w:val="000000"/>
                <w:sz w:val="22"/>
                <w:szCs w:val="22"/>
              </w:rPr>
              <w:t>Distribuidores de video digitales para HD-SDI</w:t>
            </w:r>
          </w:p>
        </w:tc>
        <w:tc>
          <w:tcPr>
            <w:tcW w:w="2223" w:type="dxa"/>
          </w:tcPr>
          <w:p w:rsidR="0007492C" w:rsidRPr="007D1C76" w:rsidRDefault="0007492C" w:rsidP="003F67B8">
            <w:pPr>
              <w:spacing w:line="276" w:lineRule="auto"/>
              <w:jc w:val="right"/>
              <w:rPr>
                <w:rFonts w:ascii="Warnok Pro" w:hAnsi="Warnok Pro" w:cs="Arial"/>
                <w:bCs/>
                <w:sz w:val="22"/>
                <w:szCs w:val="22"/>
              </w:rPr>
            </w:pPr>
            <w:r w:rsidRPr="007D1C76">
              <w:rPr>
                <w:rFonts w:ascii="Warnok Pro" w:hAnsi="Warnok Pro" w:cs="Arial"/>
                <w:bCs/>
                <w:sz w:val="22"/>
                <w:szCs w:val="22"/>
              </w:rPr>
              <w:t>1.428.900,00</w:t>
            </w:r>
          </w:p>
        </w:tc>
      </w:tr>
      <w:tr w:rsidR="0007492C" w:rsidRPr="007D1C76" w:rsidTr="003F67B8">
        <w:trPr>
          <w:tblCellSpacing w:w="20" w:type="dxa"/>
        </w:trPr>
        <w:tc>
          <w:tcPr>
            <w:tcW w:w="1358" w:type="dxa"/>
          </w:tcPr>
          <w:p w:rsidR="0007492C" w:rsidRPr="007D1C76" w:rsidRDefault="0007492C" w:rsidP="003F67B8">
            <w:pPr>
              <w:spacing w:line="276" w:lineRule="auto"/>
              <w:jc w:val="center"/>
              <w:rPr>
                <w:rFonts w:ascii="Warnok Pro" w:hAnsi="Warnok Pro" w:cs="Arial"/>
                <w:bCs/>
                <w:sz w:val="22"/>
                <w:szCs w:val="22"/>
              </w:rPr>
            </w:pPr>
          </w:p>
        </w:tc>
        <w:tc>
          <w:tcPr>
            <w:tcW w:w="5063" w:type="dxa"/>
          </w:tcPr>
          <w:p w:rsidR="0007492C" w:rsidRPr="007D1C76" w:rsidRDefault="0007492C" w:rsidP="003F67B8">
            <w:pPr>
              <w:spacing w:line="276" w:lineRule="auto"/>
              <w:rPr>
                <w:rFonts w:ascii="Warnok Pro" w:hAnsi="Warnok Pro" w:cs="Arial"/>
                <w:b/>
                <w:color w:val="000000"/>
                <w:sz w:val="22"/>
                <w:szCs w:val="22"/>
              </w:rPr>
            </w:pPr>
            <w:r w:rsidRPr="007D1C76">
              <w:rPr>
                <w:rFonts w:ascii="Warnok Pro" w:hAnsi="Warnok Pro" w:cs="Arial"/>
                <w:b/>
                <w:color w:val="000000"/>
                <w:sz w:val="22"/>
                <w:szCs w:val="22"/>
              </w:rPr>
              <w:t>TOTAL DE ADQUISICIONES</w:t>
            </w:r>
          </w:p>
        </w:tc>
        <w:tc>
          <w:tcPr>
            <w:tcW w:w="2223" w:type="dxa"/>
          </w:tcPr>
          <w:p w:rsidR="0007492C" w:rsidRPr="007D1C76" w:rsidRDefault="0007492C" w:rsidP="003F67B8">
            <w:pPr>
              <w:spacing w:line="276" w:lineRule="auto"/>
              <w:jc w:val="center"/>
              <w:rPr>
                <w:rFonts w:ascii="Warnok Pro" w:hAnsi="Warnok Pro" w:cs="Arial"/>
                <w:b/>
                <w:color w:val="000000"/>
                <w:sz w:val="22"/>
                <w:szCs w:val="22"/>
              </w:rPr>
            </w:pPr>
            <w:r w:rsidRPr="007D1C76">
              <w:rPr>
                <w:rFonts w:ascii="Warnok Pro" w:hAnsi="Warnok Pro" w:cs="Arial"/>
                <w:b/>
                <w:color w:val="000000"/>
                <w:sz w:val="22"/>
                <w:szCs w:val="22"/>
              </w:rPr>
              <w:t>143.979.848,00</w:t>
            </w:r>
          </w:p>
        </w:tc>
      </w:tr>
    </w:tbl>
    <w:p w:rsidR="0007492C" w:rsidRPr="007D1C76" w:rsidRDefault="0007492C" w:rsidP="0007492C">
      <w:pPr>
        <w:spacing w:line="276" w:lineRule="auto"/>
        <w:rPr>
          <w:rFonts w:ascii="Warnok Pro" w:hAnsi="Warnok Pro" w:cs="Arial"/>
          <w:b/>
          <w:i/>
          <w:sz w:val="22"/>
          <w:szCs w:val="22"/>
          <w:u w:val="single"/>
        </w:rPr>
      </w:pPr>
    </w:p>
    <w:p w:rsidR="0007492C" w:rsidRPr="007D1C76" w:rsidRDefault="0007492C" w:rsidP="0007492C">
      <w:pPr>
        <w:spacing w:line="276" w:lineRule="auto"/>
        <w:rPr>
          <w:rFonts w:ascii="Warnok Pro" w:hAnsi="Warnok Pro" w:cs="Arial"/>
          <w:b/>
        </w:rPr>
      </w:pPr>
      <w:r w:rsidRPr="007D1C76">
        <w:rPr>
          <w:rFonts w:ascii="Warnok Pro" w:hAnsi="Warnok Pro" w:cs="Arial"/>
          <w:b/>
        </w:rPr>
        <w:t>Capacitación y participación en actividades tecnológicas</w:t>
      </w:r>
    </w:p>
    <w:p w:rsidR="0007492C" w:rsidRPr="007D1C76" w:rsidRDefault="0007492C" w:rsidP="0007492C">
      <w:pPr>
        <w:spacing w:line="276" w:lineRule="auto"/>
        <w:rPr>
          <w:rFonts w:ascii="Warnok Pro" w:hAnsi="Warnok Pro" w:cs="Arial"/>
          <w:b/>
        </w:rPr>
      </w:pPr>
    </w:p>
    <w:p w:rsidR="0007492C" w:rsidRPr="007D1C76" w:rsidRDefault="0007492C" w:rsidP="0007492C">
      <w:pPr>
        <w:spacing w:line="276" w:lineRule="auto"/>
        <w:jc w:val="both"/>
        <w:rPr>
          <w:rFonts w:ascii="Warnok Pro" w:hAnsi="Warnok Pro" w:cs="Arial"/>
          <w:sz w:val="22"/>
          <w:szCs w:val="22"/>
        </w:rPr>
      </w:pPr>
      <w:r w:rsidRPr="007D1C76">
        <w:rPr>
          <w:rFonts w:ascii="Warnok Pro" w:hAnsi="Warnok Pro" w:cs="Arial"/>
          <w:sz w:val="22"/>
          <w:szCs w:val="22"/>
        </w:rPr>
        <w:t xml:space="preserve">La capacitación del personal técnico del canal </w:t>
      </w:r>
      <w:r>
        <w:rPr>
          <w:rFonts w:ascii="Warnok Pro" w:hAnsi="Warnok Pro" w:cs="Arial"/>
          <w:sz w:val="22"/>
          <w:szCs w:val="22"/>
        </w:rPr>
        <w:t>ha sido dirigida hacia</w:t>
      </w:r>
      <w:r w:rsidRPr="007D1C76">
        <w:rPr>
          <w:rFonts w:ascii="Warnok Pro" w:hAnsi="Warnok Pro" w:cs="Arial"/>
          <w:sz w:val="22"/>
          <w:szCs w:val="22"/>
        </w:rPr>
        <w:t xml:space="preserve"> cursos, charlas y ferias en donde  se conozcan y se tenga contacto con  las últimas tecnologías presentadas por las diferentes</w:t>
      </w:r>
      <w:r>
        <w:rPr>
          <w:rFonts w:ascii="Warnok Pro" w:hAnsi="Warnok Pro" w:cs="Arial"/>
          <w:sz w:val="22"/>
          <w:szCs w:val="22"/>
        </w:rPr>
        <w:t xml:space="preserve"> empresas en televisión digital</w:t>
      </w:r>
      <w:r w:rsidRPr="007D1C76">
        <w:rPr>
          <w:rFonts w:ascii="Warnok Pro" w:hAnsi="Warnok Pro" w:cs="Arial"/>
          <w:sz w:val="22"/>
          <w:szCs w:val="22"/>
        </w:rPr>
        <w:t xml:space="preserve">.  Por otro lado, la inspección de dichas tecnologías y la identificación de las ventajas y desventajas técnicas de los equipos exhibidos, permitirá contar con mayores criterios técnicos al momento de seleccionar los mejores equipos para </w:t>
      </w:r>
      <w:r>
        <w:rPr>
          <w:rFonts w:ascii="Warnok Pro" w:hAnsi="Warnok Pro" w:cs="Arial"/>
          <w:sz w:val="22"/>
          <w:szCs w:val="22"/>
        </w:rPr>
        <w:t xml:space="preserve">el </w:t>
      </w:r>
      <w:r w:rsidRPr="007D1C76">
        <w:rPr>
          <w:rFonts w:ascii="Warnok Pro" w:hAnsi="Warnok Pro" w:cs="Arial"/>
          <w:sz w:val="22"/>
          <w:szCs w:val="22"/>
        </w:rPr>
        <w:t xml:space="preserve">canal, optimizando con ello los  recursos institucionales destinados para este fin. </w:t>
      </w:r>
    </w:p>
    <w:p w:rsidR="0007492C" w:rsidRPr="007D1C76" w:rsidRDefault="0007492C" w:rsidP="0007492C">
      <w:pPr>
        <w:spacing w:line="276" w:lineRule="auto"/>
        <w:jc w:val="both"/>
        <w:rPr>
          <w:rFonts w:ascii="Warnok Pro" w:hAnsi="Warnok Pro" w:cs="Arial"/>
          <w:sz w:val="22"/>
          <w:szCs w:val="22"/>
        </w:rPr>
      </w:pPr>
    </w:p>
    <w:p w:rsidR="0007492C" w:rsidRPr="007D1C76" w:rsidRDefault="0007492C" w:rsidP="0007492C">
      <w:pPr>
        <w:spacing w:line="276" w:lineRule="auto"/>
        <w:jc w:val="both"/>
        <w:rPr>
          <w:rFonts w:ascii="Warnok Pro" w:hAnsi="Warnok Pro" w:cs="Arial"/>
          <w:b/>
        </w:rPr>
      </w:pPr>
      <w:r w:rsidRPr="007D1C76">
        <w:rPr>
          <w:rFonts w:ascii="Warnok Pro" w:hAnsi="Warnok Pro" w:cs="Arial"/>
          <w:b/>
        </w:rPr>
        <w:t>Se ha participado en las siguientes actividades</w:t>
      </w:r>
    </w:p>
    <w:p w:rsidR="0007492C" w:rsidRPr="007D1C76" w:rsidRDefault="0007492C" w:rsidP="003F67B8">
      <w:pPr>
        <w:numPr>
          <w:ilvl w:val="0"/>
          <w:numId w:val="25"/>
        </w:numPr>
        <w:suppressAutoHyphens w:val="0"/>
        <w:autoSpaceDE w:val="0"/>
        <w:autoSpaceDN w:val="0"/>
        <w:adjustRightInd w:val="0"/>
        <w:spacing w:before="100" w:beforeAutospacing="1" w:after="100" w:afterAutospacing="1" w:line="276" w:lineRule="auto"/>
        <w:jc w:val="both"/>
        <w:rPr>
          <w:rStyle w:val="nfasis"/>
          <w:rFonts w:ascii="Warnok Pro" w:hAnsi="Warnok Pro" w:cs="Arial"/>
          <w:i/>
          <w:iCs/>
          <w:sz w:val="22"/>
          <w:szCs w:val="22"/>
        </w:rPr>
      </w:pPr>
      <w:r w:rsidRPr="007D1C76">
        <w:rPr>
          <w:rFonts w:ascii="Warnok Pro" w:hAnsi="Warnok Pro" w:cs="Arial"/>
          <w:sz w:val="22"/>
          <w:szCs w:val="22"/>
        </w:rPr>
        <w:lastRenderedPageBreak/>
        <w:t>El Ing. Mario Mora</w:t>
      </w:r>
      <w:r>
        <w:rPr>
          <w:rFonts w:ascii="Warnok Pro" w:hAnsi="Warnok Pro" w:cs="Arial"/>
          <w:sz w:val="22"/>
          <w:szCs w:val="22"/>
        </w:rPr>
        <w:t>,</w:t>
      </w:r>
      <w:r w:rsidRPr="007D1C76">
        <w:rPr>
          <w:rFonts w:ascii="Warnok Pro" w:hAnsi="Warnok Pro" w:cs="Arial"/>
          <w:sz w:val="22"/>
          <w:szCs w:val="22"/>
        </w:rPr>
        <w:t xml:space="preserve"> participó los días del 19 al 23 de agosto en la principal Feria de Ingeniería de Televisión, Radio y Comunicaciones </w:t>
      </w:r>
      <w:r w:rsidRPr="007D1C76">
        <w:rPr>
          <w:rFonts w:ascii="Warnok Pro" w:hAnsi="Warnok Pro" w:cs="Arial"/>
          <w:sz w:val="22"/>
          <w:szCs w:val="22"/>
          <w:u w:val="single"/>
        </w:rPr>
        <w:t>“Broadcast &amp; Cable 2012”</w:t>
      </w:r>
      <w:r>
        <w:rPr>
          <w:rFonts w:ascii="Warnok Pro" w:hAnsi="Warnok Pro" w:cs="Arial"/>
          <w:sz w:val="22"/>
          <w:szCs w:val="22"/>
        </w:rPr>
        <w:t xml:space="preserve">, realizada </w:t>
      </w:r>
      <w:r w:rsidRPr="007D1C76">
        <w:rPr>
          <w:rFonts w:ascii="Warnok Pro" w:hAnsi="Warnok Pro" w:cs="Arial"/>
          <w:sz w:val="22"/>
          <w:szCs w:val="22"/>
        </w:rPr>
        <w:t xml:space="preserve">en São Pablo, Brasil. Se hacen presentaciones de las últimas  tecnologías en RF (Radio Frecuencia),  satelitales, microondas, antenas,  transmisión en banda ancha. Además, el Ing. Mora visitó la Compañía Hitachi Kokusai Linear Equipamientos Electrónicos S.A. </w:t>
      </w:r>
    </w:p>
    <w:p w:rsidR="0007492C" w:rsidRPr="007D1C76" w:rsidRDefault="0007492C" w:rsidP="003F67B8">
      <w:pPr>
        <w:numPr>
          <w:ilvl w:val="0"/>
          <w:numId w:val="25"/>
        </w:numPr>
        <w:suppressAutoHyphens w:val="0"/>
        <w:spacing w:before="100" w:beforeAutospacing="1" w:line="276" w:lineRule="auto"/>
        <w:jc w:val="both"/>
        <w:rPr>
          <w:rFonts w:ascii="Warnok Pro" w:hAnsi="Warnok Pro" w:cs="Arial"/>
          <w:b/>
          <w:i/>
          <w:sz w:val="22"/>
          <w:szCs w:val="22"/>
          <w:u w:val="single"/>
        </w:rPr>
      </w:pPr>
      <w:r w:rsidRPr="007D1C76">
        <w:rPr>
          <w:rFonts w:ascii="Warnok Pro" w:hAnsi="Warnok Pro" w:cs="Arial"/>
          <w:sz w:val="22"/>
          <w:szCs w:val="22"/>
        </w:rPr>
        <w:t xml:space="preserve">Participación como miembros en la Comisión Mixta de Televisión Digital, y subcomisión técnica, en donde después de participar en una serie de pruebas técnicas se formuló una recomendación técnica sobre el estándar de Televisión Digital que más convenía al país. </w:t>
      </w:r>
    </w:p>
    <w:p w:rsidR="0007492C" w:rsidRPr="007D1C76" w:rsidRDefault="0007492C" w:rsidP="003F67B8">
      <w:pPr>
        <w:numPr>
          <w:ilvl w:val="0"/>
          <w:numId w:val="24"/>
        </w:numPr>
        <w:suppressAutoHyphens w:val="0"/>
        <w:spacing w:line="276" w:lineRule="auto"/>
        <w:jc w:val="both"/>
        <w:rPr>
          <w:rFonts w:ascii="Warnok Pro" w:hAnsi="Warnok Pro" w:cs="Arial"/>
          <w:sz w:val="22"/>
          <w:szCs w:val="22"/>
        </w:rPr>
      </w:pPr>
      <w:r w:rsidRPr="007D1C76">
        <w:rPr>
          <w:rFonts w:ascii="Warnok Pro" w:hAnsi="Warnok Pro" w:cs="Arial"/>
          <w:sz w:val="22"/>
          <w:szCs w:val="22"/>
        </w:rPr>
        <w:t xml:space="preserve">Participación en Seminario organizado por la Rectoría de Telecomunicaciones: Introducción de ISDB-T para America Central, realizado  en Costa Rica </w:t>
      </w:r>
    </w:p>
    <w:p w:rsidR="0007492C" w:rsidRPr="007D1C76" w:rsidRDefault="0007492C" w:rsidP="003F67B8">
      <w:pPr>
        <w:numPr>
          <w:ilvl w:val="0"/>
          <w:numId w:val="24"/>
        </w:numPr>
        <w:suppressAutoHyphens w:val="0"/>
        <w:spacing w:line="276" w:lineRule="auto"/>
        <w:jc w:val="both"/>
        <w:rPr>
          <w:rFonts w:ascii="Warnok Pro" w:hAnsi="Warnok Pro" w:cs="Arial"/>
          <w:b/>
          <w:i/>
          <w:sz w:val="22"/>
          <w:szCs w:val="22"/>
          <w:u w:val="single"/>
        </w:rPr>
      </w:pPr>
      <w:r w:rsidRPr="007D1C76">
        <w:rPr>
          <w:rFonts w:ascii="Warnok Pro" w:hAnsi="Warnok Pro" w:cs="Arial"/>
          <w:sz w:val="22"/>
          <w:szCs w:val="22"/>
        </w:rPr>
        <w:t>Participación en muestras de equipo de televisión de empresas proveedoras de la Universidad de Costa Rica: Sonivisión S.A, Inresa S.A. y PROVIDEO S.A.</w:t>
      </w:r>
    </w:p>
    <w:p w:rsidR="0007492C" w:rsidRPr="001A1C7B" w:rsidRDefault="0007492C" w:rsidP="003F67B8">
      <w:pPr>
        <w:numPr>
          <w:ilvl w:val="0"/>
          <w:numId w:val="24"/>
        </w:numPr>
        <w:suppressAutoHyphens w:val="0"/>
        <w:spacing w:before="100" w:beforeAutospacing="1" w:after="100" w:afterAutospacing="1" w:line="276" w:lineRule="auto"/>
        <w:jc w:val="both"/>
        <w:rPr>
          <w:rFonts w:ascii="Warnok Pro" w:hAnsi="Warnok Pro" w:cs="Arial"/>
          <w:b/>
          <w:i/>
          <w:sz w:val="22"/>
          <w:szCs w:val="22"/>
          <w:u w:val="single"/>
        </w:rPr>
      </w:pPr>
      <w:r w:rsidRPr="001A1C7B">
        <w:rPr>
          <w:rFonts w:ascii="Warnok Pro" w:hAnsi="Warnok Pro" w:cs="Arial"/>
          <w:sz w:val="22"/>
          <w:szCs w:val="22"/>
        </w:rPr>
        <w:t xml:space="preserve">Capacitación a estudiantes en el área de telecomunicaciones: Se recibieron estudiantes del  Colegio Universitario de Cartago (CUC) y un estudiante del Colegio Técnico Profesional de San Sebastián. Durante la práctica profesional de 320 horas los estudiantes realizaron diferentes reparaciones y control técnico en las grabaciones en estudio y unidad móvil. </w:t>
      </w:r>
    </w:p>
    <w:p w:rsidR="0007492C" w:rsidRPr="007D1C76" w:rsidRDefault="0007492C" w:rsidP="0007492C">
      <w:pPr>
        <w:spacing w:line="276" w:lineRule="auto"/>
        <w:rPr>
          <w:rFonts w:ascii="Warnok Pro" w:hAnsi="Warnok Pro" w:cs="Arial"/>
          <w:b/>
        </w:rPr>
      </w:pPr>
      <w:r w:rsidRPr="007D1C76">
        <w:rPr>
          <w:rFonts w:ascii="Warnok Pro" w:hAnsi="Warnok Pro" w:cs="Arial"/>
          <w:b/>
        </w:rPr>
        <w:t>Planeamiento de actividades fin del año 2012</w:t>
      </w:r>
    </w:p>
    <w:p w:rsidR="0007492C" w:rsidRPr="007D1C76" w:rsidRDefault="0007492C" w:rsidP="003F67B8">
      <w:pPr>
        <w:numPr>
          <w:ilvl w:val="0"/>
          <w:numId w:val="27"/>
        </w:numPr>
        <w:suppressAutoHyphens w:val="0"/>
        <w:spacing w:before="100" w:beforeAutospacing="1" w:after="100" w:afterAutospacing="1" w:line="276" w:lineRule="auto"/>
        <w:ind w:left="624"/>
        <w:jc w:val="both"/>
        <w:rPr>
          <w:rFonts w:ascii="Warnok Pro" w:eastAsia="Arial Unicode MS" w:hAnsi="Warnok Pro" w:cs="Arial"/>
          <w:sz w:val="22"/>
          <w:szCs w:val="22"/>
        </w:rPr>
      </w:pPr>
      <w:r w:rsidRPr="007D1C76">
        <w:rPr>
          <w:rFonts w:ascii="Warnok Pro" w:eastAsia="Arial Unicode MS" w:hAnsi="Warnok Pro" w:cs="Arial"/>
          <w:sz w:val="22"/>
          <w:szCs w:val="22"/>
        </w:rPr>
        <w:t>Remodelación e instalación de los equipos de la sala de realización a partir del 12 de noviembre del presente (ya se adquirió parte del equipo)</w:t>
      </w:r>
      <w:r>
        <w:rPr>
          <w:rFonts w:ascii="Warnok Pro" w:eastAsia="Arial Unicode MS" w:hAnsi="Warnok Pro" w:cs="Arial"/>
          <w:sz w:val="22"/>
          <w:szCs w:val="22"/>
        </w:rPr>
        <w:t>.</w:t>
      </w:r>
      <w:r w:rsidRPr="007D1C76">
        <w:rPr>
          <w:rFonts w:ascii="Warnok Pro" w:eastAsia="Arial Unicode MS" w:hAnsi="Warnok Pro" w:cs="Arial"/>
          <w:sz w:val="22"/>
          <w:szCs w:val="22"/>
        </w:rPr>
        <w:t xml:space="preserve"> Además, se planeó terminar de implementar un sistema de automatización. </w:t>
      </w:r>
    </w:p>
    <w:p w:rsidR="0007492C" w:rsidRPr="007D1C76" w:rsidRDefault="0007492C" w:rsidP="0007492C">
      <w:pPr>
        <w:pStyle w:val="Encabezado"/>
        <w:tabs>
          <w:tab w:val="clear" w:pos="4252"/>
          <w:tab w:val="clear" w:pos="8504"/>
        </w:tabs>
        <w:spacing w:line="276" w:lineRule="auto"/>
        <w:rPr>
          <w:rFonts w:ascii="Warnok Pro" w:hAnsi="Warnok Pro" w:cs="Arial"/>
          <w:b/>
        </w:rPr>
      </w:pPr>
      <w:r w:rsidRPr="007D1C76">
        <w:rPr>
          <w:rFonts w:ascii="Warnok Pro" w:hAnsi="Warnok Pro" w:cs="Arial"/>
          <w:b/>
        </w:rPr>
        <w:t>Planeamiento de actividades para el año 2013</w:t>
      </w:r>
    </w:p>
    <w:p w:rsidR="0007492C" w:rsidRPr="007D1C76" w:rsidRDefault="0007492C" w:rsidP="0007492C">
      <w:pPr>
        <w:pStyle w:val="Encabezado"/>
        <w:tabs>
          <w:tab w:val="clear" w:pos="4252"/>
          <w:tab w:val="clear" w:pos="8504"/>
        </w:tabs>
        <w:spacing w:before="100" w:beforeAutospacing="1" w:line="276" w:lineRule="auto"/>
        <w:jc w:val="both"/>
        <w:rPr>
          <w:rFonts w:ascii="Warnok Pro" w:hAnsi="Warnok Pro" w:cs="Arial"/>
          <w:sz w:val="22"/>
          <w:szCs w:val="22"/>
        </w:rPr>
      </w:pPr>
      <w:r w:rsidRPr="007D1C76">
        <w:rPr>
          <w:rFonts w:ascii="Warnok Pro" w:hAnsi="Warnok Pro" w:cs="Arial"/>
          <w:sz w:val="22"/>
          <w:szCs w:val="22"/>
        </w:rPr>
        <w:t>Siguiendo el proceso escalonado de equipamiento, para el próximo año se tiene previsto el equipamiento digital de:</w:t>
      </w:r>
    </w:p>
    <w:p w:rsidR="0007492C" w:rsidRPr="007D1C76" w:rsidRDefault="0007492C" w:rsidP="003F67B8">
      <w:pPr>
        <w:numPr>
          <w:ilvl w:val="0"/>
          <w:numId w:val="26"/>
        </w:numPr>
        <w:suppressAutoHyphens w:val="0"/>
        <w:spacing w:before="100" w:beforeAutospacing="1" w:after="100" w:afterAutospacing="1" w:line="276" w:lineRule="auto"/>
        <w:ind w:left="737"/>
        <w:jc w:val="both"/>
        <w:rPr>
          <w:rFonts w:ascii="Warnok Pro" w:hAnsi="Warnok Pro" w:cs="Arial"/>
          <w:sz w:val="22"/>
          <w:szCs w:val="22"/>
        </w:rPr>
      </w:pPr>
      <w:r w:rsidRPr="007D1C76">
        <w:rPr>
          <w:rFonts w:ascii="Warnok Pro" w:hAnsi="Warnok Pro" w:cs="Arial"/>
          <w:sz w:val="22"/>
          <w:szCs w:val="22"/>
        </w:rPr>
        <w:t>Remodelación sala de transmisión</w:t>
      </w:r>
      <w:r>
        <w:rPr>
          <w:rFonts w:ascii="Warnok Pro" w:hAnsi="Warnok Pro" w:cs="Arial"/>
          <w:sz w:val="22"/>
          <w:szCs w:val="22"/>
        </w:rPr>
        <w:t>,</w:t>
      </w:r>
      <w:r w:rsidRPr="007D1C76">
        <w:rPr>
          <w:rFonts w:ascii="Warnok Pro" w:hAnsi="Warnok Pro" w:cs="Arial"/>
          <w:sz w:val="22"/>
          <w:szCs w:val="22"/>
        </w:rPr>
        <w:t xml:space="preserve"> se diseña</w:t>
      </w:r>
      <w:r>
        <w:rPr>
          <w:rFonts w:ascii="Warnok Pro" w:hAnsi="Warnok Pro" w:cs="Arial"/>
          <w:sz w:val="22"/>
          <w:szCs w:val="22"/>
        </w:rPr>
        <w:t>r</w:t>
      </w:r>
      <w:r w:rsidRPr="007D1C76">
        <w:rPr>
          <w:rFonts w:ascii="Warnok Pro" w:hAnsi="Warnok Pro" w:cs="Arial"/>
          <w:sz w:val="22"/>
          <w:szCs w:val="22"/>
        </w:rPr>
        <w:t>o</w:t>
      </w:r>
      <w:r>
        <w:rPr>
          <w:rFonts w:ascii="Warnok Pro" w:hAnsi="Warnok Pro" w:cs="Arial"/>
          <w:sz w:val="22"/>
          <w:szCs w:val="22"/>
        </w:rPr>
        <w:t>n</w:t>
      </w:r>
      <w:r w:rsidRPr="007D1C76">
        <w:rPr>
          <w:rFonts w:ascii="Warnok Pro" w:hAnsi="Warnok Pro" w:cs="Arial"/>
          <w:sz w:val="22"/>
          <w:szCs w:val="22"/>
        </w:rPr>
        <w:t xml:space="preserve"> muebles especiales para su instalación</w:t>
      </w:r>
    </w:p>
    <w:p w:rsidR="0007492C" w:rsidRPr="007D1C76" w:rsidRDefault="0007492C" w:rsidP="003F67B8">
      <w:pPr>
        <w:numPr>
          <w:ilvl w:val="0"/>
          <w:numId w:val="26"/>
        </w:numPr>
        <w:suppressAutoHyphens w:val="0"/>
        <w:spacing w:before="100" w:beforeAutospacing="1" w:after="100" w:afterAutospacing="1" w:line="276" w:lineRule="auto"/>
        <w:ind w:left="737"/>
        <w:jc w:val="both"/>
        <w:rPr>
          <w:rFonts w:ascii="Warnok Pro" w:hAnsi="Warnok Pro" w:cs="Arial"/>
          <w:sz w:val="22"/>
          <w:szCs w:val="22"/>
        </w:rPr>
      </w:pPr>
      <w:r w:rsidRPr="007D1C76">
        <w:rPr>
          <w:rFonts w:ascii="Warnok Pro" w:hAnsi="Warnok Pro" w:cs="Arial"/>
          <w:sz w:val="22"/>
          <w:szCs w:val="22"/>
        </w:rPr>
        <w:t>Remodelación y equipamiento digital de la unidad móvil (proceso de compras 2012)</w:t>
      </w:r>
    </w:p>
    <w:p w:rsidR="0007492C" w:rsidRPr="007D1C76" w:rsidRDefault="0007492C" w:rsidP="003F67B8">
      <w:pPr>
        <w:numPr>
          <w:ilvl w:val="0"/>
          <w:numId w:val="26"/>
        </w:numPr>
        <w:suppressAutoHyphens w:val="0"/>
        <w:spacing w:before="100" w:beforeAutospacing="1" w:after="100" w:afterAutospacing="1" w:line="276" w:lineRule="auto"/>
        <w:ind w:left="737"/>
        <w:jc w:val="both"/>
        <w:rPr>
          <w:rFonts w:ascii="Warnok Pro" w:hAnsi="Warnok Pro" w:cs="Arial"/>
          <w:sz w:val="22"/>
          <w:szCs w:val="22"/>
        </w:rPr>
      </w:pPr>
      <w:r w:rsidRPr="007D1C76">
        <w:rPr>
          <w:rFonts w:ascii="Warnok Pro" w:hAnsi="Warnok Pro" w:cs="Arial"/>
          <w:sz w:val="22"/>
          <w:szCs w:val="22"/>
        </w:rPr>
        <w:t>Compra de los equipos de transmisión para el centro emisor principal ubicado en el Volcán Irazú</w:t>
      </w:r>
    </w:p>
    <w:p w:rsidR="0007492C" w:rsidRPr="007D1C76" w:rsidRDefault="0007492C" w:rsidP="003F67B8">
      <w:pPr>
        <w:numPr>
          <w:ilvl w:val="0"/>
          <w:numId w:val="26"/>
        </w:numPr>
        <w:suppressAutoHyphens w:val="0"/>
        <w:spacing w:before="100" w:beforeAutospacing="1" w:after="100" w:afterAutospacing="1" w:line="276" w:lineRule="auto"/>
        <w:ind w:left="737"/>
        <w:jc w:val="both"/>
        <w:rPr>
          <w:rFonts w:ascii="Warnok Pro" w:hAnsi="Warnok Pro" w:cs="Arial"/>
          <w:sz w:val="22"/>
          <w:szCs w:val="22"/>
        </w:rPr>
      </w:pPr>
      <w:r w:rsidRPr="007D1C76">
        <w:rPr>
          <w:rFonts w:ascii="Warnok Pro" w:hAnsi="Warnok Pro" w:cs="Arial"/>
          <w:sz w:val="22"/>
          <w:szCs w:val="22"/>
        </w:rPr>
        <w:t>Compra</w:t>
      </w:r>
      <w:r>
        <w:rPr>
          <w:rFonts w:ascii="Warnok Pro" w:hAnsi="Warnok Pro" w:cs="Arial"/>
          <w:sz w:val="22"/>
          <w:szCs w:val="22"/>
        </w:rPr>
        <w:t xml:space="preserve"> de</w:t>
      </w:r>
      <w:r w:rsidRPr="007D1C76">
        <w:rPr>
          <w:rFonts w:ascii="Warnok Pro" w:hAnsi="Warnok Pro" w:cs="Arial"/>
          <w:sz w:val="22"/>
          <w:szCs w:val="22"/>
        </w:rPr>
        <w:t xml:space="preserve"> terreno en el Cerro Vista del Mar, Península de Guanacaste para la instalación de la repetidora de transmisión digital para dar cobertura a la zona de Guanacaste</w:t>
      </w:r>
    </w:p>
    <w:p w:rsidR="0007492C" w:rsidRPr="007D1C76" w:rsidRDefault="0007492C" w:rsidP="003F67B8">
      <w:pPr>
        <w:pStyle w:val="Encabezado"/>
        <w:numPr>
          <w:ilvl w:val="0"/>
          <w:numId w:val="26"/>
        </w:numPr>
        <w:tabs>
          <w:tab w:val="clear" w:pos="4252"/>
          <w:tab w:val="clear" w:pos="8504"/>
        </w:tabs>
        <w:suppressAutoHyphens w:val="0"/>
        <w:spacing w:before="100" w:beforeAutospacing="1" w:after="100" w:afterAutospacing="1" w:line="276" w:lineRule="auto"/>
        <w:ind w:left="737"/>
        <w:rPr>
          <w:rFonts w:ascii="Warnok Pro" w:hAnsi="Warnok Pro" w:cs="Arial"/>
          <w:sz w:val="22"/>
          <w:szCs w:val="22"/>
        </w:rPr>
      </w:pPr>
      <w:r w:rsidRPr="007D1C76">
        <w:rPr>
          <w:rFonts w:ascii="Warnok Pro" w:hAnsi="Warnok Pro" w:cs="Arial"/>
          <w:sz w:val="22"/>
          <w:szCs w:val="22"/>
        </w:rPr>
        <w:t>Continuar con el proceso de digitalización “Tape Less”</w:t>
      </w:r>
    </w:p>
    <w:p w:rsidR="0007492C" w:rsidRPr="007D1C76" w:rsidRDefault="0007492C" w:rsidP="0007492C">
      <w:pPr>
        <w:spacing w:line="276" w:lineRule="auto"/>
        <w:jc w:val="center"/>
        <w:rPr>
          <w:rFonts w:ascii="Warnok Pro" w:hAnsi="Warnok Pro" w:cs="Arial"/>
          <w:b/>
          <w:sz w:val="22"/>
          <w:szCs w:val="22"/>
        </w:rPr>
      </w:pPr>
      <w:r w:rsidRPr="007D1C76">
        <w:rPr>
          <w:rFonts w:ascii="Warnok Pro" w:hAnsi="Warnok Pro" w:cs="Arial"/>
          <w:b/>
          <w:sz w:val="22"/>
          <w:szCs w:val="22"/>
        </w:rPr>
        <w:t>Remodelaciones, compras de series y otros</w:t>
      </w:r>
    </w:p>
    <w:p w:rsidR="0007492C" w:rsidRPr="007D1C76" w:rsidRDefault="0007492C" w:rsidP="0007492C">
      <w:pPr>
        <w:spacing w:line="276" w:lineRule="auto"/>
        <w:jc w:val="center"/>
        <w:rPr>
          <w:rFonts w:ascii="Warnok Pro" w:hAnsi="Warnok Pro" w:cs="Arial"/>
          <w:b/>
          <w:sz w:val="22"/>
          <w:szCs w:val="22"/>
        </w:rPr>
      </w:pPr>
      <w:r w:rsidRPr="007D1C76">
        <w:rPr>
          <w:rFonts w:ascii="Warnok Pro" w:hAnsi="Warnok Pro" w:cs="Arial"/>
          <w:b/>
          <w:sz w:val="22"/>
          <w:szCs w:val="22"/>
        </w:rPr>
        <w:t>Periodo 2011-2012</w:t>
      </w:r>
    </w:p>
    <w:p w:rsidR="0007492C" w:rsidRPr="007D1C76" w:rsidRDefault="0007492C" w:rsidP="0007492C">
      <w:pPr>
        <w:spacing w:line="276" w:lineRule="auto"/>
        <w:jc w:val="both"/>
        <w:rPr>
          <w:rFonts w:ascii="Warnok Pro" w:hAnsi="Warnok Pro" w:cs="Arial"/>
          <w:sz w:val="22"/>
          <w:szCs w:val="22"/>
        </w:rPr>
      </w:pPr>
    </w:p>
    <w:tbl>
      <w:tblPr>
        <w:tblW w:w="8789"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1276"/>
        <w:gridCol w:w="5812"/>
        <w:gridCol w:w="1701"/>
      </w:tblGrid>
      <w:tr w:rsidR="0007492C" w:rsidRPr="007D1C76" w:rsidTr="003F67B8">
        <w:trPr>
          <w:trHeight w:val="229"/>
          <w:tblCellSpacing w:w="20" w:type="dxa"/>
        </w:trPr>
        <w:tc>
          <w:tcPr>
            <w:tcW w:w="1216" w:type="dxa"/>
            <w:shd w:val="clear" w:color="auto" w:fill="E0E0E0"/>
            <w:vAlign w:val="center"/>
          </w:tcPr>
          <w:p w:rsidR="0007492C" w:rsidRPr="007D1C76" w:rsidRDefault="0007492C" w:rsidP="003F67B8">
            <w:pPr>
              <w:spacing w:line="276" w:lineRule="auto"/>
              <w:jc w:val="center"/>
              <w:rPr>
                <w:rFonts w:ascii="Warnok Pro" w:hAnsi="Warnok Pro" w:cs="Arial"/>
                <w:b/>
                <w:sz w:val="22"/>
                <w:szCs w:val="22"/>
              </w:rPr>
            </w:pPr>
            <w:r w:rsidRPr="007D1C76">
              <w:rPr>
                <w:rFonts w:ascii="Warnok Pro" w:hAnsi="Warnok Pro" w:cs="Arial"/>
                <w:b/>
                <w:sz w:val="22"/>
                <w:szCs w:val="22"/>
              </w:rPr>
              <w:lastRenderedPageBreak/>
              <w:t>Cantidad</w:t>
            </w:r>
          </w:p>
        </w:tc>
        <w:tc>
          <w:tcPr>
            <w:tcW w:w="5772" w:type="dxa"/>
            <w:shd w:val="clear" w:color="auto" w:fill="E0E0E0"/>
            <w:vAlign w:val="center"/>
          </w:tcPr>
          <w:p w:rsidR="0007492C" w:rsidRPr="007D1C76" w:rsidRDefault="0007492C" w:rsidP="003F67B8">
            <w:pPr>
              <w:spacing w:line="276" w:lineRule="auto"/>
              <w:jc w:val="center"/>
              <w:rPr>
                <w:rFonts w:ascii="Warnok Pro" w:hAnsi="Warnok Pro" w:cs="Arial"/>
                <w:b/>
                <w:sz w:val="22"/>
                <w:szCs w:val="22"/>
              </w:rPr>
            </w:pPr>
            <w:r w:rsidRPr="007D1C76">
              <w:rPr>
                <w:rFonts w:ascii="Warnok Pro" w:hAnsi="Warnok Pro" w:cs="Arial"/>
                <w:b/>
                <w:sz w:val="22"/>
                <w:szCs w:val="22"/>
              </w:rPr>
              <w:t>Equipo</w:t>
            </w:r>
          </w:p>
        </w:tc>
        <w:tc>
          <w:tcPr>
            <w:tcW w:w="1641" w:type="dxa"/>
            <w:shd w:val="clear" w:color="auto" w:fill="E0E0E0"/>
            <w:vAlign w:val="center"/>
          </w:tcPr>
          <w:p w:rsidR="0007492C" w:rsidRPr="007D1C76" w:rsidRDefault="0007492C" w:rsidP="003F67B8">
            <w:pPr>
              <w:spacing w:line="276" w:lineRule="auto"/>
              <w:jc w:val="center"/>
              <w:rPr>
                <w:rFonts w:ascii="Warnok Pro" w:hAnsi="Warnok Pro" w:cs="Arial"/>
                <w:b/>
                <w:sz w:val="22"/>
                <w:szCs w:val="22"/>
              </w:rPr>
            </w:pPr>
            <w:r w:rsidRPr="007D1C76">
              <w:rPr>
                <w:rFonts w:ascii="Warnok Pro" w:hAnsi="Warnok Pro" w:cs="Arial"/>
                <w:b/>
                <w:sz w:val="22"/>
                <w:szCs w:val="22"/>
              </w:rPr>
              <w:t>Monto</w:t>
            </w:r>
          </w:p>
        </w:tc>
      </w:tr>
      <w:tr w:rsidR="0007492C" w:rsidRPr="007D1C76" w:rsidTr="003F67B8">
        <w:trPr>
          <w:tblCellSpacing w:w="20" w:type="dxa"/>
        </w:trPr>
        <w:tc>
          <w:tcPr>
            <w:tcW w:w="1216" w:type="dxa"/>
            <w:vAlign w:val="center"/>
          </w:tcPr>
          <w:p w:rsidR="0007492C" w:rsidRPr="007D1C76" w:rsidRDefault="0007492C" w:rsidP="003F67B8">
            <w:pPr>
              <w:spacing w:line="276" w:lineRule="auto"/>
              <w:jc w:val="center"/>
              <w:rPr>
                <w:rFonts w:ascii="Warnok Pro" w:hAnsi="Warnok Pro" w:cs="Arial"/>
                <w:sz w:val="22"/>
                <w:szCs w:val="22"/>
              </w:rPr>
            </w:pPr>
            <w:r w:rsidRPr="007D1C76">
              <w:rPr>
                <w:rFonts w:ascii="Warnok Pro" w:hAnsi="Warnok Pro" w:cs="Arial"/>
                <w:sz w:val="22"/>
                <w:szCs w:val="22"/>
              </w:rPr>
              <w:t>1</w:t>
            </w:r>
          </w:p>
        </w:tc>
        <w:tc>
          <w:tcPr>
            <w:tcW w:w="5772" w:type="dxa"/>
          </w:tcPr>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 xml:space="preserve">Presupuesto Ejecutado al 30 Noviembre </w:t>
            </w:r>
          </w:p>
        </w:tc>
        <w:tc>
          <w:tcPr>
            <w:tcW w:w="1641" w:type="dxa"/>
          </w:tcPr>
          <w:p w:rsidR="0007492C" w:rsidRPr="007D1C76" w:rsidRDefault="0007492C" w:rsidP="003F67B8">
            <w:pPr>
              <w:spacing w:line="276" w:lineRule="auto"/>
              <w:jc w:val="right"/>
              <w:rPr>
                <w:rFonts w:ascii="Warnok Pro" w:hAnsi="Warnok Pro" w:cs="Arial"/>
                <w:sz w:val="22"/>
                <w:szCs w:val="22"/>
              </w:rPr>
            </w:pPr>
            <w:r w:rsidRPr="007D1C76">
              <w:rPr>
                <w:rFonts w:ascii="Warnok Pro" w:hAnsi="Warnok Pro" w:cs="Arial"/>
                <w:sz w:val="22"/>
                <w:szCs w:val="22"/>
              </w:rPr>
              <w:t>99.40%</w:t>
            </w:r>
          </w:p>
        </w:tc>
      </w:tr>
      <w:tr w:rsidR="0007492C" w:rsidRPr="007D1C76" w:rsidTr="003F67B8">
        <w:trPr>
          <w:tblCellSpacing w:w="20" w:type="dxa"/>
        </w:trPr>
        <w:tc>
          <w:tcPr>
            <w:tcW w:w="1216" w:type="dxa"/>
            <w:vAlign w:val="center"/>
          </w:tcPr>
          <w:p w:rsidR="0007492C" w:rsidRPr="007D1C76" w:rsidRDefault="0007492C" w:rsidP="003F67B8">
            <w:pPr>
              <w:spacing w:line="276" w:lineRule="auto"/>
              <w:jc w:val="center"/>
              <w:rPr>
                <w:rFonts w:ascii="Warnok Pro" w:hAnsi="Warnok Pro" w:cs="Arial"/>
                <w:sz w:val="22"/>
                <w:szCs w:val="22"/>
              </w:rPr>
            </w:pPr>
            <w:r w:rsidRPr="007D1C76">
              <w:rPr>
                <w:rFonts w:ascii="Warnok Pro" w:hAnsi="Warnok Pro" w:cs="Arial"/>
                <w:sz w:val="22"/>
                <w:szCs w:val="22"/>
              </w:rPr>
              <w:t>1</w:t>
            </w:r>
          </w:p>
        </w:tc>
        <w:tc>
          <w:tcPr>
            <w:tcW w:w="5772" w:type="dxa"/>
          </w:tcPr>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Mega concierto 30 aniversario</w:t>
            </w:r>
          </w:p>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Tarima ¢ 2.300.000,00 (Apoyo VAS)</w:t>
            </w:r>
          </w:p>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Alimentación ¢ 340.500,00 (JAP)</w:t>
            </w:r>
          </w:p>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Servicios Médicos ¢ 285.000,00 (Ordinario)</w:t>
            </w:r>
          </w:p>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Alquiler de Cabañas Sanitarias ¢224.000,00 (Apoyo VAS)</w:t>
            </w:r>
          </w:p>
        </w:tc>
        <w:tc>
          <w:tcPr>
            <w:tcW w:w="1641" w:type="dxa"/>
          </w:tcPr>
          <w:p w:rsidR="0007492C" w:rsidRPr="007D1C76" w:rsidRDefault="0007492C" w:rsidP="003F67B8">
            <w:pPr>
              <w:spacing w:line="276" w:lineRule="auto"/>
              <w:jc w:val="right"/>
              <w:rPr>
                <w:rFonts w:ascii="Warnok Pro" w:hAnsi="Warnok Pro" w:cs="Arial"/>
                <w:sz w:val="22"/>
                <w:szCs w:val="22"/>
              </w:rPr>
            </w:pPr>
            <w:r w:rsidRPr="007D1C76">
              <w:rPr>
                <w:rFonts w:ascii="Warnok Pro" w:hAnsi="Warnok Pro" w:cs="Arial"/>
                <w:sz w:val="22"/>
                <w:szCs w:val="22"/>
              </w:rPr>
              <w:t>3.149.500,00</w:t>
            </w:r>
          </w:p>
        </w:tc>
      </w:tr>
      <w:tr w:rsidR="0007492C" w:rsidRPr="007D1C76" w:rsidTr="003F67B8">
        <w:trPr>
          <w:tblCellSpacing w:w="20" w:type="dxa"/>
        </w:trPr>
        <w:tc>
          <w:tcPr>
            <w:tcW w:w="1216" w:type="dxa"/>
            <w:vAlign w:val="center"/>
          </w:tcPr>
          <w:p w:rsidR="0007492C" w:rsidRPr="007D1C76" w:rsidRDefault="0007492C" w:rsidP="003F67B8">
            <w:pPr>
              <w:spacing w:line="276" w:lineRule="auto"/>
              <w:jc w:val="center"/>
              <w:rPr>
                <w:rFonts w:ascii="Warnok Pro" w:hAnsi="Warnok Pro" w:cs="Arial"/>
                <w:sz w:val="22"/>
                <w:szCs w:val="22"/>
              </w:rPr>
            </w:pPr>
            <w:r w:rsidRPr="007D1C76">
              <w:rPr>
                <w:rFonts w:ascii="Warnok Pro" w:hAnsi="Warnok Pro" w:cs="Arial"/>
                <w:sz w:val="22"/>
                <w:szCs w:val="22"/>
              </w:rPr>
              <w:t>1</w:t>
            </w:r>
          </w:p>
        </w:tc>
        <w:tc>
          <w:tcPr>
            <w:tcW w:w="5772" w:type="dxa"/>
          </w:tcPr>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Acto de celebración 30 aniversario</w:t>
            </w:r>
          </w:p>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(Apoyo VAS Alimentación)</w:t>
            </w:r>
          </w:p>
        </w:tc>
        <w:tc>
          <w:tcPr>
            <w:tcW w:w="1641" w:type="dxa"/>
          </w:tcPr>
          <w:p w:rsidR="0007492C" w:rsidRPr="007D1C76" w:rsidRDefault="0007492C" w:rsidP="003F67B8">
            <w:pPr>
              <w:spacing w:line="276" w:lineRule="auto"/>
              <w:jc w:val="right"/>
              <w:rPr>
                <w:rFonts w:ascii="Warnok Pro" w:hAnsi="Warnok Pro" w:cs="Arial"/>
                <w:sz w:val="22"/>
                <w:szCs w:val="22"/>
              </w:rPr>
            </w:pPr>
            <w:r w:rsidRPr="007D1C76">
              <w:rPr>
                <w:rFonts w:ascii="Warnok Pro" w:hAnsi="Warnok Pro" w:cs="Arial"/>
                <w:sz w:val="22"/>
                <w:szCs w:val="22"/>
              </w:rPr>
              <w:t>270.000,00</w:t>
            </w:r>
          </w:p>
        </w:tc>
      </w:tr>
      <w:tr w:rsidR="0007492C" w:rsidRPr="007D1C76" w:rsidTr="003F67B8">
        <w:trPr>
          <w:tblCellSpacing w:w="20" w:type="dxa"/>
        </w:trPr>
        <w:tc>
          <w:tcPr>
            <w:tcW w:w="1216" w:type="dxa"/>
            <w:vAlign w:val="center"/>
          </w:tcPr>
          <w:p w:rsidR="0007492C" w:rsidRPr="007D1C76" w:rsidRDefault="0007492C" w:rsidP="003F67B8">
            <w:pPr>
              <w:spacing w:line="276" w:lineRule="auto"/>
              <w:jc w:val="center"/>
              <w:rPr>
                <w:rFonts w:ascii="Warnok Pro" w:hAnsi="Warnok Pro" w:cs="Arial"/>
                <w:sz w:val="22"/>
                <w:szCs w:val="22"/>
              </w:rPr>
            </w:pPr>
            <w:r w:rsidRPr="007D1C76">
              <w:rPr>
                <w:rFonts w:ascii="Warnok Pro" w:hAnsi="Warnok Pro" w:cs="Arial"/>
                <w:sz w:val="22"/>
                <w:szCs w:val="22"/>
              </w:rPr>
              <w:t>2</w:t>
            </w:r>
          </w:p>
        </w:tc>
        <w:tc>
          <w:tcPr>
            <w:tcW w:w="5772" w:type="dxa"/>
          </w:tcPr>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Sets escenográficos para el  Programa Sobre la Mesa y Mueble (VAS)</w:t>
            </w:r>
          </w:p>
        </w:tc>
        <w:tc>
          <w:tcPr>
            <w:tcW w:w="1641" w:type="dxa"/>
          </w:tcPr>
          <w:p w:rsidR="0007492C" w:rsidRPr="007D1C76" w:rsidRDefault="0007492C" w:rsidP="003F67B8">
            <w:pPr>
              <w:spacing w:line="276" w:lineRule="auto"/>
              <w:jc w:val="right"/>
              <w:rPr>
                <w:rFonts w:ascii="Warnok Pro" w:hAnsi="Warnok Pro" w:cs="Arial"/>
                <w:sz w:val="22"/>
                <w:szCs w:val="22"/>
              </w:rPr>
            </w:pPr>
            <w:r w:rsidRPr="007D1C76">
              <w:rPr>
                <w:rFonts w:ascii="Warnok Pro" w:hAnsi="Warnok Pro" w:cs="Arial"/>
                <w:sz w:val="22"/>
                <w:szCs w:val="22"/>
              </w:rPr>
              <w:t>6.000.000,00</w:t>
            </w:r>
          </w:p>
        </w:tc>
      </w:tr>
      <w:tr w:rsidR="0007492C" w:rsidRPr="007D1C76" w:rsidTr="003F67B8">
        <w:trPr>
          <w:tblCellSpacing w:w="20" w:type="dxa"/>
        </w:trPr>
        <w:tc>
          <w:tcPr>
            <w:tcW w:w="1216" w:type="dxa"/>
            <w:vAlign w:val="center"/>
          </w:tcPr>
          <w:p w:rsidR="0007492C" w:rsidRPr="007D1C76" w:rsidRDefault="0007492C" w:rsidP="003F67B8">
            <w:pPr>
              <w:spacing w:line="276" w:lineRule="auto"/>
              <w:jc w:val="center"/>
              <w:rPr>
                <w:rFonts w:ascii="Warnok Pro" w:hAnsi="Warnok Pro" w:cs="Arial"/>
                <w:sz w:val="22"/>
                <w:szCs w:val="22"/>
              </w:rPr>
            </w:pPr>
            <w:r w:rsidRPr="007D1C76">
              <w:rPr>
                <w:rFonts w:ascii="Warnok Pro" w:hAnsi="Warnok Pro" w:cs="Arial"/>
                <w:sz w:val="22"/>
                <w:szCs w:val="22"/>
              </w:rPr>
              <w:t>1</w:t>
            </w:r>
          </w:p>
        </w:tc>
        <w:tc>
          <w:tcPr>
            <w:tcW w:w="5772" w:type="dxa"/>
          </w:tcPr>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Escenografía Noticiero Desde la U. Apoyo de la Rectoría</w:t>
            </w:r>
          </w:p>
        </w:tc>
        <w:tc>
          <w:tcPr>
            <w:tcW w:w="1641" w:type="dxa"/>
          </w:tcPr>
          <w:p w:rsidR="0007492C" w:rsidRPr="007D1C76" w:rsidRDefault="0007492C" w:rsidP="003F67B8">
            <w:pPr>
              <w:spacing w:line="276" w:lineRule="auto"/>
              <w:jc w:val="right"/>
              <w:rPr>
                <w:rFonts w:ascii="Warnok Pro" w:hAnsi="Warnok Pro" w:cs="Arial"/>
                <w:sz w:val="22"/>
                <w:szCs w:val="22"/>
              </w:rPr>
            </w:pPr>
            <w:r w:rsidRPr="007D1C76">
              <w:rPr>
                <w:rFonts w:ascii="Warnok Pro" w:hAnsi="Warnok Pro" w:cs="Arial"/>
                <w:sz w:val="22"/>
                <w:szCs w:val="22"/>
              </w:rPr>
              <w:t>4.836.840,00</w:t>
            </w:r>
          </w:p>
        </w:tc>
      </w:tr>
      <w:tr w:rsidR="0007492C" w:rsidRPr="007D1C76" w:rsidTr="003F67B8">
        <w:trPr>
          <w:tblCellSpacing w:w="20" w:type="dxa"/>
        </w:trPr>
        <w:tc>
          <w:tcPr>
            <w:tcW w:w="1216" w:type="dxa"/>
            <w:vAlign w:val="center"/>
          </w:tcPr>
          <w:p w:rsidR="0007492C" w:rsidRPr="007D1C76" w:rsidRDefault="0007492C" w:rsidP="003F67B8">
            <w:pPr>
              <w:spacing w:line="276" w:lineRule="auto"/>
              <w:jc w:val="center"/>
              <w:rPr>
                <w:rFonts w:ascii="Warnok Pro" w:hAnsi="Warnok Pro" w:cs="Arial"/>
                <w:sz w:val="22"/>
                <w:szCs w:val="22"/>
              </w:rPr>
            </w:pPr>
            <w:r w:rsidRPr="007D1C76">
              <w:rPr>
                <w:rFonts w:ascii="Warnok Pro" w:hAnsi="Warnok Pro" w:cs="Arial"/>
                <w:sz w:val="22"/>
                <w:szCs w:val="22"/>
              </w:rPr>
              <w:t>1</w:t>
            </w:r>
          </w:p>
        </w:tc>
        <w:tc>
          <w:tcPr>
            <w:tcW w:w="5772" w:type="dxa"/>
          </w:tcPr>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Medio tiempo para director del Noticiero Desde la U. Manrique Ramos.</w:t>
            </w:r>
          </w:p>
        </w:tc>
        <w:tc>
          <w:tcPr>
            <w:tcW w:w="1641" w:type="dxa"/>
          </w:tcPr>
          <w:p w:rsidR="0007492C" w:rsidRPr="007D1C76" w:rsidRDefault="0007492C" w:rsidP="003F67B8">
            <w:pPr>
              <w:spacing w:line="276" w:lineRule="auto"/>
              <w:jc w:val="right"/>
              <w:rPr>
                <w:rFonts w:ascii="Warnok Pro" w:hAnsi="Warnok Pro" w:cs="Arial"/>
                <w:sz w:val="22"/>
                <w:szCs w:val="22"/>
              </w:rPr>
            </w:pPr>
          </w:p>
        </w:tc>
      </w:tr>
      <w:tr w:rsidR="0007492C" w:rsidRPr="007D1C76" w:rsidTr="003F67B8">
        <w:trPr>
          <w:tblCellSpacing w:w="20" w:type="dxa"/>
        </w:trPr>
        <w:tc>
          <w:tcPr>
            <w:tcW w:w="1216" w:type="dxa"/>
            <w:vAlign w:val="center"/>
          </w:tcPr>
          <w:p w:rsidR="0007492C" w:rsidRPr="007D1C76" w:rsidRDefault="0007492C" w:rsidP="003F67B8">
            <w:pPr>
              <w:spacing w:line="276" w:lineRule="auto"/>
              <w:jc w:val="center"/>
              <w:rPr>
                <w:rFonts w:ascii="Warnok Pro" w:hAnsi="Warnok Pro" w:cs="Arial"/>
                <w:sz w:val="22"/>
                <w:szCs w:val="22"/>
              </w:rPr>
            </w:pPr>
            <w:r w:rsidRPr="007D1C76">
              <w:rPr>
                <w:rFonts w:ascii="Warnok Pro" w:hAnsi="Warnok Pro" w:cs="Arial"/>
                <w:sz w:val="22"/>
                <w:szCs w:val="22"/>
              </w:rPr>
              <w:t>10</w:t>
            </w:r>
          </w:p>
        </w:tc>
        <w:tc>
          <w:tcPr>
            <w:tcW w:w="5772" w:type="dxa"/>
          </w:tcPr>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Carritos de iluminación para parrilla, ubicado en el Estudio</w:t>
            </w:r>
          </w:p>
        </w:tc>
        <w:tc>
          <w:tcPr>
            <w:tcW w:w="1641" w:type="dxa"/>
          </w:tcPr>
          <w:p w:rsidR="0007492C" w:rsidRPr="007D1C76" w:rsidRDefault="0007492C" w:rsidP="003F67B8">
            <w:pPr>
              <w:spacing w:line="276" w:lineRule="auto"/>
              <w:jc w:val="right"/>
              <w:rPr>
                <w:rFonts w:ascii="Warnok Pro" w:hAnsi="Warnok Pro" w:cs="Arial"/>
                <w:sz w:val="22"/>
                <w:szCs w:val="22"/>
              </w:rPr>
            </w:pPr>
            <w:r w:rsidRPr="007D1C76">
              <w:rPr>
                <w:rFonts w:ascii="Warnok Pro" w:hAnsi="Warnok Pro" w:cs="Arial"/>
                <w:sz w:val="22"/>
                <w:szCs w:val="22"/>
              </w:rPr>
              <w:t>552.000,00</w:t>
            </w:r>
          </w:p>
        </w:tc>
      </w:tr>
      <w:tr w:rsidR="0007492C" w:rsidRPr="007D1C76" w:rsidTr="003F67B8">
        <w:trPr>
          <w:tblCellSpacing w:w="20" w:type="dxa"/>
        </w:trPr>
        <w:tc>
          <w:tcPr>
            <w:tcW w:w="1216" w:type="dxa"/>
            <w:vAlign w:val="center"/>
          </w:tcPr>
          <w:p w:rsidR="0007492C" w:rsidRPr="007D1C76" w:rsidRDefault="0007492C" w:rsidP="003F67B8">
            <w:pPr>
              <w:spacing w:line="276" w:lineRule="auto"/>
              <w:jc w:val="center"/>
              <w:rPr>
                <w:rFonts w:ascii="Warnok Pro" w:hAnsi="Warnok Pro" w:cs="Arial"/>
                <w:sz w:val="22"/>
                <w:szCs w:val="22"/>
              </w:rPr>
            </w:pPr>
            <w:r w:rsidRPr="007D1C76">
              <w:rPr>
                <w:rFonts w:ascii="Warnok Pro" w:hAnsi="Warnok Pro" w:cs="Arial"/>
                <w:sz w:val="22"/>
                <w:szCs w:val="22"/>
              </w:rPr>
              <w:t>1</w:t>
            </w:r>
          </w:p>
        </w:tc>
        <w:tc>
          <w:tcPr>
            <w:tcW w:w="5772" w:type="dxa"/>
          </w:tcPr>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Medio tiempo para periodista del Noticiero Desde la U. Alfredo Villalobos.</w:t>
            </w:r>
          </w:p>
        </w:tc>
        <w:tc>
          <w:tcPr>
            <w:tcW w:w="1641" w:type="dxa"/>
          </w:tcPr>
          <w:p w:rsidR="0007492C" w:rsidRPr="007D1C76" w:rsidRDefault="0007492C" w:rsidP="003F67B8">
            <w:pPr>
              <w:spacing w:line="276" w:lineRule="auto"/>
              <w:jc w:val="right"/>
              <w:rPr>
                <w:rFonts w:ascii="Warnok Pro" w:hAnsi="Warnok Pro" w:cs="Arial"/>
                <w:sz w:val="22"/>
                <w:szCs w:val="22"/>
              </w:rPr>
            </w:pPr>
          </w:p>
        </w:tc>
      </w:tr>
      <w:tr w:rsidR="0007492C" w:rsidRPr="007D1C76" w:rsidTr="003F67B8">
        <w:trPr>
          <w:tblCellSpacing w:w="20" w:type="dxa"/>
        </w:trPr>
        <w:tc>
          <w:tcPr>
            <w:tcW w:w="1216" w:type="dxa"/>
            <w:vAlign w:val="center"/>
          </w:tcPr>
          <w:p w:rsidR="0007492C" w:rsidRPr="007D1C76" w:rsidRDefault="0007492C" w:rsidP="003F67B8">
            <w:pPr>
              <w:spacing w:line="276" w:lineRule="auto"/>
              <w:jc w:val="center"/>
              <w:rPr>
                <w:rFonts w:ascii="Warnok Pro" w:hAnsi="Warnok Pro" w:cs="Arial"/>
                <w:sz w:val="22"/>
                <w:szCs w:val="22"/>
              </w:rPr>
            </w:pPr>
            <w:r w:rsidRPr="007D1C76">
              <w:rPr>
                <w:rFonts w:ascii="Warnok Pro" w:hAnsi="Warnok Pro" w:cs="Arial"/>
                <w:sz w:val="22"/>
                <w:szCs w:val="22"/>
              </w:rPr>
              <w:t>1</w:t>
            </w:r>
          </w:p>
        </w:tc>
        <w:tc>
          <w:tcPr>
            <w:tcW w:w="5772" w:type="dxa"/>
          </w:tcPr>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Convenio con FUNDEVI,  pago de un Tiempo completo para camarógrafo.</w:t>
            </w:r>
          </w:p>
        </w:tc>
        <w:tc>
          <w:tcPr>
            <w:tcW w:w="1641" w:type="dxa"/>
          </w:tcPr>
          <w:p w:rsidR="0007492C" w:rsidRPr="007D1C76" w:rsidRDefault="0007492C" w:rsidP="003F67B8">
            <w:pPr>
              <w:spacing w:line="276" w:lineRule="auto"/>
              <w:jc w:val="right"/>
              <w:rPr>
                <w:rFonts w:ascii="Warnok Pro" w:hAnsi="Warnok Pro" w:cs="Arial"/>
                <w:sz w:val="22"/>
                <w:szCs w:val="22"/>
              </w:rPr>
            </w:pPr>
            <w:r w:rsidRPr="007D1C76">
              <w:rPr>
                <w:rFonts w:ascii="Warnok Pro" w:hAnsi="Warnok Pro" w:cs="Arial"/>
                <w:sz w:val="22"/>
                <w:szCs w:val="22"/>
              </w:rPr>
              <w:t>6.000.000,00</w:t>
            </w:r>
          </w:p>
        </w:tc>
      </w:tr>
      <w:tr w:rsidR="0007492C" w:rsidRPr="007D1C76" w:rsidTr="003F67B8">
        <w:trPr>
          <w:tblCellSpacing w:w="20" w:type="dxa"/>
        </w:trPr>
        <w:tc>
          <w:tcPr>
            <w:tcW w:w="1216" w:type="dxa"/>
            <w:vAlign w:val="center"/>
          </w:tcPr>
          <w:p w:rsidR="0007492C" w:rsidRPr="007D1C76" w:rsidRDefault="0007492C" w:rsidP="003F67B8">
            <w:pPr>
              <w:spacing w:line="276" w:lineRule="auto"/>
              <w:jc w:val="center"/>
              <w:rPr>
                <w:rFonts w:ascii="Warnok Pro" w:hAnsi="Warnok Pro" w:cs="Arial"/>
                <w:sz w:val="22"/>
                <w:szCs w:val="22"/>
              </w:rPr>
            </w:pPr>
            <w:r w:rsidRPr="007D1C76">
              <w:rPr>
                <w:rFonts w:ascii="Warnok Pro" w:hAnsi="Warnok Pro" w:cs="Arial"/>
                <w:sz w:val="22"/>
                <w:szCs w:val="22"/>
              </w:rPr>
              <w:t xml:space="preserve"> 25 </w:t>
            </w:r>
          </w:p>
        </w:tc>
        <w:tc>
          <w:tcPr>
            <w:tcW w:w="5772" w:type="dxa"/>
          </w:tcPr>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Sinergia con diferentes unidades de la UCR. Resultado 25 Comunicadores que  producirán notas para el informativo  Desde la U</w:t>
            </w:r>
          </w:p>
        </w:tc>
        <w:tc>
          <w:tcPr>
            <w:tcW w:w="1641" w:type="dxa"/>
          </w:tcPr>
          <w:p w:rsidR="0007492C" w:rsidRPr="007D1C76" w:rsidRDefault="0007492C" w:rsidP="003F67B8">
            <w:pPr>
              <w:spacing w:line="276" w:lineRule="auto"/>
              <w:jc w:val="right"/>
              <w:rPr>
                <w:rFonts w:ascii="Warnok Pro" w:hAnsi="Warnok Pro" w:cs="Arial"/>
                <w:sz w:val="22"/>
                <w:szCs w:val="22"/>
              </w:rPr>
            </w:pPr>
          </w:p>
        </w:tc>
      </w:tr>
      <w:tr w:rsidR="0007492C" w:rsidRPr="007D1C76" w:rsidTr="003F67B8">
        <w:trPr>
          <w:tblCellSpacing w:w="20" w:type="dxa"/>
        </w:trPr>
        <w:tc>
          <w:tcPr>
            <w:tcW w:w="1216" w:type="dxa"/>
            <w:vAlign w:val="center"/>
          </w:tcPr>
          <w:p w:rsidR="0007492C" w:rsidRPr="007D1C76" w:rsidRDefault="0007492C" w:rsidP="003F67B8">
            <w:pPr>
              <w:spacing w:line="276" w:lineRule="auto"/>
              <w:jc w:val="center"/>
              <w:rPr>
                <w:rFonts w:ascii="Warnok Pro" w:hAnsi="Warnok Pro" w:cs="Arial"/>
                <w:sz w:val="22"/>
                <w:szCs w:val="22"/>
              </w:rPr>
            </w:pPr>
            <w:r w:rsidRPr="007D1C76">
              <w:rPr>
                <w:rFonts w:ascii="Warnok Pro" w:hAnsi="Warnok Pro" w:cs="Arial"/>
                <w:sz w:val="22"/>
                <w:szCs w:val="22"/>
              </w:rPr>
              <w:t>1</w:t>
            </w:r>
          </w:p>
        </w:tc>
        <w:tc>
          <w:tcPr>
            <w:tcW w:w="5772" w:type="dxa"/>
          </w:tcPr>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Contratación por servicios profesionales de una productora para el informativo.</w:t>
            </w:r>
          </w:p>
        </w:tc>
        <w:tc>
          <w:tcPr>
            <w:tcW w:w="1641" w:type="dxa"/>
          </w:tcPr>
          <w:p w:rsidR="0007492C" w:rsidRPr="007D1C76" w:rsidRDefault="0007492C" w:rsidP="003F67B8">
            <w:pPr>
              <w:spacing w:line="276" w:lineRule="auto"/>
              <w:jc w:val="right"/>
              <w:rPr>
                <w:rFonts w:ascii="Warnok Pro" w:hAnsi="Warnok Pro" w:cs="Arial"/>
                <w:sz w:val="22"/>
                <w:szCs w:val="22"/>
              </w:rPr>
            </w:pPr>
            <w:r w:rsidRPr="007D1C76">
              <w:rPr>
                <w:rFonts w:ascii="Warnok Pro" w:hAnsi="Warnok Pro" w:cs="Arial"/>
                <w:sz w:val="22"/>
                <w:szCs w:val="22"/>
              </w:rPr>
              <w:t>6.600.000,00</w:t>
            </w:r>
          </w:p>
        </w:tc>
      </w:tr>
      <w:tr w:rsidR="0007492C" w:rsidRPr="007D1C76" w:rsidTr="003F67B8">
        <w:trPr>
          <w:tblCellSpacing w:w="20" w:type="dxa"/>
        </w:trPr>
        <w:tc>
          <w:tcPr>
            <w:tcW w:w="1216" w:type="dxa"/>
            <w:vAlign w:val="center"/>
          </w:tcPr>
          <w:p w:rsidR="0007492C" w:rsidRPr="007D1C76" w:rsidRDefault="0007492C" w:rsidP="003F67B8">
            <w:pPr>
              <w:spacing w:line="276" w:lineRule="auto"/>
              <w:jc w:val="center"/>
              <w:rPr>
                <w:rFonts w:ascii="Warnok Pro" w:hAnsi="Warnok Pro" w:cs="Arial"/>
                <w:sz w:val="22"/>
                <w:szCs w:val="22"/>
              </w:rPr>
            </w:pPr>
            <w:r w:rsidRPr="007D1C76">
              <w:rPr>
                <w:rFonts w:ascii="Warnok Pro" w:hAnsi="Warnok Pro" w:cs="Arial"/>
                <w:sz w:val="22"/>
                <w:szCs w:val="22"/>
              </w:rPr>
              <w:t>5</w:t>
            </w:r>
          </w:p>
        </w:tc>
        <w:tc>
          <w:tcPr>
            <w:tcW w:w="5772" w:type="dxa"/>
          </w:tcPr>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Plazas en propiedad y varias reuniones con el Dr. Carlos Arrieta, Maritza Monge y Análisis Administrativo, para normalizar puestos del Canal UCR.</w:t>
            </w:r>
          </w:p>
        </w:tc>
        <w:tc>
          <w:tcPr>
            <w:tcW w:w="1641" w:type="dxa"/>
          </w:tcPr>
          <w:p w:rsidR="0007492C" w:rsidRPr="007D1C76" w:rsidRDefault="0007492C" w:rsidP="003F67B8">
            <w:pPr>
              <w:spacing w:line="276" w:lineRule="auto"/>
              <w:jc w:val="right"/>
              <w:rPr>
                <w:rFonts w:ascii="Warnok Pro" w:hAnsi="Warnok Pro" w:cs="Arial"/>
                <w:sz w:val="22"/>
                <w:szCs w:val="22"/>
              </w:rPr>
            </w:pPr>
          </w:p>
        </w:tc>
      </w:tr>
      <w:tr w:rsidR="0007492C" w:rsidRPr="007D1C76" w:rsidTr="003F67B8">
        <w:trPr>
          <w:tblCellSpacing w:w="20" w:type="dxa"/>
        </w:trPr>
        <w:tc>
          <w:tcPr>
            <w:tcW w:w="1216" w:type="dxa"/>
            <w:vAlign w:val="center"/>
          </w:tcPr>
          <w:p w:rsidR="0007492C" w:rsidRPr="007D1C76" w:rsidRDefault="0007492C" w:rsidP="003F67B8">
            <w:pPr>
              <w:spacing w:line="276" w:lineRule="auto"/>
              <w:jc w:val="center"/>
              <w:rPr>
                <w:rFonts w:ascii="Warnok Pro" w:hAnsi="Warnok Pro" w:cs="Arial"/>
                <w:sz w:val="22"/>
                <w:szCs w:val="22"/>
              </w:rPr>
            </w:pPr>
            <w:r w:rsidRPr="007D1C76">
              <w:rPr>
                <w:rFonts w:ascii="Warnok Pro" w:hAnsi="Warnok Pro" w:cs="Arial"/>
                <w:sz w:val="22"/>
                <w:szCs w:val="22"/>
              </w:rPr>
              <w:t>12</w:t>
            </w:r>
          </w:p>
        </w:tc>
        <w:tc>
          <w:tcPr>
            <w:tcW w:w="5772" w:type="dxa"/>
          </w:tcPr>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Permisos de Estudio, para secundaria, diplomados del INA y en el nivel universitario grado y pos grado.</w:t>
            </w:r>
          </w:p>
        </w:tc>
        <w:tc>
          <w:tcPr>
            <w:tcW w:w="1641" w:type="dxa"/>
          </w:tcPr>
          <w:p w:rsidR="0007492C" w:rsidRPr="007D1C76" w:rsidRDefault="0007492C" w:rsidP="003F67B8">
            <w:pPr>
              <w:spacing w:line="276" w:lineRule="auto"/>
              <w:rPr>
                <w:rFonts w:ascii="Warnok Pro" w:hAnsi="Warnok Pro" w:cs="Arial"/>
                <w:sz w:val="22"/>
                <w:szCs w:val="22"/>
              </w:rPr>
            </w:pPr>
          </w:p>
        </w:tc>
      </w:tr>
      <w:tr w:rsidR="0007492C" w:rsidRPr="007D1C76" w:rsidTr="003F67B8">
        <w:trPr>
          <w:tblCellSpacing w:w="20" w:type="dxa"/>
        </w:trPr>
        <w:tc>
          <w:tcPr>
            <w:tcW w:w="1216" w:type="dxa"/>
            <w:vAlign w:val="center"/>
          </w:tcPr>
          <w:p w:rsidR="0007492C" w:rsidRPr="007D1C76" w:rsidRDefault="0007492C" w:rsidP="003F67B8">
            <w:pPr>
              <w:spacing w:line="276" w:lineRule="auto"/>
              <w:jc w:val="center"/>
              <w:rPr>
                <w:rFonts w:ascii="Warnok Pro" w:hAnsi="Warnok Pro" w:cs="Arial"/>
                <w:sz w:val="22"/>
                <w:szCs w:val="22"/>
              </w:rPr>
            </w:pPr>
            <w:r w:rsidRPr="007D1C76">
              <w:rPr>
                <w:rFonts w:ascii="Warnok Pro" w:hAnsi="Warnok Pro" w:cs="Arial"/>
                <w:sz w:val="22"/>
                <w:szCs w:val="22"/>
              </w:rPr>
              <w:t>2</w:t>
            </w:r>
          </w:p>
        </w:tc>
        <w:tc>
          <w:tcPr>
            <w:tcW w:w="5772" w:type="dxa"/>
          </w:tcPr>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Permisos de estudio y pasantía al extranjero</w:t>
            </w:r>
          </w:p>
        </w:tc>
        <w:tc>
          <w:tcPr>
            <w:tcW w:w="1641" w:type="dxa"/>
          </w:tcPr>
          <w:p w:rsidR="0007492C" w:rsidRPr="007D1C76" w:rsidRDefault="0007492C" w:rsidP="003F67B8">
            <w:pPr>
              <w:spacing w:line="276" w:lineRule="auto"/>
              <w:rPr>
                <w:rFonts w:ascii="Warnok Pro" w:hAnsi="Warnok Pro" w:cs="Arial"/>
                <w:sz w:val="22"/>
                <w:szCs w:val="22"/>
              </w:rPr>
            </w:pPr>
          </w:p>
        </w:tc>
      </w:tr>
      <w:tr w:rsidR="0007492C" w:rsidRPr="007D1C76" w:rsidTr="003F67B8">
        <w:trPr>
          <w:tblCellSpacing w:w="20" w:type="dxa"/>
        </w:trPr>
        <w:tc>
          <w:tcPr>
            <w:tcW w:w="1216" w:type="dxa"/>
            <w:vAlign w:val="center"/>
          </w:tcPr>
          <w:p w:rsidR="0007492C" w:rsidRPr="007D1C76" w:rsidRDefault="0007492C" w:rsidP="003F67B8">
            <w:pPr>
              <w:spacing w:line="276" w:lineRule="auto"/>
              <w:jc w:val="center"/>
              <w:rPr>
                <w:rFonts w:ascii="Warnok Pro" w:hAnsi="Warnok Pro" w:cs="Arial"/>
                <w:sz w:val="22"/>
                <w:szCs w:val="22"/>
              </w:rPr>
            </w:pPr>
            <w:r w:rsidRPr="007D1C76">
              <w:rPr>
                <w:rFonts w:ascii="Warnok Pro" w:hAnsi="Warnok Pro" w:cs="Arial"/>
                <w:sz w:val="22"/>
                <w:szCs w:val="22"/>
              </w:rPr>
              <w:t>2</w:t>
            </w:r>
          </w:p>
        </w:tc>
        <w:tc>
          <w:tcPr>
            <w:tcW w:w="5772" w:type="dxa"/>
          </w:tcPr>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Permisos para actualización en Brasil y Argentina.</w:t>
            </w:r>
          </w:p>
        </w:tc>
        <w:tc>
          <w:tcPr>
            <w:tcW w:w="1641" w:type="dxa"/>
          </w:tcPr>
          <w:p w:rsidR="0007492C" w:rsidRPr="007D1C76" w:rsidRDefault="0007492C" w:rsidP="003F67B8">
            <w:pPr>
              <w:spacing w:line="276" w:lineRule="auto"/>
              <w:rPr>
                <w:rFonts w:ascii="Warnok Pro" w:hAnsi="Warnok Pro" w:cs="Arial"/>
                <w:sz w:val="22"/>
                <w:szCs w:val="22"/>
              </w:rPr>
            </w:pPr>
          </w:p>
        </w:tc>
      </w:tr>
      <w:tr w:rsidR="0007492C" w:rsidRPr="007D1C76" w:rsidTr="003F67B8">
        <w:trPr>
          <w:tblCellSpacing w:w="20" w:type="dxa"/>
        </w:trPr>
        <w:tc>
          <w:tcPr>
            <w:tcW w:w="1216" w:type="dxa"/>
            <w:vAlign w:val="center"/>
          </w:tcPr>
          <w:p w:rsidR="0007492C" w:rsidRPr="007D1C76" w:rsidRDefault="0007492C" w:rsidP="003F67B8">
            <w:pPr>
              <w:spacing w:line="276" w:lineRule="auto"/>
              <w:jc w:val="center"/>
              <w:rPr>
                <w:rFonts w:ascii="Warnok Pro" w:hAnsi="Warnok Pro" w:cs="Arial"/>
                <w:sz w:val="22"/>
                <w:szCs w:val="22"/>
              </w:rPr>
            </w:pPr>
            <w:r w:rsidRPr="007D1C76">
              <w:rPr>
                <w:rFonts w:ascii="Warnok Pro" w:hAnsi="Warnok Pro" w:cs="Arial"/>
                <w:sz w:val="22"/>
                <w:szCs w:val="22"/>
              </w:rPr>
              <w:t xml:space="preserve">1 </w:t>
            </w:r>
          </w:p>
        </w:tc>
        <w:tc>
          <w:tcPr>
            <w:tcW w:w="5772" w:type="dxa"/>
          </w:tcPr>
          <w:p w:rsidR="0007492C" w:rsidRPr="007D1C76" w:rsidRDefault="0007492C" w:rsidP="003F67B8">
            <w:pPr>
              <w:spacing w:line="276" w:lineRule="auto"/>
              <w:rPr>
                <w:rFonts w:ascii="Warnok Pro" w:hAnsi="Warnok Pro" w:cs="Arial"/>
                <w:sz w:val="22"/>
                <w:szCs w:val="22"/>
              </w:rPr>
            </w:pPr>
            <w:r w:rsidRPr="007D1C76">
              <w:rPr>
                <w:rFonts w:ascii="Warnok Pro" w:hAnsi="Warnok Pro" w:cs="Arial"/>
                <w:bCs/>
                <w:sz w:val="22"/>
                <w:szCs w:val="22"/>
              </w:rPr>
              <w:t xml:space="preserve">Remodelación de puerta Entrada </w:t>
            </w:r>
          </w:p>
        </w:tc>
        <w:tc>
          <w:tcPr>
            <w:tcW w:w="1641" w:type="dxa"/>
          </w:tcPr>
          <w:p w:rsidR="0007492C" w:rsidRPr="007D1C76" w:rsidRDefault="0007492C" w:rsidP="003F67B8">
            <w:pPr>
              <w:spacing w:line="276" w:lineRule="auto"/>
              <w:rPr>
                <w:rFonts w:ascii="Warnok Pro" w:hAnsi="Warnok Pro" w:cs="Arial"/>
                <w:sz w:val="22"/>
                <w:szCs w:val="22"/>
              </w:rPr>
            </w:pPr>
          </w:p>
        </w:tc>
      </w:tr>
      <w:tr w:rsidR="0007492C" w:rsidRPr="007D1C76" w:rsidTr="003F67B8">
        <w:trPr>
          <w:tblCellSpacing w:w="20" w:type="dxa"/>
        </w:trPr>
        <w:tc>
          <w:tcPr>
            <w:tcW w:w="1216" w:type="dxa"/>
            <w:vAlign w:val="center"/>
          </w:tcPr>
          <w:p w:rsidR="0007492C" w:rsidRPr="007D1C76" w:rsidRDefault="0007492C" w:rsidP="003F67B8">
            <w:pPr>
              <w:spacing w:line="276" w:lineRule="auto"/>
              <w:jc w:val="center"/>
              <w:rPr>
                <w:rFonts w:ascii="Warnok Pro" w:hAnsi="Warnok Pro" w:cs="Arial"/>
                <w:sz w:val="22"/>
                <w:szCs w:val="22"/>
              </w:rPr>
            </w:pPr>
            <w:r w:rsidRPr="007D1C76">
              <w:rPr>
                <w:rFonts w:ascii="Warnok Pro" w:hAnsi="Warnok Pro" w:cs="Arial"/>
                <w:sz w:val="22"/>
                <w:szCs w:val="22"/>
              </w:rPr>
              <w:t xml:space="preserve">1 </w:t>
            </w:r>
          </w:p>
        </w:tc>
        <w:tc>
          <w:tcPr>
            <w:tcW w:w="5772" w:type="dxa"/>
          </w:tcPr>
          <w:p w:rsidR="0007492C" w:rsidRPr="007D1C76" w:rsidRDefault="0007492C" w:rsidP="003F67B8">
            <w:pPr>
              <w:spacing w:line="276" w:lineRule="auto"/>
              <w:rPr>
                <w:rFonts w:ascii="Warnok Pro" w:hAnsi="Warnok Pro" w:cs="Arial"/>
                <w:sz w:val="22"/>
                <w:szCs w:val="22"/>
              </w:rPr>
            </w:pPr>
            <w:r w:rsidRPr="007D1C76">
              <w:rPr>
                <w:rFonts w:ascii="Warnok Pro" w:hAnsi="Warnok Pro" w:cs="Arial"/>
                <w:sz w:val="22"/>
                <w:szCs w:val="22"/>
              </w:rPr>
              <w:t>Remodelación Control de Realización</w:t>
            </w:r>
          </w:p>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sz w:val="22"/>
                <w:szCs w:val="22"/>
              </w:rPr>
              <w:t>Apoyo Oficina de Servicios Generales</w:t>
            </w:r>
          </w:p>
        </w:tc>
        <w:tc>
          <w:tcPr>
            <w:tcW w:w="1641" w:type="dxa"/>
          </w:tcPr>
          <w:p w:rsidR="0007492C" w:rsidRPr="007D1C76" w:rsidRDefault="0007492C" w:rsidP="003F67B8">
            <w:pPr>
              <w:spacing w:line="276" w:lineRule="auto"/>
              <w:rPr>
                <w:rFonts w:ascii="Warnok Pro" w:hAnsi="Warnok Pro" w:cs="Arial"/>
                <w:sz w:val="22"/>
                <w:szCs w:val="22"/>
              </w:rPr>
            </w:pPr>
          </w:p>
        </w:tc>
      </w:tr>
      <w:tr w:rsidR="0007492C" w:rsidRPr="007D1C76" w:rsidTr="003F67B8">
        <w:trPr>
          <w:trHeight w:val="673"/>
          <w:tblCellSpacing w:w="20" w:type="dxa"/>
        </w:trPr>
        <w:tc>
          <w:tcPr>
            <w:tcW w:w="1216" w:type="dxa"/>
            <w:vAlign w:val="center"/>
          </w:tcPr>
          <w:p w:rsidR="0007492C" w:rsidRPr="007D1C76" w:rsidRDefault="0007492C" w:rsidP="003F67B8">
            <w:pPr>
              <w:spacing w:line="276" w:lineRule="auto"/>
              <w:jc w:val="center"/>
              <w:rPr>
                <w:rFonts w:ascii="Warnok Pro" w:hAnsi="Warnok Pro" w:cs="Arial"/>
                <w:sz w:val="22"/>
                <w:szCs w:val="22"/>
              </w:rPr>
            </w:pPr>
            <w:r w:rsidRPr="007D1C76">
              <w:rPr>
                <w:rFonts w:ascii="Warnok Pro" w:hAnsi="Warnok Pro" w:cs="Arial"/>
                <w:sz w:val="22"/>
                <w:szCs w:val="22"/>
              </w:rPr>
              <w:lastRenderedPageBreak/>
              <w:t xml:space="preserve"> 2</w:t>
            </w:r>
          </w:p>
        </w:tc>
        <w:tc>
          <w:tcPr>
            <w:tcW w:w="5772" w:type="dxa"/>
          </w:tcPr>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Cambio de vehículos – Móvil para Streaming y carro de producción. Apoyo Sección de Transportes</w:t>
            </w:r>
          </w:p>
        </w:tc>
        <w:tc>
          <w:tcPr>
            <w:tcW w:w="1641" w:type="dxa"/>
          </w:tcPr>
          <w:p w:rsidR="0007492C" w:rsidRPr="007D1C76" w:rsidRDefault="0007492C" w:rsidP="003F67B8">
            <w:pPr>
              <w:spacing w:line="276" w:lineRule="auto"/>
              <w:rPr>
                <w:rFonts w:ascii="Warnok Pro" w:hAnsi="Warnok Pro" w:cs="Arial"/>
                <w:sz w:val="22"/>
                <w:szCs w:val="22"/>
              </w:rPr>
            </w:pPr>
          </w:p>
        </w:tc>
      </w:tr>
      <w:tr w:rsidR="0007492C" w:rsidRPr="007D1C76" w:rsidTr="003F67B8">
        <w:trPr>
          <w:trHeight w:val="673"/>
          <w:tblCellSpacing w:w="20" w:type="dxa"/>
        </w:trPr>
        <w:tc>
          <w:tcPr>
            <w:tcW w:w="1216" w:type="dxa"/>
            <w:vAlign w:val="center"/>
          </w:tcPr>
          <w:p w:rsidR="0007492C" w:rsidRPr="007D1C76" w:rsidRDefault="0007492C" w:rsidP="003F67B8">
            <w:pPr>
              <w:spacing w:line="276" w:lineRule="auto"/>
              <w:jc w:val="center"/>
              <w:rPr>
                <w:rFonts w:ascii="Warnok Pro" w:hAnsi="Warnok Pro" w:cs="Arial"/>
                <w:sz w:val="22"/>
                <w:szCs w:val="22"/>
              </w:rPr>
            </w:pPr>
            <w:r w:rsidRPr="007D1C76">
              <w:rPr>
                <w:rFonts w:ascii="Warnok Pro" w:hAnsi="Warnok Pro" w:cs="Arial"/>
                <w:sz w:val="22"/>
                <w:szCs w:val="22"/>
              </w:rPr>
              <w:t>1</w:t>
            </w:r>
          </w:p>
        </w:tc>
        <w:tc>
          <w:tcPr>
            <w:tcW w:w="5772" w:type="dxa"/>
          </w:tcPr>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Traslados activos  de la UPA. Vehículo, mezclador para Streaming. Trajes de buzo. (Apoyo VAS)</w:t>
            </w:r>
          </w:p>
        </w:tc>
        <w:tc>
          <w:tcPr>
            <w:tcW w:w="1641" w:type="dxa"/>
          </w:tcPr>
          <w:p w:rsidR="0007492C" w:rsidRPr="007D1C76" w:rsidRDefault="0007492C" w:rsidP="003F67B8">
            <w:pPr>
              <w:spacing w:line="276" w:lineRule="auto"/>
              <w:rPr>
                <w:rFonts w:ascii="Warnok Pro" w:hAnsi="Warnok Pro" w:cs="Arial"/>
                <w:sz w:val="22"/>
                <w:szCs w:val="22"/>
              </w:rPr>
            </w:pPr>
          </w:p>
        </w:tc>
      </w:tr>
      <w:tr w:rsidR="0007492C" w:rsidRPr="007D1C76" w:rsidTr="003F67B8">
        <w:trPr>
          <w:trHeight w:val="526"/>
          <w:tblCellSpacing w:w="20" w:type="dxa"/>
        </w:trPr>
        <w:tc>
          <w:tcPr>
            <w:tcW w:w="1216" w:type="dxa"/>
            <w:vAlign w:val="center"/>
          </w:tcPr>
          <w:p w:rsidR="0007492C" w:rsidRPr="007D1C76" w:rsidRDefault="0007492C" w:rsidP="003F67B8">
            <w:pPr>
              <w:spacing w:line="276" w:lineRule="auto"/>
              <w:jc w:val="center"/>
              <w:rPr>
                <w:rFonts w:ascii="Warnok Pro" w:hAnsi="Warnok Pro" w:cs="Arial"/>
                <w:sz w:val="22"/>
                <w:szCs w:val="22"/>
              </w:rPr>
            </w:pPr>
            <w:r w:rsidRPr="007D1C76">
              <w:rPr>
                <w:rFonts w:ascii="Warnok Pro" w:hAnsi="Warnok Pro" w:cs="Arial"/>
                <w:sz w:val="22"/>
                <w:szCs w:val="22"/>
              </w:rPr>
              <w:t xml:space="preserve"> 1</w:t>
            </w:r>
          </w:p>
        </w:tc>
        <w:tc>
          <w:tcPr>
            <w:tcW w:w="5772" w:type="dxa"/>
          </w:tcPr>
          <w:p w:rsidR="0007492C" w:rsidRPr="007D1C76" w:rsidRDefault="0007492C" w:rsidP="003F67B8">
            <w:pPr>
              <w:pStyle w:val="Textoindependiente2"/>
              <w:spacing w:line="276" w:lineRule="auto"/>
              <w:rPr>
                <w:rFonts w:ascii="Warnok Pro" w:hAnsi="Warnok Pro" w:cs="Arial"/>
                <w:bCs/>
                <w:sz w:val="22"/>
                <w:szCs w:val="22"/>
              </w:rPr>
            </w:pPr>
            <w:r w:rsidRPr="007D1C76">
              <w:rPr>
                <w:rFonts w:ascii="Warnok Pro" w:hAnsi="Warnok Pro" w:cs="Arial"/>
                <w:bCs/>
                <w:sz w:val="22"/>
                <w:szCs w:val="22"/>
              </w:rPr>
              <w:t>Reparación del transmisor que se encuentra en el Volcán Irazú. (Apoyo VAS)</w:t>
            </w:r>
          </w:p>
        </w:tc>
        <w:tc>
          <w:tcPr>
            <w:tcW w:w="1641" w:type="dxa"/>
          </w:tcPr>
          <w:p w:rsidR="0007492C" w:rsidRPr="007D1C76" w:rsidRDefault="0007492C" w:rsidP="003F67B8">
            <w:pPr>
              <w:spacing w:line="276" w:lineRule="auto"/>
              <w:rPr>
                <w:rFonts w:ascii="Warnok Pro" w:hAnsi="Warnok Pro" w:cs="Arial"/>
                <w:sz w:val="22"/>
                <w:szCs w:val="22"/>
              </w:rPr>
            </w:pPr>
            <w:r w:rsidRPr="007D1C76">
              <w:rPr>
                <w:rFonts w:ascii="Warnok Pro" w:hAnsi="Warnok Pro" w:cs="Arial"/>
                <w:sz w:val="22"/>
                <w:szCs w:val="22"/>
              </w:rPr>
              <w:t>4.235.500,00</w:t>
            </w:r>
          </w:p>
        </w:tc>
      </w:tr>
      <w:tr w:rsidR="0007492C" w:rsidRPr="007D1C76" w:rsidTr="003F67B8">
        <w:trPr>
          <w:tblCellSpacing w:w="20" w:type="dxa"/>
        </w:trPr>
        <w:tc>
          <w:tcPr>
            <w:tcW w:w="1216"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6</w:t>
            </w:r>
          </w:p>
        </w:tc>
        <w:tc>
          <w:tcPr>
            <w:tcW w:w="5772" w:type="dxa"/>
          </w:tcPr>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Radios de comunicación Walkie Talkie. Donación de la Sección de Seguridad de Tránsito</w:t>
            </w:r>
          </w:p>
        </w:tc>
        <w:tc>
          <w:tcPr>
            <w:tcW w:w="1641" w:type="dxa"/>
          </w:tcPr>
          <w:p w:rsidR="0007492C" w:rsidRPr="007D1C76" w:rsidRDefault="0007492C" w:rsidP="003F67B8">
            <w:pPr>
              <w:spacing w:line="276" w:lineRule="auto"/>
              <w:jc w:val="center"/>
              <w:rPr>
                <w:rFonts w:ascii="Warnok Pro" w:hAnsi="Warnok Pro" w:cs="Arial"/>
                <w:bCs/>
                <w:sz w:val="22"/>
                <w:szCs w:val="22"/>
              </w:rPr>
            </w:pPr>
          </w:p>
        </w:tc>
      </w:tr>
      <w:tr w:rsidR="0007492C" w:rsidRPr="007D1C76" w:rsidTr="003F67B8">
        <w:trPr>
          <w:tblCellSpacing w:w="20" w:type="dxa"/>
        </w:trPr>
        <w:tc>
          <w:tcPr>
            <w:tcW w:w="1216"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52</w:t>
            </w:r>
          </w:p>
        </w:tc>
        <w:tc>
          <w:tcPr>
            <w:tcW w:w="5772" w:type="dxa"/>
          </w:tcPr>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Series Educacionales</w:t>
            </w:r>
          </w:p>
          <w:p w:rsidR="0007492C" w:rsidRPr="007D1C76" w:rsidRDefault="0007492C" w:rsidP="003F67B8">
            <w:pPr>
              <w:spacing w:line="276" w:lineRule="auto"/>
              <w:rPr>
                <w:rFonts w:ascii="Warnok Pro" w:hAnsi="Warnok Pro" w:cs="Arial"/>
                <w:bCs/>
                <w:sz w:val="22"/>
                <w:szCs w:val="22"/>
                <w:lang w:val="es-CR"/>
              </w:rPr>
            </w:pPr>
            <w:r w:rsidRPr="007D1C76">
              <w:rPr>
                <w:rFonts w:ascii="Warnok Pro" w:hAnsi="Warnok Pro" w:cs="Arial"/>
                <w:bCs/>
                <w:sz w:val="22"/>
                <w:szCs w:val="22"/>
                <w:lang w:val="es-CR"/>
              </w:rPr>
              <w:t>Capítulos “How it´s made”</w:t>
            </w:r>
          </w:p>
        </w:tc>
        <w:tc>
          <w:tcPr>
            <w:tcW w:w="1641" w:type="dxa"/>
          </w:tcPr>
          <w:p w:rsidR="0007492C" w:rsidRPr="007D1C76" w:rsidRDefault="0007492C" w:rsidP="003F67B8">
            <w:pPr>
              <w:spacing w:line="276" w:lineRule="auto"/>
              <w:jc w:val="center"/>
              <w:rPr>
                <w:rFonts w:ascii="Warnok Pro" w:hAnsi="Warnok Pro" w:cs="Arial"/>
                <w:bCs/>
                <w:sz w:val="22"/>
                <w:szCs w:val="22"/>
                <w:lang w:val="es-CR"/>
              </w:rPr>
            </w:pPr>
            <w:r w:rsidRPr="007D1C76">
              <w:rPr>
                <w:rFonts w:ascii="Warnok Pro" w:hAnsi="Warnok Pro" w:cs="Arial"/>
                <w:bCs/>
                <w:sz w:val="22"/>
                <w:szCs w:val="22"/>
                <w:lang w:val="es-CR"/>
              </w:rPr>
              <w:t>7.160.000,00</w:t>
            </w:r>
          </w:p>
        </w:tc>
      </w:tr>
      <w:tr w:rsidR="0007492C" w:rsidRPr="007D1C76" w:rsidTr="003F67B8">
        <w:trPr>
          <w:tblCellSpacing w:w="20" w:type="dxa"/>
        </w:trPr>
        <w:tc>
          <w:tcPr>
            <w:tcW w:w="1216" w:type="dxa"/>
            <w:vAlign w:val="center"/>
          </w:tcPr>
          <w:p w:rsidR="0007492C" w:rsidRPr="007D1C76" w:rsidRDefault="0007492C" w:rsidP="003F67B8">
            <w:pPr>
              <w:spacing w:line="276" w:lineRule="auto"/>
              <w:jc w:val="center"/>
              <w:rPr>
                <w:rFonts w:ascii="Warnok Pro" w:hAnsi="Warnok Pro" w:cs="Arial"/>
                <w:sz w:val="22"/>
                <w:szCs w:val="22"/>
              </w:rPr>
            </w:pPr>
            <w:r w:rsidRPr="007D1C76">
              <w:rPr>
                <w:rFonts w:ascii="Warnok Pro" w:hAnsi="Warnok Pro" w:cs="Arial"/>
                <w:sz w:val="22"/>
                <w:szCs w:val="22"/>
              </w:rPr>
              <w:t xml:space="preserve">43 </w:t>
            </w:r>
          </w:p>
        </w:tc>
        <w:tc>
          <w:tcPr>
            <w:tcW w:w="5772" w:type="dxa"/>
          </w:tcPr>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Series Educacionales: (para el 2013)</w:t>
            </w:r>
          </w:p>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Capítulos Connie The Cow. (Apoyo VAS)</w:t>
            </w:r>
          </w:p>
        </w:tc>
        <w:tc>
          <w:tcPr>
            <w:tcW w:w="1641" w:type="dxa"/>
          </w:tcPr>
          <w:p w:rsidR="0007492C" w:rsidRPr="007D1C76" w:rsidRDefault="0007492C" w:rsidP="003F67B8">
            <w:pPr>
              <w:spacing w:line="276" w:lineRule="auto"/>
              <w:jc w:val="right"/>
              <w:rPr>
                <w:rFonts w:ascii="Warnok Pro" w:hAnsi="Warnok Pro" w:cs="Arial"/>
                <w:bCs/>
                <w:sz w:val="22"/>
                <w:szCs w:val="22"/>
              </w:rPr>
            </w:pPr>
            <w:r w:rsidRPr="007D1C76">
              <w:rPr>
                <w:rFonts w:ascii="Warnok Pro" w:hAnsi="Warnok Pro" w:cs="Arial"/>
                <w:bCs/>
                <w:sz w:val="22"/>
                <w:szCs w:val="22"/>
              </w:rPr>
              <w:t>¢8.800.000,00</w:t>
            </w:r>
          </w:p>
        </w:tc>
      </w:tr>
      <w:tr w:rsidR="0007492C" w:rsidRPr="007D1C76" w:rsidTr="003F67B8">
        <w:trPr>
          <w:tblCellSpacing w:w="20" w:type="dxa"/>
        </w:trPr>
        <w:tc>
          <w:tcPr>
            <w:tcW w:w="1216" w:type="dxa"/>
            <w:vAlign w:val="center"/>
          </w:tcPr>
          <w:p w:rsidR="0007492C" w:rsidRPr="007D1C76" w:rsidRDefault="0007492C" w:rsidP="003F67B8">
            <w:pPr>
              <w:spacing w:line="276" w:lineRule="auto"/>
              <w:jc w:val="center"/>
              <w:rPr>
                <w:rFonts w:ascii="Warnok Pro" w:hAnsi="Warnok Pro" w:cs="Arial"/>
                <w:sz w:val="22"/>
                <w:szCs w:val="22"/>
              </w:rPr>
            </w:pPr>
            <w:r w:rsidRPr="007D1C76">
              <w:rPr>
                <w:rFonts w:ascii="Warnok Pro" w:hAnsi="Warnok Pro" w:cs="Arial"/>
                <w:sz w:val="22"/>
                <w:szCs w:val="22"/>
              </w:rPr>
              <w:t>78 horas</w:t>
            </w:r>
          </w:p>
        </w:tc>
        <w:tc>
          <w:tcPr>
            <w:tcW w:w="5772" w:type="dxa"/>
          </w:tcPr>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Series Educacionales: (para el 2013)</w:t>
            </w:r>
          </w:p>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sz w:val="22"/>
                <w:szCs w:val="22"/>
              </w:rPr>
              <w:t xml:space="preserve">  </w:t>
            </w:r>
            <w:r w:rsidRPr="007D1C76">
              <w:rPr>
                <w:rFonts w:ascii="Warnok Pro" w:hAnsi="Warnok Pro" w:cs="Arial"/>
                <w:bCs/>
                <w:sz w:val="22"/>
                <w:szCs w:val="22"/>
              </w:rPr>
              <w:t xml:space="preserve">Grandes Personajes: </w:t>
            </w:r>
          </w:p>
          <w:p w:rsidR="0007492C" w:rsidRPr="007D1C76" w:rsidRDefault="0007492C" w:rsidP="003F67B8">
            <w:pPr>
              <w:numPr>
                <w:ilvl w:val="0"/>
                <w:numId w:val="28"/>
              </w:numPr>
              <w:suppressAutoHyphens w:val="0"/>
              <w:spacing w:line="276" w:lineRule="auto"/>
              <w:rPr>
                <w:rFonts w:ascii="Warnok Pro" w:hAnsi="Warnok Pro" w:cs="Arial"/>
                <w:bCs/>
                <w:sz w:val="22"/>
                <w:szCs w:val="22"/>
              </w:rPr>
            </w:pPr>
            <w:r w:rsidRPr="007D1C76">
              <w:rPr>
                <w:rFonts w:ascii="Warnok Pro" w:hAnsi="Warnok Pro" w:cs="Arial"/>
                <w:bCs/>
                <w:sz w:val="22"/>
                <w:szCs w:val="22"/>
              </w:rPr>
              <w:t xml:space="preserve">Quo Vadis: </w:t>
            </w:r>
          </w:p>
          <w:p w:rsidR="0007492C" w:rsidRPr="007D1C76" w:rsidRDefault="0007492C" w:rsidP="003F67B8">
            <w:pPr>
              <w:numPr>
                <w:ilvl w:val="0"/>
                <w:numId w:val="28"/>
              </w:numPr>
              <w:suppressAutoHyphens w:val="0"/>
              <w:spacing w:line="276" w:lineRule="auto"/>
              <w:rPr>
                <w:rFonts w:ascii="Warnok Pro" w:hAnsi="Warnok Pro" w:cs="Arial"/>
                <w:bCs/>
                <w:sz w:val="22"/>
                <w:szCs w:val="22"/>
              </w:rPr>
            </w:pPr>
            <w:r w:rsidRPr="007D1C76">
              <w:rPr>
                <w:rFonts w:ascii="Warnok Pro" w:hAnsi="Warnok Pro" w:cs="Arial"/>
                <w:bCs/>
                <w:sz w:val="22"/>
                <w:szCs w:val="22"/>
              </w:rPr>
              <w:t xml:space="preserve">La vida de Verdi: </w:t>
            </w:r>
          </w:p>
          <w:p w:rsidR="0007492C" w:rsidRPr="007D1C76" w:rsidRDefault="0007492C" w:rsidP="003F67B8">
            <w:pPr>
              <w:numPr>
                <w:ilvl w:val="0"/>
                <w:numId w:val="28"/>
              </w:numPr>
              <w:suppressAutoHyphens w:val="0"/>
              <w:spacing w:line="276" w:lineRule="auto"/>
              <w:rPr>
                <w:rFonts w:ascii="Warnok Pro" w:hAnsi="Warnok Pro" w:cs="Arial"/>
                <w:bCs/>
                <w:sz w:val="22"/>
                <w:szCs w:val="22"/>
              </w:rPr>
            </w:pPr>
            <w:r w:rsidRPr="007D1C76">
              <w:rPr>
                <w:rFonts w:ascii="Warnok Pro" w:hAnsi="Warnok Pro" w:cs="Arial"/>
                <w:bCs/>
                <w:sz w:val="22"/>
                <w:szCs w:val="22"/>
              </w:rPr>
              <w:t xml:space="preserve">Los trenes más famosos: </w:t>
            </w:r>
          </w:p>
          <w:p w:rsidR="0007492C" w:rsidRPr="007D1C76" w:rsidRDefault="0007492C" w:rsidP="003F67B8">
            <w:pPr>
              <w:numPr>
                <w:ilvl w:val="0"/>
                <w:numId w:val="28"/>
              </w:numPr>
              <w:suppressAutoHyphens w:val="0"/>
              <w:spacing w:line="276" w:lineRule="auto"/>
              <w:rPr>
                <w:rFonts w:ascii="Warnok Pro" w:hAnsi="Warnok Pro" w:cs="Arial"/>
                <w:bCs/>
                <w:sz w:val="22"/>
                <w:szCs w:val="22"/>
              </w:rPr>
            </w:pPr>
            <w:r w:rsidRPr="007D1C76">
              <w:rPr>
                <w:rFonts w:ascii="Warnok Pro" w:hAnsi="Warnok Pro" w:cs="Arial"/>
                <w:bCs/>
                <w:sz w:val="22"/>
                <w:szCs w:val="22"/>
              </w:rPr>
              <w:t xml:space="preserve">Grandes civilizaciones: </w:t>
            </w:r>
          </w:p>
          <w:p w:rsidR="0007492C" w:rsidRPr="007D1C76" w:rsidRDefault="0007492C" w:rsidP="003F67B8">
            <w:pPr>
              <w:numPr>
                <w:ilvl w:val="0"/>
                <w:numId w:val="28"/>
              </w:numPr>
              <w:suppressAutoHyphens w:val="0"/>
              <w:spacing w:line="276" w:lineRule="auto"/>
              <w:rPr>
                <w:rFonts w:ascii="Warnok Pro" w:hAnsi="Warnok Pro" w:cs="Arial"/>
                <w:bCs/>
                <w:sz w:val="22"/>
                <w:szCs w:val="22"/>
              </w:rPr>
            </w:pPr>
            <w:r w:rsidRPr="007D1C76">
              <w:rPr>
                <w:rFonts w:ascii="Warnok Pro" w:hAnsi="Warnok Pro" w:cs="Arial"/>
                <w:bCs/>
                <w:sz w:val="22"/>
                <w:szCs w:val="22"/>
              </w:rPr>
              <w:t xml:space="preserve">El Universo Maya: </w:t>
            </w:r>
          </w:p>
          <w:p w:rsidR="0007492C" w:rsidRPr="007D1C76" w:rsidRDefault="0007492C" w:rsidP="003F67B8">
            <w:pPr>
              <w:numPr>
                <w:ilvl w:val="0"/>
                <w:numId w:val="28"/>
              </w:numPr>
              <w:suppressAutoHyphens w:val="0"/>
              <w:spacing w:line="276" w:lineRule="auto"/>
              <w:rPr>
                <w:rFonts w:ascii="Warnok Pro" w:hAnsi="Warnok Pro" w:cs="Arial"/>
                <w:bCs/>
                <w:sz w:val="22"/>
                <w:szCs w:val="22"/>
              </w:rPr>
            </w:pPr>
            <w:r w:rsidRPr="007D1C76">
              <w:rPr>
                <w:rFonts w:ascii="Warnok Pro" w:hAnsi="Warnok Pro" w:cs="Arial"/>
                <w:bCs/>
                <w:sz w:val="22"/>
                <w:szCs w:val="22"/>
              </w:rPr>
              <w:t xml:space="preserve">Un mundo apasionante: </w:t>
            </w:r>
          </w:p>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sz w:val="22"/>
                <w:szCs w:val="22"/>
              </w:rPr>
              <w:t xml:space="preserve">  </w:t>
            </w:r>
            <w:r w:rsidRPr="007D1C76">
              <w:rPr>
                <w:rFonts w:ascii="Warnok Pro" w:hAnsi="Warnok Pro" w:cs="Arial"/>
                <w:bCs/>
                <w:sz w:val="22"/>
                <w:szCs w:val="22"/>
              </w:rPr>
              <w:t>Grandes documentales: Bhopal, Irak, Dunas hamadas, Viña del mar, Tierra Viva, A través del arte, Pablo Neruda, En busca del mundo perdido, Los guerreros de la sabana, Secretos de África, Los habitantes del techo del mundo, El mar un sueño y Monasterios Cistercienses.</w:t>
            </w:r>
          </w:p>
        </w:tc>
        <w:tc>
          <w:tcPr>
            <w:tcW w:w="1641" w:type="dxa"/>
          </w:tcPr>
          <w:p w:rsidR="0007492C" w:rsidRPr="007D1C76" w:rsidRDefault="0007492C" w:rsidP="003F67B8">
            <w:pPr>
              <w:spacing w:line="276" w:lineRule="auto"/>
              <w:jc w:val="right"/>
              <w:rPr>
                <w:rFonts w:ascii="Warnok Pro" w:hAnsi="Warnok Pro" w:cs="Arial"/>
                <w:bCs/>
                <w:sz w:val="22"/>
                <w:szCs w:val="22"/>
              </w:rPr>
            </w:pPr>
            <w:r w:rsidRPr="007D1C76">
              <w:rPr>
                <w:rFonts w:ascii="Warnok Pro" w:hAnsi="Warnok Pro" w:cs="Arial"/>
                <w:bCs/>
                <w:sz w:val="22"/>
                <w:szCs w:val="22"/>
              </w:rPr>
              <w:t>¢5.569.466,02</w:t>
            </w:r>
          </w:p>
        </w:tc>
      </w:tr>
      <w:tr w:rsidR="0007492C" w:rsidRPr="007D1C76" w:rsidTr="003F67B8">
        <w:trPr>
          <w:tblCellSpacing w:w="20" w:type="dxa"/>
        </w:trPr>
        <w:tc>
          <w:tcPr>
            <w:tcW w:w="1216" w:type="dxa"/>
            <w:vAlign w:val="center"/>
          </w:tcPr>
          <w:p w:rsidR="0007492C" w:rsidRPr="007D1C76" w:rsidRDefault="0007492C" w:rsidP="003F67B8">
            <w:pPr>
              <w:spacing w:line="276" w:lineRule="auto"/>
              <w:jc w:val="center"/>
              <w:rPr>
                <w:rFonts w:ascii="Warnok Pro" w:hAnsi="Warnok Pro" w:cs="Arial"/>
                <w:sz w:val="22"/>
                <w:szCs w:val="22"/>
              </w:rPr>
            </w:pPr>
            <w:r w:rsidRPr="007D1C76">
              <w:rPr>
                <w:rFonts w:ascii="Warnok Pro" w:hAnsi="Warnok Pro" w:cs="Arial"/>
                <w:sz w:val="22"/>
                <w:szCs w:val="22"/>
              </w:rPr>
              <w:t>13</w:t>
            </w:r>
          </w:p>
        </w:tc>
        <w:tc>
          <w:tcPr>
            <w:tcW w:w="5772" w:type="dxa"/>
          </w:tcPr>
          <w:p w:rsidR="0007492C" w:rsidRPr="007D1C76" w:rsidRDefault="0007492C" w:rsidP="003F67B8">
            <w:pPr>
              <w:spacing w:line="276" w:lineRule="auto"/>
              <w:rPr>
                <w:rFonts w:ascii="Warnok Pro" w:hAnsi="Warnok Pro" w:cs="Arial"/>
                <w:bCs/>
                <w:sz w:val="22"/>
                <w:szCs w:val="22"/>
                <w:lang w:val="en-US"/>
              </w:rPr>
            </w:pPr>
            <w:r w:rsidRPr="007D1C76">
              <w:rPr>
                <w:rFonts w:ascii="Warnok Pro" w:hAnsi="Warnok Pro" w:cs="Arial"/>
                <w:bCs/>
                <w:sz w:val="22"/>
                <w:szCs w:val="22"/>
                <w:lang w:val="en-US"/>
              </w:rPr>
              <w:t>Series educacionales:</w:t>
            </w:r>
          </w:p>
          <w:p w:rsidR="0007492C" w:rsidRPr="007D1C76" w:rsidRDefault="0007492C" w:rsidP="003F67B8">
            <w:pPr>
              <w:spacing w:line="276" w:lineRule="auto"/>
              <w:rPr>
                <w:rFonts w:ascii="Warnok Pro" w:hAnsi="Warnok Pro" w:cs="Arial"/>
                <w:bCs/>
                <w:sz w:val="22"/>
                <w:szCs w:val="22"/>
                <w:lang w:val="en-US"/>
              </w:rPr>
            </w:pPr>
            <w:r w:rsidRPr="007D1C76">
              <w:rPr>
                <w:rFonts w:ascii="Warnok Pro" w:hAnsi="Warnok Pro" w:cs="Arial"/>
                <w:bCs/>
                <w:sz w:val="22"/>
                <w:szCs w:val="22"/>
                <w:lang w:val="en-US"/>
              </w:rPr>
              <w:t>Capítulos, BBC “World´s Worst Disasters</w:t>
            </w:r>
          </w:p>
        </w:tc>
        <w:tc>
          <w:tcPr>
            <w:tcW w:w="1641" w:type="dxa"/>
          </w:tcPr>
          <w:p w:rsidR="0007492C" w:rsidRPr="007D1C76" w:rsidRDefault="0007492C" w:rsidP="003F67B8">
            <w:pPr>
              <w:spacing w:line="276" w:lineRule="auto"/>
              <w:jc w:val="right"/>
              <w:rPr>
                <w:rFonts w:ascii="Warnok Pro" w:hAnsi="Warnok Pro" w:cs="Arial"/>
                <w:bCs/>
                <w:sz w:val="22"/>
                <w:szCs w:val="22"/>
                <w:lang w:val="en-US"/>
              </w:rPr>
            </w:pPr>
            <w:r w:rsidRPr="007D1C76">
              <w:rPr>
                <w:rFonts w:ascii="Warnok Pro" w:hAnsi="Warnok Pro" w:cs="Arial"/>
                <w:bCs/>
                <w:sz w:val="22"/>
                <w:szCs w:val="22"/>
                <w:lang w:val="en-US"/>
              </w:rPr>
              <w:t>3.454.010,00</w:t>
            </w:r>
          </w:p>
        </w:tc>
      </w:tr>
      <w:tr w:rsidR="0007492C" w:rsidRPr="007D1C76" w:rsidTr="003F67B8">
        <w:trPr>
          <w:tblCellSpacing w:w="20" w:type="dxa"/>
        </w:trPr>
        <w:tc>
          <w:tcPr>
            <w:tcW w:w="1216" w:type="dxa"/>
            <w:vAlign w:val="center"/>
          </w:tcPr>
          <w:p w:rsidR="0007492C" w:rsidRPr="007D1C76" w:rsidRDefault="0007492C" w:rsidP="003F67B8">
            <w:pPr>
              <w:spacing w:line="276" w:lineRule="auto"/>
              <w:jc w:val="center"/>
              <w:rPr>
                <w:rFonts w:ascii="Warnok Pro" w:hAnsi="Warnok Pro" w:cs="Arial"/>
                <w:sz w:val="22"/>
                <w:szCs w:val="22"/>
              </w:rPr>
            </w:pPr>
            <w:r w:rsidRPr="007D1C76">
              <w:rPr>
                <w:rFonts w:ascii="Warnok Pro" w:hAnsi="Warnok Pro" w:cs="Arial"/>
                <w:sz w:val="22"/>
                <w:szCs w:val="22"/>
              </w:rPr>
              <w:t>40</w:t>
            </w:r>
          </w:p>
        </w:tc>
        <w:tc>
          <w:tcPr>
            <w:tcW w:w="5772" w:type="dxa"/>
          </w:tcPr>
          <w:p w:rsidR="0007492C" w:rsidRPr="007D1C76" w:rsidRDefault="0007492C" w:rsidP="003F67B8">
            <w:pPr>
              <w:spacing w:line="276" w:lineRule="auto"/>
              <w:rPr>
                <w:rFonts w:ascii="Warnok Pro" w:hAnsi="Warnok Pro" w:cs="Arial"/>
                <w:bCs/>
                <w:sz w:val="22"/>
                <w:szCs w:val="22"/>
                <w:lang w:val="en-US"/>
              </w:rPr>
            </w:pPr>
            <w:r w:rsidRPr="007D1C76">
              <w:rPr>
                <w:rFonts w:ascii="Warnok Pro" w:hAnsi="Warnok Pro" w:cs="Arial"/>
                <w:bCs/>
                <w:sz w:val="22"/>
                <w:szCs w:val="22"/>
                <w:lang w:val="en-US"/>
              </w:rPr>
              <w:t>Capítulos, “How it works”</w:t>
            </w:r>
          </w:p>
        </w:tc>
        <w:tc>
          <w:tcPr>
            <w:tcW w:w="1641" w:type="dxa"/>
          </w:tcPr>
          <w:p w:rsidR="0007492C" w:rsidRPr="007D1C76" w:rsidRDefault="0007492C" w:rsidP="003F67B8">
            <w:pPr>
              <w:spacing w:line="276" w:lineRule="auto"/>
              <w:jc w:val="right"/>
              <w:rPr>
                <w:rFonts w:ascii="Warnok Pro" w:hAnsi="Warnok Pro" w:cs="Arial"/>
                <w:bCs/>
                <w:sz w:val="22"/>
                <w:szCs w:val="22"/>
                <w:lang w:val="en-US"/>
              </w:rPr>
            </w:pPr>
            <w:r w:rsidRPr="007D1C76">
              <w:rPr>
                <w:rFonts w:ascii="Warnok Pro" w:hAnsi="Warnok Pro" w:cs="Arial"/>
                <w:bCs/>
                <w:sz w:val="22"/>
                <w:szCs w:val="22"/>
                <w:lang w:val="en-US"/>
              </w:rPr>
              <w:t>3.700.000,00</w:t>
            </w:r>
          </w:p>
        </w:tc>
      </w:tr>
      <w:tr w:rsidR="0007492C" w:rsidRPr="007D1C76" w:rsidTr="003F67B8">
        <w:trPr>
          <w:tblCellSpacing w:w="20" w:type="dxa"/>
        </w:trPr>
        <w:tc>
          <w:tcPr>
            <w:tcW w:w="1216" w:type="dxa"/>
            <w:vAlign w:val="center"/>
          </w:tcPr>
          <w:p w:rsidR="0007492C" w:rsidRPr="007D1C76" w:rsidRDefault="0007492C" w:rsidP="003F67B8">
            <w:pPr>
              <w:spacing w:line="276" w:lineRule="auto"/>
              <w:jc w:val="center"/>
              <w:rPr>
                <w:rFonts w:ascii="Warnok Pro" w:hAnsi="Warnok Pro" w:cs="Arial"/>
                <w:sz w:val="22"/>
                <w:szCs w:val="22"/>
              </w:rPr>
            </w:pPr>
          </w:p>
        </w:tc>
        <w:tc>
          <w:tcPr>
            <w:tcW w:w="5772" w:type="dxa"/>
          </w:tcPr>
          <w:p w:rsidR="0007492C" w:rsidRPr="007D1C76" w:rsidRDefault="0007492C" w:rsidP="003F67B8">
            <w:pPr>
              <w:spacing w:line="276" w:lineRule="auto"/>
              <w:jc w:val="both"/>
              <w:rPr>
                <w:rFonts w:ascii="Warnok Pro" w:hAnsi="Warnok Pro" w:cs="Arial"/>
                <w:bCs/>
                <w:sz w:val="22"/>
                <w:szCs w:val="22"/>
              </w:rPr>
            </w:pPr>
            <w:r w:rsidRPr="007D1C76">
              <w:rPr>
                <w:rFonts w:ascii="Warnok Pro" w:hAnsi="Warnok Pro" w:cs="Arial"/>
                <w:bCs/>
                <w:sz w:val="22"/>
                <w:szCs w:val="22"/>
              </w:rPr>
              <w:t>Documentales:</w:t>
            </w:r>
          </w:p>
          <w:p w:rsidR="0007492C" w:rsidRPr="007D1C76" w:rsidRDefault="0007492C" w:rsidP="003F67B8">
            <w:pPr>
              <w:spacing w:line="276" w:lineRule="auto"/>
              <w:jc w:val="both"/>
              <w:rPr>
                <w:rFonts w:ascii="Warnok Pro" w:hAnsi="Warnok Pro" w:cs="Arial"/>
                <w:bCs/>
                <w:sz w:val="22"/>
                <w:szCs w:val="22"/>
              </w:rPr>
            </w:pPr>
            <w:r w:rsidRPr="007D1C76">
              <w:rPr>
                <w:rFonts w:ascii="Warnok Pro" w:hAnsi="Warnok Pro" w:cs="Arial"/>
                <w:bCs/>
                <w:sz w:val="22"/>
                <w:szCs w:val="22"/>
              </w:rPr>
              <w:t>ILANUD, Haití, Isla de Coco, entre otros</w:t>
            </w:r>
          </w:p>
        </w:tc>
        <w:tc>
          <w:tcPr>
            <w:tcW w:w="1641" w:type="dxa"/>
          </w:tcPr>
          <w:p w:rsidR="0007492C" w:rsidRPr="007D1C76" w:rsidRDefault="0007492C" w:rsidP="003F67B8">
            <w:pPr>
              <w:spacing w:line="276" w:lineRule="auto"/>
              <w:rPr>
                <w:rFonts w:ascii="Warnok Pro" w:hAnsi="Warnok Pro" w:cs="Arial"/>
                <w:bCs/>
                <w:sz w:val="22"/>
                <w:szCs w:val="22"/>
                <w:lang w:val="pt-BR"/>
              </w:rPr>
            </w:pPr>
          </w:p>
        </w:tc>
      </w:tr>
      <w:tr w:rsidR="0007492C" w:rsidRPr="007D1C76" w:rsidTr="003F67B8">
        <w:trPr>
          <w:tblCellSpacing w:w="20" w:type="dxa"/>
        </w:trPr>
        <w:tc>
          <w:tcPr>
            <w:tcW w:w="1216"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 xml:space="preserve"> 4</w:t>
            </w:r>
          </w:p>
        </w:tc>
        <w:tc>
          <w:tcPr>
            <w:tcW w:w="5772" w:type="dxa"/>
          </w:tcPr>
          <w:p w:rsidR="0007492C" w:rsidRPr="007D1C76" w:rsidRDefault="0007492C" w:rsidP="003F67B8">
            <w:pPr>
              <w:spacing w:line="276" w:lineRule="auto"/>
              <w:jc w:val="both"/>
              <w:rPr>
                <w:rFonts w:ascii="Warnok Pro" w:hAnsi="Warnok Pro" w:cs="Arial"/>
                <w:bCs/>
                <w:sz w:val="22"/>
                <w:szCs w:val="22"/>
              </w:rPr>
            </w:pPr>
            <w:r w:rsidRPr="007D1C76">
              <w:rPr>
                <w:rFonts w:ascii="Warnok Pro" w:hAnsi="Warnok Pro" w:cs="Arial"/>
                <w:bCs/>
                <w:sz w:val="22"/>
                <w:szCs w:val="22"/>
              </w:rPr>
              <w:t xml:space="preserve">Computadores Macintosh iMac </w:t>
            </w:r>
          </w:p>
        </w:tc>
        <w:tc>
          <w:tcPr>
            <w:tcW w:w="1641" w:type="dxa"/>
          </w:tcPr>
          <w:p w:rsidR="0007492C" w:rsidRPr="007D1C76" w:rsidRDefault="0007492C" w:rsidP="003F67B8">
            <w:pPr>
              <w:spacing w:line="276" w:lineRule="auto"/>
              <w:jc w:val="right"/>
              <w:rPr>
                <w:rFonts w:ascii="Warnok Pro" w:hAnsi="Warnok Pro" w:cs="Arial"/>
                <w:bCs/>
                <w:sz w:val="22"/>
                <w:szCs w:val="22"/>
              </w:rPr>
            </w:pPr>
            <w:r w:rsidRPr="007D1C76">
              <w:rPr>
                <w:rFonts w:ascii="Warnok Pro" w:hAnsi="Warnok Pro" w:cs="Arial"/>
                <w:bCs/>
                <w:sz w:val="22"/>
                <w:szCs w:val="22"/>
              </w:rPr>
              <w:t>3.592.000,00</w:t>
            </w:r>
          </w:p>
        </w:tc>
      </w:tr>
      <w:tr w:rsidR="0007492C" w:rsidRPr="007D1C76" w:rsidTr="003F67B8">
        <w:trPr>
          <w:tblCellSpacing w:w="20" w:type="dxa"/>
        </w:trPr>
        <w:tc>
          <w:tcPr>
            <w:tcW w:w="1216"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4</w:t>
            </w:r>
          </w:p>
        </w:tc>
        <w:tc>
          <w:tcPr>
            <w:tcW w:w="5772" w:type="dxa"/>
          </w:tcPr>
          <w:p w:rsidR="0007492C" w:rsidRPr="007D1C76" w:rsidRDefault="0007492C" w:rsidP="003F67B8">
            <w:pPr>
              <w:spacing w:line="276" w:lineRule="auto"/>
              <w:jc w:val="both"/>
              <w:rPr>
                <w:rFonts w:ascii="Warnok Pro" w:hAnsi="Warnok Pro" w:cs="Arial"/>
                <w:bCs/>
                <w:sz w:val="22"/>
                <w:szCs w:val="22"/>
              </w:rPr>
            </w:pPr>
            <w:r w:rsidRPr="007D1C76">
              <w:rPr>
                <w:rFonts w:ascii="Warnok Pro" w:hAnsi="Warnok Pro" w:cs="Arial"/>
                <w:bCs/>
                <w:sz w:val="22"/>
                <w:szCs w:val="22"/>
              </w:rPr>
              <w:t>Estación Científica Tecnológica MacPro</w:t>
            </w:r>
          </w:p>
        </w:tc>
        <w:tc>
          <w:tcPr>
            <w:tcW w:w="1641" w:type="dxa"/>
          </w:tcPr>
          <w:p w:rsidR="0007492C" w:rsidRPr="007D1C76" w:rsidRDefault="0007492C" w:rsidP="003F67B8">
            <w:pPr>
              <w:spacing w:line="276" w:lineRule="auto"/>
              <w:jc w:val="right"/>
              <w:rPr>
                <w:rFonts w:ascii="Warnok Pro" w:hAnsi="Warnok Pro" w:cs="Arial"/>
                <w:bCs/>
                <w:sz w:val="22"/>
                <w:szCs w:val="22"/>
              </w:rPr>
            </w:pPr>
            <w:r w:rsidRPr="007D1C76">
              <w:rPr>
                <w:rFonts w:ascii="Warnok Pro" w:hAnsi="Warnok Pro" w:cs="Arial"/>
                <w:bCs/>
                <w:sz w:val="22"/>
                <w:szCs w:val="22"/>
              </w:rPr>
              <w:t>6.000.000,00</w:t>
            </w:r>
          </w:p>
        </w:tc>
      </w:tr>
      <w:tr w:rsidR="0007492C" w:rsidRPr="007D1C76" w:rsidTr="003F67B8">
        <w:trPr>
          <w:tblCellSpacing w:w="20" w:type="dxa"/>
        </w:trPr>
        <w:tc>
          <w:tcPr>
            <w:tcW w:w="1216"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2</w:t>
            </w:r>
          </w:p>
        </w:tc>
        <w:tc>
          <w:tcPr>
            <w:tcW w:w="5772" w:type="dxa"/>
          </w:tcPr>
          <w:p w:rsidR="0007492C" w:rsidRPr="007D1C76" w:rsidRDefault="0007492C" w:rsidP="003F67B8">
            <w:pPr>
              <w:spacing w:line="276" w:lineRule="auto"/>
              <w:jc w:val="both"/>
              <w:rPr>
                <w:rFonts w:ascii="Warnok Pro" w:hAnsi="Warnok Pro" w:cs="Arial"/>
                <w:bCs/>
                <w:sz w:val="22"/>
                <w:szCs w:val="22"/>
              </w:rPr>
            </w:pPr>
            <w:r w:rsidRPr="007D1C76">
              <w:rPr>
                <w:rFonts w:ascii="Warnok Pro" w:hAnsi="Warnok Pro" w:cs="Arial"/>
                <w:bCs/>
                <w:sz w:val="22"/>
                <w:szCs w:val="22"/>
              </w:rPr>
              <w:t>Computadores INTEL</w:t>
            </w:r>
          </w:p>
        </w:tc>
        <w:tc>
          <w:tcPr>
            <w:tcW w:w="1641" w:type="dxa"/>
          </w:tcPr>
          <w:p w:rsidR="0007492C" w:rsidRPr="007D1C76" w:rsidRDefault="0007492C" w:rsidP="003F67B8">
            <w:pPr>
              <w:spacing w:line="276" w:lineRule="auto"/>
              <w:jc w:val="right"/>
              <w:rPr>
                <w:rFonts w:ascii="Warnok Pro" w:hAnsi="Warnok Pro" w:cs="Arial"/>
                <w:bCs/>
                <w:sz w:val="22"/>
                <w:szCs w:val="22"/>
              </w:rPr>
            </w:pPr>
            <w:r w:rsidRPr="007D1C76">
              <w:rPr>
                <w:rFonts w:ascii="Warnok Pro" w:hAnsi="Warnok Pro" w:cs="Arial"/>
                <w:bCs/>
                <w:sz w:val="22"/>
                <w:szCs w:val="22"/>
              </w:rPr>
              <w:t>1.007.000,00</w:t>
            </w:r>
          </w:p>
        </w:tc>
      </w:tr>
      <w:tr w:rsidR="0007492C" w:rsidRPr="007D1C76" w:rsidTr="003F67B8">
        <w:trPr>
          <w:tblCellSpacing w:w="20" w:type="dxa"/>
        </w:trPr>
        <w:tc>
          <w:tcPr>
            <w:tcW w:w="1216"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1</w:t>
            </w:r>
          </w:p>
        </w:tc>
        <w:tc>
          <w:tcPr>
            <w:tcW w:w="5772" w:type="dxa"/>
          </w:tcPr>
          <w:p w:rsidR="0007492C" w:rsidRPr="007D1C76" w:rsidRDefault="0007492C" w:rsidP="003F67B8">
            <w:pPr>
              <w:spacing w:line="276" w:lineRule="auto"/>
              <w:jc w:val="both"/>
              <w:rPr>
                <w:rFonts w:ascii="Warnok Pro" w:hAnsi="Warnok Pro" w:cs="Arial"/>
                <w:bCs/>
                <w:sz w:val="22"/>
                <w:szCs w:val="22"/>
              </w:rPr>
            </w:pPr>
            <w:r w:rsidRPr="007D1C76">
              <w:rPr>
                <w:rFonts w:ascii="Warnok Pro" w:hAnsi="Warnok Pro" w:cs="Arial"/>
                <w:bCs/>
                <w:sz w:val="22"/>
                <w:szCs w:val="22"/>
              </w:rPr>
              <w:t>Impresora de CD y DVD (Apoyo VAS)</w:t>
            </w:r>
          </w:p>
        </w:tc>
        <w:tc>
          <w:tcPr>
            <w:tcW w:w="1641" w:type="dxa"/>
          </w:tcPr>
          <w:p w:rsidR="0007492C" w:rsidRPr="007D1C76" w:rsidRDefault="0007492C" w:rsidP="003F67B8">
            <w:pPr>
              <w:spacing w:line="276" w:lineRule="auto"/>
              <w:jc w:val="right"/>
              <w:rPr>
                <w:rFonts w:ascii="Warnok Pro" w:hAnsi="Warnok Pro" w:cs="Arial"/>
                <w:bCs/>
                <w:sz w:val="22"/>
                <w:szCs w:val="22"/>
              </w:rPr>
            </w:pPr>
            <w:r w:rsidRPr="007D1C76">
              <w:rPr>
                <w:rFonts w:ascii="Warnok Pro" w:hAnsi="Warnok Pro" w:cs="Arial"/>
                <w:bCs/>
                <w:sz w:val="22"/>
                <w:szCs w:val="22"/>
              </w:rPr>
              <w:t>795.000,00</w:t>
            </w:r>
          </w:p>
        </w:tc>
      </w:tr>
      <w:tr w:rsidR="0007492C" w:rsidRPr="007D1C76" w:rsidTr="003F67B8">
        <w:trPr>
          <w:tblCellSpacing w:w="20" w:type="dxa"/>
        </w:trPr>
        <w:tc>
          <w:tcPr>
            <w:tcW w:w="1216"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lastRenderedPageBreak/>
              <w:t>1</w:t>
            </w:r>
          </w:p>
        </w:tc>
        <w:tc>
          <w:tcPr>
            <w:tcW w:w="5772" w:type="dxa"/>
          </w:tcPr>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Sistema de almacenamiento digital</w:t>
            </w:r>
            <w:r>
              <w:rPr>
                <w:rFonts w:ascii="Warnok Pro" w:hAnsi="Warnok Pro" w:cs="Arial"/>
                <w:bCs/>
                <w:sz w:val="22"/>
                <w:szCs w:val="22"/>
              </w:rPr>
              <w:t xml:space="preserve">,  </w:t>
            </w:r>
            <w:r w:rsidRPr="007D1C76">
              <w:rPr>
                <w:rFonts w:ascii="Warnok Pro" w:hAnsi="Warnok Pro" w:cs="Arial"/>
                <w:bCs/>
                <w:sz w:val="22"/>
                <w:szCs w:val="22"/>
              </w:rPr>
              <w:t>Aporte VAS ¢15.900.000,00</w:t>
            </w:r>
            <w:r>
              <w:rPr>
                <w:rFonts w:ascii="Warnok Pro" w:hAnsi="Warnok Pro" w:cs="Arial"/>
                <w:bCs/>
                <w:sz w:val="22"/>
                <w:szCs w:val="22"/>
              </w:rPr>
              <w:t xml:space="preserve">,  </w:t>
            </w:r>
            <w:r w:rsidRPr="007D1C76">
              <w:rPr>
                <w:rFonts w:ascii="Warnok Pro" w:hAnsi="Warnok Pro" w:cs="Arial"/>
                <w:bCs/>
                <w:sz w:val="22"/>
                <w:szCs w:val="22"/>
              </w:rPr>
              <w:t>Presupuesto Ordinario ¢9.850.000,00</w:t>
            </w:r>
          </w:p>
        </w:tc>
        <w:tc>
          <w:tcPr>
            <w:tcW w:w="1641" w:type="dxa"/>
          </w:tcPr>
          <w:p w:rsidR="0007492C" w:rsidRPr="007D1C76" w:rsidRDefault="0007492C" w:rsidP="003F67B8">
            <w:pPr>
              <w:spacing w:line="276" w:lineRule="auto"/>
              <w:jc w:val="right"/>
              <w:rPr>
                <w:rFonts w:ascii="Warnok Pro" w:hAnsi="Warnok Pro" w:cs="Arial"/>
                <w:bCs/>
                <w:sz w:val="22"/>
                <w:szCs w:val="22"/>
              </w:rPr>
            </w:pPr>
            <w:r w:rsidRPr="007D1C76">
              <w:rPr>
                <w:rFonts w:ascii="Warnok Pro" w:hAnsi="Warnok Pro" w:cs="Arial"/>
                <w:bCs/>
                <w:sz w:val="22"/>
                <w:szCs w:val="22"/>
              </w:rPr>
              <w:t>25.750.000,00</w:t>
            </w:r>
          </w:p>
        </w:tc>
      </w:tr>
      <w:tr w:rsidR="0007492C" w:rsidRPr="007D1C76" w:rsidTr="003F67B8">
        <w:trPr>
          <w:tblCellSpacing w:w="20" w:type="dxa"/>
        </w:trPr>
        <w:tc>
          <w:tcPr>
            <w:tcW w:w="1216"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10</w:t>
            </w:r>
          </w:p>
        </w:tc>
        <w:tc>
          <w:tcPr>
            <w:tcW w:w="5772" w:type="dxa"/>
          </w:tcPr>
          <w:p w:rsidR="0007492C" w:rsidRPr="007D1C76" w:rsidRDefault="0007492C" w:rsidP="003F67B8">
            <w:pPr>
              <w:spacing w:line="276" w:lineRule="auto"/>
              <w:rPr>
                <w:rFonts w:ascii="Warnok Pro" w:hAnsi="Warnok Pro" w:cs="Arial"/>
                <w:bCs/>
                <w:sz w:val="22"/>
                <w:szCs w:val="22"/>
                <w:lang w:val="es-CR"/>
              </w:rPr>
            </w:pPr>
            <w:r w:rsidRPr="00034DBB">
              <w:rPr>
                <w:rFonts w:ascii="Warnok Pro" w:hAnsi="Warnok Pro" w:cs="Arial"/>
                <w:bCs/>
                <w:sz w:val="22"/>
                <w:szCs w:val="22"/>
              </w:rPr>
              <w:t>Licencias Final Cut Pro X</w:t>
            </w:r>
            <w:r>
              <w:rPr>
                <w:rFonts w:ascii="Warnok Pro" w:hAnsi="Warnok Pro" w:cs="Arial"/>
                <w:bCs/>
                <w:sz w:val="22"/>
                <w:szCs w:val="22"/>
              </w:rPr>
              <w:t xml:space="preserve">, </w:t>
            </w:r>
            <w:r w:rsidRPr="007D1C76">
              <w:rPr>
                <w:rFonts w:ascii="Warnok Pro" w:hAnsi="Warnok Pro" w:cs="Arial"/>
                <w:bCs/>
                <w:sz w:val="22"/>
                <w:szCs w:val="22"/>
                <w:lang w:val="es-CR"/>
              </w:rPr>
              <w:t>Apoyo Centro Informática ¢932.500,00</w:t>
            </w:r>
            <w:r>
              <w:rPr>
                <w:rFonts w:ascii="Warnok Pro" w:hAnsi="Warnok Pro" w:cs="Arial"/>
                <w:bCs/>
                <w:sz w:val="22"/>
                <w:szCs w:val="22"/>
                <w:lang w:val="es-CR"/>
              </w:rPr>
              <w:t xml:space="preserve">, </w:t>
            </w:r>
            <w:r w:rsidRPr="007D1C76">
              <w:rPr>
                <w:rFonts w:ascii="Warnok Pro" w:hAnsi="Warnok Pro" w:cs="Arial"/>
                <w:bCs/>
                <w:sz w:val="22"/>
                <w:szCs w:val="22"/>
                <w:lang w:val="es-CR"/>
              </w:rPr>
              <w:t>Presupuesto Ordinario  ¢960.000,00</w:t>
            </w:r>
          </w:p>
        </w:tc>
        <w:tc>
          <w:tcPr>
            <w:tcW w:w="1641" w:type="dxa"/>
          </w:tcPr>
          <w:p w:rsidR="0007492C" w:rsidRPr="007D1C76" w:rsidRDefault="0007492C" w:rsidP="003F67B8">
            <w:pPr>
              <w:spacing w:line="276" w:lineRule="auto"/>
              <w:jc w:val="right"/>
              <w:rPr>
                <w:rFonts w:ascii="Warnok Pro" w:hAnsi="Warnok Pro" w:cs="Arial"/>
                <w:bCs/>
                <w:sz w:val="22"/>
                <w:szCs w:val="22"/>
                <w:lang w:val="es-CR"/>
              </w:rPr>
            </w:pPr>
            <w:r w:rsidRPr="007D1C76">
              <w:rPr>
                <w:rFonts w:ascii="Warnok Pro" w:hAnsi="Warnok Pro" w:cs="Arial"/>
                <w:bCs/>
                <w:sz w:val="22"/>
                <w:szCs w:val="22"/>
                <w:lang w:val="es-CR"/>
              </w:rPr>
              <w:t>1.892.500,00</w:t>
            </w:r>
          </w:p>
        </w:tc>
      </w:tr>
      <w:tr w:rsidR="0007492C" w:rsidRPr="007D1C76" w:rsidTr="003F67B8">
        <w:trPr>
          <w:tblCellSpacing w:w="20" w:type="dxa"/>
        </w:trPr>
        <w:tc>
          <w:tcPr>
            <w:tcW w:w="1216"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1</w:t>
            </w:r>
          </w:p>
        </w:tc>
        <w:tc>
          <w:tcPr>
            <w:tcW w:w="5772" w:type="dxa"/>
          </w:tcPr>
          <w:p w:rsidR="0007492C" w:rsidRPr="00AD63B1" w:rsidRDefault="0007492C" w:rsidP="003F67B8">
            <w:pPr>
              <w:spacing w:line="276" w:lineRule="auto"/>
              <w:rPr>
                <w:rFonts w:ascii="Warnok Pro" w:hAnsi="Warnok Pro" w:cs="Arial"/>
                <w:bCs/>
                <w:sz w:val="22"/>
                <w:szCs w:val="22"/>
                <w:lang w:val="en-US"/>
              </w:rPr>
            </w:pPr>
            <w:r w:rsidRPr="00AD63B1">
              <w:rPr>
                <w:rFonts w:ascii="Warnok Pro" w:hAnsi="Warnok Pro" w:cs="Arial"/>
                <w:bCs/>
                <w:sz w:val="22"/>
                <w:szCs w:val="22"/>
                <w:lang w:val="en-US"/>
              </w:rPr>
              <w:t>Licencia OTAV Playout-On TheAir Videl</w:t>
            </w:r>
          </w:p>
        </w:tc>
        <w:tc>
          <w:tcPr>
            <w:tcW w:w="1641" w:type="dxa"/>
          </w:tcPr>
          <w:p w:rsidR="0007492C" w:rsidRPr="007D1C76" w:rsidRDefault="0007492C" w:rsidP="003F67B8">
            <w:pPr>
              <w:spacing w:line="276" w:lineRule="auto"/>
              <w:jc w:val="right"/>
              <w:rPr>
                <w:rFonts w:ascii="Warnok Pro" w:hAnsi="Warnok Pro" w:cs="Arial"/>
                <w:bCs/>
                <w:sz w:val="22"/>
                <w:szCs w:val="22"/>
                <w:lang w:val="es-CR"/>
              </w:rPr>
            </w:pPr>
            <w:r w:rsidRPr="007D1C76">
              <w:rPr>
                <w:rFonts w:ascii="Warnok Pro" w:hAnsi="Warnok Pro" w:cs="Arial"/>
                <w:bCs/>
                <w:sz w:val="22"/>
                <w:szCs w:val="22"/>
                <w:lang w:val="es-CR"/>
              </w:rPr>
              <w:t>1.093.950,00</w:t>
            </w:r>
          </w:p>
        </w:tc>
      </w:tr>
      <w:tr w:rsidR="0007492C" w:rsidRPr="007D1C76" w:rsidTr="003F67B8">
        <w:trPr>
          <w:tblCellSpacing w:w="20" w:type="dxa"/>
        </w:trPr>
        <w:tc>
          <w:tcPr>
            <w:tcW w:w="1216" w:type="dxa"/>
          </w:tcPr>
          <w:p w:rsidR="0007492C" w:rsidRPr="007D1C76" w:rsidRDefault="0007492C" w:rsidP="003F67B8">
            <w:pPr>
              <w:spacing w:line="276" w:lineRule="auto"/>
              <w:jc w:val="center"/>
              <w:rPr>
                <w:rFonts w:ascii="Warnok Pro" w:hAnsi="Warnok Pro" w:cs="Arial"/>
                <w:bCs/>
                <w:sz w:val="22"/>
                <w:szCs w:val="22"/>
              </w:rPr>
            </w:pPr>
          </w:p>
        </w:tc>
        <w:tc>
          <w:tcPr>
            <w:tcW w:w="5772" w:type="dxa"/>
          </w:tcPr>
          <w:p w:rsidR="0007492C" w:rsidRPr="007D1C76" w:rsidRDefault="0007492C" w:rsidP="003F67B8">
            <w:pPr>
              <w:spacing w:line="276" w:lineRule="auto"/>
              <w:rPr>
                <w:rFonts w:ascii="Warnok Pro" w:hAnsi="Warnok Pro" w:cs="Arial"/>
                <w:bCs/>
                <w:sz w:val="22"/>
                <w:szCs w:val="22"/>
                <w:lang w:val="es-CR"/>
              </w:rPr>
            </w:pPr>
            <w:r w:rsidRPr="007D1C76">
              <w:rPr>
                <w:rFonts w:ascii="Warnok Pro" w:hAnsi="Warnok Pro" w:cs="Arial"/>
                <w:bCs/>
                <w:sz w:val="22"/>
                <w:szCs w:val="22"/>
                <w:lang w:val="es-CR"/>
              </w:rPr>
              <w:t>Electrodomésticos:</w:t>
            </w:r>
          </w:p>
          <w:p w:rsidR="0007492C" w:rsidRPr="007D1C76" w:rsidRDefault="0007492C" w:rsidP="003F67B8">
            <w:pPr>
              <w:spacing w:line="276" w:lineRule="auto"/>
              <w:rPr>
                <w:rFonts w:ascii="Warnok Pro" w:hAnsi="Warnok Pro" w:cs="Arial"/>
                <w:bCs/>
                <w:sz w:val="22"/>
                <w:szCs w:val="22"/>
                <w:lang w:val="es-CR"/>
              </w:rPr>
            </w:pPr>
            <w:r w:rsidRPr="007D1C76">
              <w:rPr>
                <w:rFonts w:ascii="Warnok Pro" w:hAnsi="Warnok Pro" w:cs="Arial"/>
                <w:bCs/>
                <w:sz w:val="22"/>
                <w:szCs w:val="22"/>
                <w:lang w:val="es-CR"/>
              </w:rPr>
              <w:t>1 Refrigeradora, 3 Hornos microondas, 2 wafleras, 1 horno convencional</w:t>
            </w:r>
          </w:p>
        </w:tc>
        <w:tc>
          <w:tcPr>
            <w:tcW w:w="1641" w:type="dxa"/>
          </w:tcPr>
          <w:p w:rsidR="0007492C" w:rsidRPr="007D1C76" w:rsidRDefault="0007492C" w:rsidP="003F67B8">
            <w:pPr>
              <w:spacing w:line="276" w:lineRule="auto"/>
              <w:jc w:val="right"/>
              <w:rPr>
                <w:rFonts w:ascii="Warnok Pro" w:hAnsi="Warnok Pro" w:cs="Arial"/>
                <w:bCs/>
                <w:sz w:val="22"/>
                <w:szCs w:val="22"/>
                <w:lang w:val="es-CR"/>
              </w:rPr>
            </w:pPr>
            <w:r w:rsidRPr="007D1C76">
              <w:rPr>
                <w:rFonts w:ascii="Warnok Pro" w:hAnsi="Warnok Pro" w:cs="Arial"/>
                <w:bCs/>
                <w:sz w:val="22"/>
                <w:szCs w:val="22"/>
                <w:lang w:val="es-CR"/>
              </w:rPr>
              <w:t>654.750,00</w:t>
            </w:r>
          </w:p>
        </w:tc>
      </w:tr>
      <w:tr w:rsidR="0007492C" w:rsidRPr="007D1C76" w:rsidTr="003F67B8">
        <w:trPr>
          <w:tblCellSpacing w:w="20" w:type="dxa"/>
        </w:trPr>
        <w:tc>
          <w:tcPr>
            <w:tcW w:w="1216" w:type="dxa"/>
          </w:tcPr>
          <w:p w:rsidR="0007492C" w:rsidRPr="007D1C76" w:rsidRDefault="0007492C" w:rsidP="003F67B8">
            <w:pPr>
              <w:spacing w:line="276" w:lineRule="auto"/>
              <w:jc w:val="center"/>
              <w:rPr>
                <w:rFonts w:ascii="Warnok Pro" w:hAnsi="Warnok Pro" w:cs="Arial"/>
                <w:bCs/>
                <w:sz w:val="22"/>
                <w:szCs w:val="22"/>
              </w:rPr>
            </w:pPr>
          </w:p>
        </w:tc>
        <w:tc>
          <w:tcPr>
            <w:tcW w:w="5772" w:type="dxa"/>
          </w:tcPr>
          <w:p w:rsidR="0007492C" w:rsidRPr="007D1C76" w:rsidRDefault="0007492C" w:rsidP="003F67B8">
            <w:pPr>
              <w:spacing w:line="276" w:lineRule="auto"/>
              <w:rPr>
                <w:rFonts w:ascii="Warnok Pro" w:hAnsi="Warnok Pro" w:cs="Arial"/>
                <w:bCs/>
                <w:sz w:val="22"/>
                <w:szCs w:val="22"/>
                <w:lang w:val="es-CR"/>
              </w:rPr>
            </w:pPr>
            <w:r w:rsidRPr="007D1C76">
              <w:rPr>
                <w:rFonts w:ascii="Warnok Pro" w:hAnsi="Warnok Pro" w:cs="Arial"/>
                <w:bCs/>
                <w:sz w:val="22"/>
                <w:szCs w:val="22"/>
                <w:lang w:val="es-CR"/>
              </w:rPr>
              <w:t>Remodelación del Comedor:</w:t>
            </w:r>
          </w:p>
          <w:p w:rsidR="0007492C" w:rsidRPr="007D1C76" w:rsidRDefault="0007492C" w:rsidP="003F67B8">
            <w:pPr>
              <w:spacing w:line="276" w:lineRule="auto"/>
              <w:rPr>
                <w:rFonts w:ascii="Warnok Pro" w:hAnsi="Warnok Pro" w:cs="Arial"/>
                <w:bCs/>
                <w:sz w:val="22"/>
                <w:szCs w:val="22"/>
                <w:lang w:val="es-CR"/>
              </w:rPr>
            </w:pPr>
            <w:r w:rsidRPr="007D1C76">
              <w:rPr>
                <w:rFonts w:ascii="Warnok Pro" w:hAnsi="Warnok Pro" w:cs="Arial"/>
                <w:bCs/>
                <w:sz w:val="22"/>
                <w:szCs w:val="22"/>
                <w:lang w:val="es-CR"/>
              </w:rPr>
              <w:t>Muebles aéreos, mueble del fregadero, módulo cerrado, locker para comedor</w:t>
            </w:r>
          </w:p>
        </w:tc>
        <w:tc>
          <w:tcPr>
            <w:tcW w:w="1641" w:type="dxa"/>
          </w:tcPr>
          <w:p w:rsidR="0007492C" w:rsidRPr="007D1C76" w:rsidRDefault="0007492C" w:rsidP="003F67B8">
            <w:pPr>
              <w:spacing w:line="276" w:lineRule="auto"/>
              <w:jc w:val="right"/>
              <w:rPr>
                <w:rFonts w:ascii="Warnok Pro" w:hAnsi="Warnok Pro" w:cs="Arial"/>
                <w:bCs/>
                <w:sz w:val="22"/>
                <w:szCs w:val="22"/>
                <w:lang w:val="es-CR"/>
              </w:rPr>
            </w:pPr>
            <w:r w:rsidRPr="007D1C76">
              <w:rPr>
                <w:rFonts w:ascii="Warnok Pro" w:hAnsi="Warnok Pro" w:cs="Arial"/>
                <w:bCs/>
                <w:sz w:val="22"/>
                <w:szCs w:val="22"/>
                <w:lang w:val="es-CR"/>
              </w:rPr>
              <w:t>2.890.000,00</w:t>
            </w:r>
          </w:p>
        </w:tc>
      </w:tr>
      <w:tr w:rsidR="0007492C" w:rsidRPr="007D1C76" w:rsidTr="003F67B8">
        <w:trPr>
          <w:tblCellSpacing w:w="20" w:type="dxa"/>
        </w:trPr>
        <w:tc>
          <w:tcPr>
            <w:tcW w:w="1216"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2</w:t>
            </w:r>
          </w:p>
        </w:tc>
        <w:tc>
          <w:tcPr>
            <w:tcW w:w="5772" w:type="dxa"/>
          </w:tcPr>
          <w:p w:rsidR="0007492C" w:rsidRPr="007D1C76" w:rsidRDefault="0007492C" w:rsidP="003F67B8">
            <w:pPr>
              <w:spacing w:line="276" w:lineRule="auto"/>
              <w:rPr>
                <w:rFonts w:ascii="Warnok Pro" w:hAnsi="Warnok Pro" w:cs="Arial"/>
                <w:bCs/>
                <w:sz w:val="22"/>
                <w:szCs w:val="22"/>
                <w:lang w:val="es-CR"/>
              </w:rPr>
            </w:pPr>
            <w:r w:rsidRPr="007D1C76">
              <w:rPr>
                <w:rFonts w:ascii="Warnok Pro" w:hAnsi="Warnok Pro" w:cs="Arial"/>
                <w:bCs/>
                <w:sz w:val="22"/>
                <w:szCs w:val="22"/>
                <w:lang w:val="es-CR"/>
              </w:rPr>
              <w:t>Muebles tipo biblioteca para almacenar equipo de audio y DVD´s</w:t>
            </w:r>
          </w:p>
        </w:tc>
        <w:tc>
          <w:tcPr>
            <w:tcW w:w="1641" w:type="dxa"/>
          </w:tcPr>
          <w:p w:rsidR="0007492C" w:rsidRPr="007D1C76" w:rsidRDefault="0007492C" w:rsidP="003F67B8">
            <w:pPr>
              <w:spacing w:line="276" w:lineRule="auto"/>
              <w:jc w:val="right"/>
              <w:rPr>
                <w:rFonts w:ascii="Warnok Pro" w:hAnsi="Warnok Pro" w:cs="Arial"/>
                <w:bCs/>
                <w:sz w:val="22"/>
                <w:szCs w:val="22"/>
                <w:lang w:val="es-CR"/>
              </w:rPr>
            </w:pPr>
            <w:r w:rsidRPr="007D1C76">
              <w:rPr>
                <w:rFonts w:ascii="Warnok Pro" w:hAnsi="Warnok Pro" w:cs="Arial"/>
                <w:bCs/>
                <w:sz w:val="22"/>
                <w:szCs w:val="22"/>
                <w:lang w:val="es-CR"/>
              </w:rPr>
              <w:t>836.000,00</w:t>
            </w:r>
          </w:p>
        </w:tc>
      </w:tr>
      <w:tr w:rsidR="0007492C" w:rsidRPr="007D1C76" w:rsidTr="003F67B8">
        <w:trPr>
          <w:tblCellSpacing w:w="20" w:type="dxa"/>
        </w:trPr>
        <w:tc>
          <w:tcPr>
            <w:tcW w:w="1216"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50</w:t>
            </w:r>
          </w:p>
        </w:tc>
        <w:tc>
          <w:tcPr>
            <w:tcW w:w="5772" w:type="dxa"/>
          </w:tcPr>
          <w:p w:rsidR="0007492C" w:rsidRPr="007D1C76" w:rsidRDefault="0007492C" w:rsidP="003F67B8">
            <w:pPr>
              <w:spacing w:line="276" w:lineRule="auto"/>
              <w:rPr>
                <w:rFonts w:ascii="Warnok Pro" w:hAnsi="Warnok Pro" w:cs="Arial"/>
                <w:bCs/>
                <w:sz w:val="22"/>
                <w:szCs w:val="22"/>
                <w:lang w:val="es-CR"/>
              </w:rPr>
            </w:pPr>
            <w:r w:rsidRPr="007D1C76">
              <w:rPr>
                <w:rFonts w:ascii="Warnok Pro" w:hAnsi="Warnok Pro" w:cs="Arial"/>
                <w:bCs/>
                <w:sz w:val="22"/>
                <w:szCs w:val="22"/>
                <w:lang w:val="es-CR"/>
              </w:rPr>
              <w:t>Cartuchos LTO (almacenamiento)</w:t>
            </w:r>
          </w:p>
        </w:tc>
        <w:tc>
          <w:tcPr>
            <w:tcW w:w="1641" w:type="dxa"/>
          </w:tcPr>
          <w:p w:rsidR="0007492C" w:rsidRPr="007D1C76" w:rsidRDefault="0007492C" w:rsidP="003F67B8">
            <w:pPr>
              <w:spacing w:line="276" w:lineRule="auto"/>
              <w:jc w:val="right"/>
              <w:rPr>
                <w:rFonts w:ascii="Warnok Pro" w:hAnsi="Warnok Pro" w:cs="Arial"/>
                <w:bCs/>
                <w:sz w:val="22"/>
                <w:szCs w:val="22"/>
                <w:lang w:val="es-CR"/>
              </w:rPr>
            </w:pPr>
            <w:r w:rsidRPr="007D1C76">
              <w:rPr>
                <w:rFonts w:ascii="Warnok Pro" w:hAnsi="Warnok Pro" w:cs="Arial"/>
                <w:bCs/>
                <w:sz w:val="22"/>
                <w:szCs w:val="22"/>
                <w:lang w:val="es-CR"/>
              </w:rPr>
              <w:t>959.800,00</w:t>
            </w:r>
          </w:p>
        </w:tc>
      </w:tr>
      <w:tr w:rsidR="0007492C" w:rsidRPr="007D1C76" w:rsidTr="003F67B8">
        <w:trPr>
          <w:tblCellSpacing w:w="20" w:type="dxa"/>
        </w:trPr>
        <w:tc>
          <w:tcPr>
            <w:tcW w:w="1216"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1</w:t>
            </w:r>
          </w:p>
        </w:tc>
        <w:tc>
          <w:tcPr>
            <w:tcW w:w="5772" w:type="dxa"/>
          </w:tcPr>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Traslado del Canal UCR en Cabletica del canal 117 al 62</w:t>
            </w:r>
          </w:p>
        </w:tc>
        <w:tc>
          <w:tcPr>
            <w:tcW w:w="1641" w:type="dxa"/>
          </w:tcPr>
          <w:p w:rsidR="0007492C" w:rsidRPr="007D1C76" w:rsidRDefault="0007492C" w:rsidP="003F67B8">
            <w:pPr>
              <w:spacing w:line="276" w:lineRule="auto"/>
              <w:rPr>
                <w:rFonts w:ascii="Warnok Pro" w:hAnsi="Warnok Pro" w:cs="Arial"/>
                <w:bCs/>
                <w:sz w:val="22"/>
                <w:szCs w:val="22"/>
              </w:rPr>
            </w:pPr>
          </w:p>
        </w:tc>
      </w:tr>
      <w:tr w:rsidR="0007492C" w:rsidRPr="007D1C76" w:rsidTr="003F67B8">
        <w:trPr>
          <w:tblCellSpacing w:w="20" w:type="dxa"/>
        </w:trPr>
        <w:tc>
          <w:tcPr>
            <w:tcW w:w="1216"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1</w:t>
            </w:r>
          </w:p>
        </w:tc>
        <w:tc>
          <w:tcPr>
            <w:tcW w:w="5772" w:type="dxa"/>
          </w:tcPr>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Revisión y reparación del Canal UCR en Cable Pacayas.</w:t>
            </w:r>
          </w:p>
        </w:tc>
        <w:tc>
          <w:tcPr>
            <w:tcW w:w="1641" w:type="dxa"/>
          </w:tcPr>
          <w:p w:rsidR="0007492C" w:rsidRPr="007D1C76" w:rsidRDefault="0007492C" w:rsidP="003F67B8">
            <w:pPr>
              <w:spacing w:line="276" w:lineRule="auto"/>
              <w:rPr>
                <w:rFonts w:ascii="Warnok Pro" w:hAnsi="Warnok Pro" w:cs="Arial"/>
                <w:bCs/>
                <w:sz w:val="22"/>
                <w:szCs w:val="22"/>
              </w:rPr>
            </w:pPr>
          </w:p>
        </w:tc>
      </w:tr>
      <w:tr w:rsidR="0007492C" w:rsidRPr="007D1C76" w:rsidTr="003F67B8">
        <w:trPr>
          <w:tblCellSpacing w:w="20" w:type="dxa"/>
        </w:trPr>
        <w:tc>
          <w:tcPr>
            <w:tcW w:w="1216"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1</w:t>
            </w:r>
          </w:p>
        </w:tc>
        <w:tc>
          <w:tcPr>
            <w:tcW w:w="5772" w:type="dxa"/>
          </w:tcPr>
          <w:p w:rsidR="0007492C" w:rsidRPr="007D1C76" w:rsidRDefault="0007492C" w:rsidP="003F67B8">
            <w:pPr>
              <w:spacing w:line="276" w:lineRule="auto"/>
              <w:jc w:val="both"/>
              <w:rPr>
                <w:rFonts w:ascii="Warnok Pro" w:hAnsi="Warnok Pro" w:cs="Arial"/>
                <w:bCs/>
                <w:sz w:val="22"/>
                <w:szCs w:val="22"/>
              </w:rPr>
            </w:pPr>
            <w:r w:rsidRPr="007D1C76">
              <w:rPr>
                <w:rFonts w:ascii="Warnok Pro" w:hAnsi="Warnok Pro" w:cs="Arial"/>
                <w:bCs/>
                <w:sz w:val="22"/>
                <w:szCs w:val="22"/>
              </w:rPr>
              <w:t>Reunión con cable Amnet para mantener el canal UCR e n el canal 5</w:t>
            </w:r>
          </w:p>
        </w:tc>
        <w:tc>
          <w:tcPr>
            <w:tcW w:w="1641" w:type="dxa"/>
          </w:tcPr>
          <w:p w:rsidR="0007492C" w:rsidRPr="007D1C76" w:rsidRDefault="0007492C" w:rsidP="003F67B8">
            <w:pPr>
              <w:spacing w:line="276" w:lineRule="auto"/>
              <w:rPr>
                <w:rFonts w:ascii="Warnok Pro" w:hAnsi="Warnok Pro" w:cs="Arial"/>
                <w:bCs/>
                <w:sz w:val="22"/>
                <w:szCs w:val="22"/>
              </w:rPr>
            </w:pPr>
          </w:p>
        </w:tc>
      </w:tr>
      <w:tr w:rsidR="0007492C" w:rsidRPr="007D1C76" w:rsidTr="003F67B8">
        <w:trPr>
          <w:tblCellSpacing w:w="20" w:type="dxa"/>
        </w:trPr>
        <w:tc>
          <w:tcPr>
            <w:tcW w:w="1216"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1</w:t>
            </w:r>
          </w:p>
        </w:tc>
        <w:tc>
          <w:tcPr>
            <w:tcW w:w="5772" w:type="dxa"/>
          </w:tcPr>
          <w:p w:rsidR="0007492C" w:rsidRPr="007D1C76" w:rsidRDefault="0007492C" w:rsidP="003F67B8">
            <w:pPr>
              <w:spacing w:line="276" w:lineRule="auto"/>
              <w:jc w:val="both"/>
              <w:rPr>
                <w:rFonts w:ascii="Warnok Pro" w:hAnsi="Warnok Pro" w:cs="Arial"/>
                <w:bCs/>
                <w:sz w:val="22"/>
                <w:szCs w:val="22"/>
              </w:rPr>
            </w:pPr>
            <w:r w:rsidRPr="007D1C76">
              <w:rPr>
                <w:rFonts w:ascii="Warnok Pro" w:hAnsi="Warnok Pro" w:cs="Arial"/>
                <w:bCs/>
                <w:sz w:val="22"/>
                <w:szCs w:val="22"/>
              </w:rPr>
              <w:t>Confección y mantenimiento de la nueva página del canal UCR.</w:t>
            </w:r>
          </w:p>
        </w:tc>
        <w:tc>
          <w:tcPr>
            <w:tcW w:w="1641" w:type="dxa"/>
          </w:tcPr>
          <w:p w:rsidR="0007492C" w:rsidRPr="007D1C76" w:rsidRDefault="0007492C" w:rsidP="003F67B8">
            <w:pPr>
              <w:spacing w:line="276" w:lineRule="auto"/>
              <w:rPr>
                <w:rFonts w:ascii="Warnok Pro" w:hAnsi="Warnok Pro" w:cs="Arial"/>
                <w:bCs/>
                <w:sz w:val="22"/>
                <w:szCs w:val="22"/>
              </w:rPr>
            </w:pPr>
          </w:p>
        </w:tc>
      </w:tr>
      <w:tr w:rsidR="0007492C" w:rsidRPr="007D1C76" w:rsidTr="003F67B8">
        <w:trPr>
          <w:tblCellSpacing w:w="20" w:type="dxa"/>
        </w:trPr>
        <w:tc>
          <w:tcPr>
            <w:tcW w:w="1216"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1</w:t>
            </w:r>
          </w:p>
        </w:tc>
        <w:tc>
          <w:tcPr>
            <w:tcW w:w="5772" w:type="dxa"/>
          </w:tcPr>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Venta de dos documentales</w:t>
            </w:r>
            <w:r>
              <w:rPr>
                <w:rFonts w:ascii="Warnok Pro" w:hAnsi="Warnok Pro" w:cs="Arial"/>
                <w:bCs/>
                <w:sz w:val="22"/>
                <w:szCs w:val="22"/>
              </w:rPr>
              <w:t xml:space="preserve"> al</w:t>
            </w:r>
            <w:r w:rsidRPr="007D1C76">
              <w:rPr>
                <w:rFonts w:ascii="Warnok Pro" w:hAnsi="Warnok Pro" w:cs="Arial"/>
                <w:bCs/>
                <w:sz w:val="22"/>
                <w:szCs w:val="22"/>
              </w:rPr>
              <w:t xml:space="preserve"> Ministerio de Salud y OBS</w:t>
            </w:r>
          </w:p>
        </w:tc>
        <w:tc>
          <w:tcPr>
            <w:tcW w:w="1641" w:type="dxa"/>
          </w:tcPr>
          <w:p w:rsidR="0007492C" w:rsidRPr="007D1C76" w:rsidRDefault="0007492C" w:rsidP="003F67B8">
            <w:pPr>
              <w:spacing w:line="276" w:lineRule="auto"/>
              <w:rPr>
                <w:rFonts w:ascii="Warnok Pro" w:hAnsi="Warnok Pro" w:cs="Arial"/>
                <w:bCs/>
                <w:sz w:val="22"/>
                <w:szCs w:val="22"/>
              </w:rPr>
            </w:pPr>
          </w:p>
        </w:tc>
      </w:tr>
      <w:tr w:rsidR="0007492C" w:rsidRPr="007D1C76" w:rsidTr="003F67B8">
        <w:trPr>
          <w:tblCellSpacing w:w="20" w:type="dxa"/>
        </w:trPr>
        <w:tc>
          <w:tcPr>
            <w:tcW w:w="1216"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 xml:space="preserve"> 1</w:t>
            </w:r>
          </w:p>
        </w:tc>
        <w:tc>
          <w:tcPr>
            <w:tcW w:w="5772" w:type="dxa"/>
          </w:tcPr>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bCs/>
                <w:sz w:val="22"/>
                <w:szCs w:val="22"/>
              </w:rPr>
              <w:t>Estrategia de Invitación a vicerrectores y jefes de oficinas que tienen toma de decisiones para conocer el Canal y solicitar ayudas.</w:t>
            </w:r>
          </w:p>
        </w:tc>
        <w:tc>
          <w:tcPr>
            <w:tcW w:w="1641" w:type="dxa"/>
          </w:tcPr>
          <w:p w:rsidR="0007492C" w:rsidRPr="007D1C76" w:rsidRDefault="0007492C" w:rsidP="003F67B8">
            <w:pPr>
              <w:spacing w:line="276" w:lineRule="auto"/>
              <w:rPr>
                <w:rFonts w:ascii="Warnok Pro" w:hAnsi="Warnok Pro" w:cs="Arial"/>
                <w:bCs/>
                <w:sz w:val="22"/>
                <w:szCs w:val="22"/>
              </w:rPr>
            </w:pPr>
          </w:p>
        </w:tc>
      </w:tr>
      <w:tr w:rsidR="0007492C" w:rsidRPr="007D1C76" w:rsidTr="003F67B8">
        <w:trPr>
          <w:tblCellSpacing w:w="20" w:type="dxa"/>
        </w:trPr>
        <w:tc>
          <w:tcPr>
            <w:tcW w:w="1216"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 xml:space="preserve"> 1</w:t>
            </w:r>
          </w:p>
        </w:tc>
        <w:tc>
          <w:tcPr>
            <w:tcW w:w="5772" w:type="dxa"/>
          </w:tcPr>
          <w:p w:rsidR="0007492C" w:rsidRPr="007D1C76" w:rsidRDefault="0007492C" w:rsidP="003F67B8">
            <w:pPr>
              <w:pStyle w:val="Textoindependiente"/>
              <w:spacing w:line="276" w:lineRule="auto"/>
              <w:rPr>
                <w:rFonts w:ascii="Warnok Pro" w:hAnsi="Warnok Pro" w:cs="Arial"/>
                <w:szCs w:val="22"/>
              </w:rPr>
            </w:pPr>
            <w:r w:rsidRPr="007D1C76">
              <w:rPr>
                <w:rFonts w:ascii="Warnok Pro" w:hAnsi="Warnok Pro" w:cs="Arial"/>
                <w:szCs w:val="22"/>
              </w:rPr>
              <w:t>Venta de servicios. Programa sobre el Movimiento Cooperativo  a partir de noviembre</w:t>
            </w:r>
          </w:p>
        </w:tc>
        <w:tc>
          <w:tcPr>
            <w:tcW w:w="1641" w:type="dxa"/>
          </w:tcPr>
          <w:p w:rsidR="0007492C" w:rsidRPr="007D1C76" w:rsidRDefault="0007492C" w:rsidP="003F67B8">
            <w:pPr>
              <w:spacing w:line="276" w:lineRule="auto"/>
              <w:rPr>
                <w:rFonts w:ascii="Warnok Pro" w:hAnsi="Warnok Pro" w:cs="Arial"/>
                <w:bCs/>
                <w:sz w:val="22"/>
                <w:szCs w:val="22"/>
              </w:rPr>
            </w:pPr>
          </w:p>
        </w:tc>
      </w:tr>
      <w:tr w:rsidR="0007492C" w:rsidRPr="007D1C76" w:rsidTr="003F67B8">
        <w:trPr>
          <w:tblCellSpacing w:w="20" w:type="dxa"/>
        </w:trPr>
        <w:tc>
          <w:tcPr>
            <w:tcW w:w="1216"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 xml:space="preserve"> 1</w:t>
            </w:r>
          </w:p>
        </w:tc>
        <w:tc>
          <w:tcPr>
            <w:tcW w:w="5772" w:type="dxa"/>
          </w:tcPr>
          <w:p w:rsidR="0007492C" w:rsidRPr="007D1C76" w:rsidRDefault="0007492C" w:rsidP="003F67B8">
            <w:pPr>
              <w:spacing w:line="276" w:lineRule="auto"/>
              <w:rPr>
                <w:rFonts w:ascii="Warnok Pro" w:hAnsi="Warnok Pro" w:cs="Arial"/>
                <w:sz w:val="22"/>
                <w:szCs w:val="22"/>
                <w:lang w:eastAsia="es-MX"/>
              </w:rPr>
            </w:pPr>
            <w:r w:rsidRPr="007D1C76">
              <w:rPr>
                <w:rFonts w:ascii="Warnok Pro" w:hAnsi="Warnok Pro" w:cs="Arial"/>
                <w:sz w:val="22"/>
                <w:szCs w:val="22"/>
                <w:lang w:eastAsia="es-MX"/>
              </w:rPr>
              <w:t>Pago de horas extras al día.</w:t>
            </w:r>
          </w:p>
        </w:tc>
        <w:tc>
          <w:tcPr>
            <w:tcW w:w="1641" w:type="dxa"/>
          </w:tcPr>
          <w:p w:rsidR="0007492C" w:rsidRPr="007D1C76" w:rsidRDefault="0007492C" w:rsidP="003F67B8">
            <w:pPr>
              <w:spacing w:line="276" w:lineRule="auto"/>
              <w:rPr>
                <w:rFonts w:ascii="Warnok Pro" w:hAnsi="Warnok Pro" w:cs="Arial"/>
                <w:bCs/>
                <w:sz w:val="22"/>
                <w:szCs w:val="22"/>
              </w:rPr>
            </w:pPr>
          </w:p>
        </w:tc>
      </w:tr>
      <w:tr w:rsidR="0007492C" w:rsidRPr="007D1C76" w:rsidTr="003F67B8">
        <w:trPr>
          <w:tblCellSpacing w:w="20" w:type="dxa"/>
        </w:trPr>
        <w:tc>
          <w:tcPr>
            <w:tcW w:w="1216"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1</w:t>
            </w:r>
          </w:p>
        </w:tc>
        <w:tc>
          <w:tcPr>
            <w:tcW w:w="5772" w:type="dxa"/>
          </w:tcPr>
          <w:p w:rsidR="0007492C" w:rsidRPr="007D1C76" w:rsidRDefault="0007492C" w:rsidP="003F67B8">
            <w:pPr>
              <w:spacing w:line="276" w:lineRule="auto"/>
              <w:rPr>
                <w:rFonts w:ascii="Warnok Pro" w:hAnsi="Warnok Pro" w:cs="Arial"/>
                <w:sz w:val="22"/>
                <w:szCs w:val="22"/>
                <w:lang w:eastAsia="es-MX"/>
              </w:rPr>
            </w:pPr>
            <w:r w:rsidRPr="007D1C76">
              <w:rPr>
                <w:rFonts w:ascii="Warnok Pro" w:hAnsi="Warnok Pro" w:cs="Arial"/>
                <w:sz w:val="22"/>
                <w:szCs w:val="22"/>
                <w:lang w:eastAsia="es-MX"/>
              </w:rPr>
              <w:t>Cubrir sobregiro de la empresa auxiliar. Apoyo   VAS.</w:t>
            </w:r>
          </w:p>
        </w:tc>
        <w:tc>
          <w:tcPr>
            <w:tcW w:w="1641" w:type="dxa"/>
          </w:tcPr>
          <w:p w:rsidR="0007492C" w:rsidRPr="007D1C76" w:rsidRDefault="0007492C" w:rsidP="003F67B8">
            <w:pPr>
              <w:spacing w:line="276" w:lineRule="auto"/>
              <w:rPr>
                <w:rFonts w:ascii="Warnok Pro" w:hAnsi="Warnok Pro" w:cs="Arial"/>
                <w:bCs/>
                <w:sz w:val="22"/>
                <w:szCs w:val="22"/>
              </w:rPr>
            </w:pPr>
            <w:r w:rsidRPr="007D1C76">
              <w:rPr>
                <w:rFonts w:ascii="Warnok Pro" w:hAnsi="Warnok Pro" w:cs="Arial"/>
                <w:sz w:val="22"/>
                <w:szCs w:val="22"/>
                <w:lang w:eastAsia="es-MX"/>
              </w:rPr>
              <w:t>6.848.998,02</w:t>
            </w:r>
          </w:p>
        </w:tc>
      </w:tr>
      <w:tr w:rsidR="0007492C" w:rsidRPr="007D1C76" w:rsidTr="003F67B8">
        <w:trPr>
          <w:tblCellSpacing w:w="20" w:type="dxa"/>
        </w:trPr>
        <w:tc>
          <w:tcPr>
            <w:tcW w:w="1216"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1</w:t>
            </w:r>
          </w:p>
        </w:tc>
        <w:tc>
          <w:tcPr>
            <w:tcW w:w="5772" w:type="dxa"/>
          </w:tcPr>
          <w:p w:rsidR="0007492C" w:rsidRPr="007D1C76" w:rsidRDefault="0007492C" w:rsidP="003F67B8">
            <w:pPr>
              <w:spacing w:line="276" w:lineRule="auto"/>
              <w:jc w:val="both"/>
              <w:rPr>
                <w:rFonts w:ascii="Warnok Pro" w:hAnsi="Warnok Pro" w:cs="Arial"/>
                <w:sz w:val="22"/>
                <w:szCs w:val="22"/>
                <w:lang w:eastAsia="es-MX"/>
              </w:rPr>
            </w:pPr>
            <w:r w:rsidRPr="007D1C76">
              <w:rPr>
                <w:rFonts w:ascii="Warnok Pro" w:hAnsi="Warnok Pro" w:cs="Arial"/>
                <w:sz w:val="22"/>
                <w:szCs w:val="22"/>
                <w:lang w:eastAsia="es-MX"/>
              </w:rPr>
              <w:t xml:space="preserve">Proyectos para instalar puertas de seguridad eléctricas y salidas de emergencia. </w:t>
            </w:r>
          </w:p>
        </w:tc>
        <w:tc>
          <w:tcPr>
            <w:tcW w:w="1641" w:type="dxa"/>
          </w:tcPr>
          <w:p w:rsidR="0007492C" w:rsidRPr="007D1C76" w:rsidRDefault="0007492C" w:rsidP="003F67B8">
            <w:pPr>
              <w:spacing w:line="276" w:lineRule="auto"/>
              <w:rPr>
                <w:rFonts w:ascii="Warnok Pro" w:hAnsi="Warnok Pro" w:cs="Arial"/>
                <w:bCs/>
                <w:sz w:val="22"/>
                <w:szCs w:val="22"/>
              </w:rPr>
            </w:pPr>
          </w:p>
        </w:tc>
      </w:tr>
      <w:tr w:rsidR="0007492C" w:rsidRPr="007D1C76" w:rsidTr="003F67B8">
        <w:trPr>
          <w:tblCellSpacing w:w="20" w:type="dxa"/>
        </w:trPr>
        <w:tc>
          <w:tcPr>
            <w:tcW w:w="1216"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1</w:t>
            </w:r>
          </w:p>
        </w:tc>
        <w:tc>
          <w:tcPr>
            <w:tcW w:w="5772" w:type="dxa"/>
          </w:tcPr>
          <w:p w:rsidR="0007492C" w:rsidRPr="007D1C76" w:rsidRDefault="0007492C" w:rsidP="003F67B8">
            <w:pPr>
              <w:spacing w:line="276" w:lineRule="auto"/>
              <w:jc w:val="both"/>
              <w:rPr>
                <w:rFonts w:ascii="Warnok Pro" w:hAnsi="Warnok Pro" w:cs="Arial"/>
                <w:sz w:val="22"/>
                <w:szCs w:val="22"/>
                <w:lang w:eastAsia="es-MX"/>
              </w:rPr>
            </w:pPr>
            <w:r w:rsidRPr="007D1C76">
              <w:rPr>
                <w:rFonts w:ascii="Warnok Pro" w:hAnsi="Warnok Pro" w:cs="Arial"/>
                <w:sz w:val="22"/>
                <w:szCs w:val="22"/>
                <w:lang w:eastAsia="es-MX"/>
              </w:rPr>
              <w:t xml:space="preserve">Reuniones con el Arq. Oscar Molina de servicios Generales para varias remodelaciones </w:t>
            </w:r>
          </w:p>
        </w:tc>
        <w:tc>
          <w:tcPr>
            <w:tcW w:w="1641" w:type="dxa"/>
          </w:tcPr>
          <w:p w:rsidR="0007492C" w:rsidRPr="007D1C76" w:rsidRDefault="0007492C" w:rsidP="003F67B8">
            <w:pPr>
              <w:spacing w:line="276" w:lineRule="auto"/>
              <w:rPr>
                <w:rFonts w:ascii="Warnok Pro" w:hAnsi="Warnok Pro" w:cs="Arial"/>
                <w:bCs/>
                <w:sz w:val="22"/>
                <w:szCs w:val="22"/>
              </w:rPr>
            </w:pPr>
          </w:p>
        </w:tc>
      </w:tr>
      <w:tr w:rsidR="0007492C" w:rsidRPr="007D1C76" w:rsidTr="003F67B8">
        <w:trPr>
          <w:tblCellSpacing w:w="20" w:type="dxa"/>
        </w:trPr>
        <w:tc>
          <w:tcPr>
            <w:tcW w:w="1216"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1</w:t>
            </w:r>
          </w:p>
        </w:tc>
        <w:tc>
          <w:tcPr>
            <w:tcW w:w="5772" w:type="dxa"/>
          </w:tcPr>
          <w:p w:rsidR="0007492C" w:rsidRPr="007D1C76" w:rsidRDefault="0007492C" w:rsidP="003F67B8">
            <w:pPr>
              <w:spacing w:line="276" w:lineRule="auto"/>
              <w:jc w:val="both"/>
              <w:rPr>
                <w:rFonts w:ascii="Warnok Pro" w:hAnsi="Warnok Pro" w:cs="Arial"/>
                <w:sz w:val="22"/>
                <w:szCs w:val="22"/>
                <w:lang w:eastAsia="es-MX"/>
              </w:rPr>
            </w:pPr>
            <w:r w:rsidRPr="007D1C76">
              <w:rPr>
                <w:rFonts w:ascii="Warnok Pro" w:hAnsi="Warnok Pro" w:cs="Arial"/>
                <w:sz w:val="22"/>
                <w:szCs w:val="22"/>
                <w:lang w:eastAsia="es-MX"/>
              </w:rPr>
              <w:t xml:space="preserve">Sinergia con la Dra. Juanny Guzmán directora del CIEP para la producción de Sobre la Mesa. </w:t>
            </w:r>
          </w:p>
        </w:tc>
        <w:tc>
          <w:tcPr>
            <w:tcW w:w="1641" w:type="dxa"/>
          </w:tcPr>
          <w:p w:rsidR="0007492C" w:rsidRPr="007D1C76" w:rsidRDefault="0007492C" w:rsidP="003F67B8">
            <w:pPr>
              <w:spacing w:line="276" w:lineRule="auto"/>
              <w:rPr>
                <w:rFonts w:ascii="Warnok Pro" w:hAnsi="Warnok Pro" w:cs="Arial"/>
                <w:bCs/>
                <w:sz w:val="22"/>
                <w:szCs w:val="22"/>
              </w:rPr>
            </w:pPr>
          </w:p>
        </w:tc>
      </w:tr>
      <w:tr w:rsidR="0007492C" w:rsidRPr="007D1C76" w:rsidTr="003F67B8">
        <w:trPr>
          <w:tblCellSpacing w:w="20" w:type="dxa"/>
        </w:trPr>
        <w:tc>
          <w:tcPr>
            <w:tcW w:w="1216"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lastRenderedPageBreak/>
              <w:t xml:space="preserve">1 </w:t>
            </w:r>
          </w:p>
        </w:tc>
        <w:tc>
          <w:tcPr>
            <w:tcW w:w="5772" w:type="dxa"/>
          </w:tcPr>
          <w:p w:rsidR="0007492C" w:rsidRPr="007D1C76" w:rsidRDefault="0007492C" w:rsidP="003F67B8">
            <w:pPr>
              <w:spacing w:line="276" w:lineRule="auto"/>
              <w:rPr>
                <w:rFonts w:ascii="Warnok Pro" w:hAnsi="Warnok Pro" w:cs="Arial"/>
                <w:sz w:val="22"/>
                <w:szCs w:val="22"/>
                <w:lang w:eastAsia="es-MX"/>
              </w:rPr>
            </w:pPr>
            <w:r w:rsidRPr="007D1C76">
              <w:rPr>
                <w:rFonts w:ascii="Warnok Pro" w:hAnsi="Warnok Pro" w:cs="Arial"/>
                <w:sz w:val="22"/>
                <w:szCs w:val="22"/>
                <w:lang w:eastAsia="es-MX"/>
              </w:rPr>
              <w:t>Servicio de coberturas a los proyectos</w:t>
            </w:r>
          </w:p>
        </w:tc>
        <w:tc>
          <w:tcPr>
            <w:tcW w:w="1641" w:type="dxa"/>
          </w:tcPr>
          <w:p w:rsidR="0007492C" w:rsidRPr="007D1C76" w:rsidRDefault="0007492C" w:rsidP="003F67B8">
            <w:pPr>
              <w:spacing w:line="276" w:lineRule="auto"/>
              <w:rPr>
                <w:rFonts w:ascii="Warnok Pro" w:hAnsi="Warnok Pro" w:cs="Arial"/>
                <w:bCs/>
                <w:sz w:val="22"/>
                <w:szCs w:val="22"/>
              </w:rPr>
            </w:pPr>
          </w:p>
        </w:tc>
      </w:tr>
      <w:tr w:rsidR="0007492C" w:rsidRPr="007D1C76" w:rsidTr="003F67B8">
        <w:trPr>
          <w:tblCellSpacing w:w="20" w:type="dxa"/>
        </w:trPr>
        <w:tc>
          <w:tcPr>
            <w:tcW w:w="1216" w:type="dxa"/>
          </w:tcPr>
          <w:p w:rsidR="0007492C" w:rsidRPr="007D1C76" w:rsidRDefault="0007492C" w:rsidP="003F67B8">
            <w:pPr>
              <w:spacing w:line="276" w:lineRule="auto"/>
              <w:jc w:val="center"/>
              <w:rPr>
                <w:rFonts w:ascii="Warnok Pro" w:hAnsi="Warnok Pro" w:cs="Arial"/>
                <w:bCs/>
                <w:sz w:val="22"/>
                <w:szCs w:val="22"/>
              </w:rPr>
            </w:pPr>
            <w:r w:rsidRPr="007D1C76">
              <w:rPr>
                <w:rFonts w:ascii="Warnok Pro" w:hAnsi="Warnok Pro" w:cs="Arial"/>
                <w:bCs/>
                <w:sz w:val="22"/>
                <w:szCs w:val="22"/>
              </w:rPr>
              <w:t>4</w:t>
            </w:r>
          </w:p>
        </w:tc>
        <w:tc>
          <w:tcPr>
            <w:tcW w:w="5772" w:type="dxa"/>
          </w:tcPr>
          <w:p w:rsidR="0007492C" w:rsidRPr="007D1C76" w:rsidRDefault="0007492C" w:rsidP="003F67B8">
            <w:pPr>
              <w:spacing w:line="276" w:lineRule="auto"/>
              <w:rPr>
                <w:rFonts w:ascii="Warnok Pro" w:hAnsi="Warnok Pro" w:cs="Arial"/>
                <w:sz w:val="22"/>
                <w:szCs w:val="22"/>
                <w:lang w:eastAsia="es-MX"/>
              </w:rPr>
            </w:pPr>
            <w:r w:rsidRPr="007D1C76">
              <w:rPr>
                <w:rFonts w:ascii="Warnok Pro" w:hAnsi="Warnok Pro" w:cs="Arial"/>
                <w:sz w:val="22"/>
                <w:szCs w:val="22"/>
                <w:lang w:eastAsia="es-MX"/>
              </w:rPr>
              <w:t>Racks para montaje de Equipos (Apoyo)VAS</w:t>
            </w:r>
          </w:p>
        </w:tc>
        <w:tc>
          <w:tcPr>
            <w:tcW w:w="1641" w:type="dxa"/>
          </w:tcPr>
          <w:p w:rsidR="0007492C" w:rsidRPr="00CA4EF2" w:rsidRDefault="0007492C" w:rsidP="003F67B8">
            <w:pPr>
              <w:spacing w:line="276" w:lineRule="auto"/>
              <w:rPr>
                <w:rFonts w:ascii="Warnok Pro" w:hAnsi="Warnok Pro" w:cs="Arial"/>
                <w:b/>
                <w:bCs/>
                <w:sz w:val="22"/>
                <w:szCs w:val="22"/>
              </w:rPr>
            </w:pPr>
            <w:r>
              <w:rPr>
                <w:b/>
                <w:bCs/>
                <w:sz w:val="22"/>
                <w:szCs w:val="22"/>
              </w:rPr>
              <w:t>₵</w:t>
            </w:r>
            <w:r w:rsidRPr="00CA4EF2">
              <w:rPr>
                <w:rFonts w:ascii="Warnok Pro" w:hAnsi="Warnok Pro" w:cs="Arial"/>
                <w:b/>
                <w:bCs/>
                <w:sz w:val="22"/>
                <w:szCs w:val="22"/>
              </w:rPr>
              <w:t>1.769.000,00</w:t>
            </w:r>
          </w:p>
        </w:tc>
      </w:tr>
    </w:tbl>
    <w:p w:rsidR="0007492C" w:rsidRPr="007D1C76" w:rsidRDefault="0007492C" w:rsidP="0007492C">
      <w:pPr>
        <w:spacing w:line="276" w:lineRule="auto"/>
        <w:rPr>
          <w:rFonts w:ascii="Warnok Pro" w:hAnsi="Warnok Pro" w:cs="Arial"/>
          <w:sz w:val="22"/>
          <w:szCs w:val="22"/>
        </w:rPr>
      </w:pPr>
    </w:p>
    <w:p w:rsidR="0007492C" w:rsidRPr="007D1C76" w:rsidRDefault="0007492C" w:rsidP="0007492C">
      <w:pPr>
        <w:spacing w:line="276" w:lineRule="auto"/>
        <w:jc w:val="center"/>
        <w:rPr>
          <w:rFonts w:ascii="Warnok Pro" w:hAnsi="Warnok Pro" w:cs="Arial"/>
          <w:b/>
          <w:sz w:val="22"/>
          <w:szCs w:val="22"/>
          <w:lang w:eastAsia="es-MX"/>
        </w:rPr>
      </w:pPr>
      <w:r w:rsidRPr="007D1C76">
        <w:rPr>
          <w:rFonts w:ascii="Warnok Pro" w:hAnsi="Warnok Pro" w:cs="Arial"/>
          <w:b/>
          <w:sz w:val="22"/>
          <w:szCs w:val="22"/>
          <w:lang w:eastAsia="es-MX"/>
        </w:rPr>
        <w:t>Aportes Económicos de otras Unidades</w:t>
      </w:r>
    </w:p>
    <w:p w:rsidR="0007492C" w:rsidRPr="007D1C76" w:rsidRDefault="0007492C" w:rsidP="0007492C">
      <w:pPr>
        <w:spacing w:line="276" w:lineRule="auto"/>
        <w:rPr>
          <w:rFonts w:ascii="Warnok Pro" w:hAnsi="Warnok Pro" w:cs="Arial"/>
          <w:sz w:val="22"/>
          <w:szCs w:val="22"/>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8"/>
        <w:gridCol w:w="2726"/>
        <w:gridCol w:w="3828"/>
      </w:tblGrid>
      <w:tr w:rsidR="0007492C" w:rsidRPr="007D1C76" w:rsidTr="003F67B8">
        <w:tc>
          <w:tcPr>
            <w:tcW w:w="1918" w:type="dxa"/>
            <w:shd w:val="clear" w:color="auto" w:fill="FABF8F"/>
          </w:tcPr>
          <w:p w:rsidR="0007492C" w:rsidRPr="007D1C76" w:rsidRDefault="0007492C" w:rsidP="003F67B8">
            <w:pPr>
              <w:spacing w:line="276" w:lineRule="auto"/>
              <w:jc w:val="center"/>
              <w:rPr>
                <w:rFonts w:ascii="Warnok Pro" w:hAnsi="Warnok Pro" w:cs="Arial"/>
                <w:b/>
                <w:sz w:val="22"/>
                <w:szCs w:val="22"/>
                <w:lang w:eastAsia="es-MX"/>
              </w:rPr>
            </w:pPr>
            <w:r w:rsidRPr="007D1C76">
              <w:rPr>
                <w:rFonts w:ascii="Warnok Pro" w:hAnsi="Warnok Pro" w:cs="Arial"/>
                <w:b/>
                <w:sz w:val="22"/>
                <w:szCs w:val="22"/>
                <w:lang w:eastAsia="es-MX"/>
              </w:rPr>
              <w:t>Unidad Apoyo</w:t>
            </w:r>
          </w:p>
        </w:tc>
        <w:tc>
          <w:tcPr>
            <w:tcW w:w="2726" w:type="dxa"/>
            <w:shd w:val="clear" w:color="auto" w:fill="FABF8F"/>
          </w:tcPr>
          <w:p w:rsidR="0007492C" w:rsidRPr="007D1C76" w:rsidRDefault="0007492C" w:rsidP="003F67B8">
            <w:pPr>
              <w:spacing w:line="276" w:lineRule="auto"/>
              <w:jc w:val="center"/>
              <w:rPr>
                <w:rFonts w:ascii="Warnok Pro" w:hAnsi="Warnok Pro" w:cs="Arial"/>
                <w:b/>
                <w:sz w:val="22"/>
                <w:szCs w:val="22"/>
                <w:lang w:eastAsia="es-MX"/>
              </w:rPr>
            </w:pPr>
            <w:r w:rsidRPr="007D1C76">
              <w:rPr>
                <w:rFonts w:ascii="Warnok Pro" w:hAnsi="Warnok Pro" w:cs="Arial"/>
                <w:b/>
                <w:sz w:val="22"/>
                <w:szCs w:val="22"/>
                <w:lang w:eastAsia="es-MX"/>
              </w:rPr>
              <w:t>Monto</w:t>
            </w:r>
          </w:p>
        </w:tc>
        <w:tc>
          <w:tcPr>
            <w:tcW w:w="3828" w:type="dxa"/>
            <w:shd w:val="clear" w:color="auto" w:fill="FABF8F"/>
          </w:tcPr>
          <w:p w:rsidR="0007492C" w:rsidRPr="007D1C76" w:rsidRDefault="0007492C" w:rsidP="003F67B8">
            <w:pPr>
              <w:spacing w:line="276" w:lineRule="auto"/>
              <w:jc w:val="center"/>
              <w:rPr>
                <w:rFonts w:ascii="Warnok Pro" w:hAnsi="Warnok Pro" w:cs="Arial"/>
                <w:b/>
                <w:sz w:val="22"/>
                <w:szCs w:val="22"/>
                <w:lang w:eastAsia="es-MX"/>
              </w:rPr>
            </w:pPr>
            <w:r w:rsidRPr="007D1C76">
              <w:rPr>
                <w:rFonts w:ascii="Warnok Pro" w:hAnsi="Warnok Pro" w:cs="Arial"/>
                <w:b/>
                <w:sz w:val="22"/>
                <w:szCs w:val="22"/>
                <w:lang w:eastAsia="es-MX"/>
              </w:rPr>
              <w:t>Destino</w:t>
            </w:r>
          </w:p>
        </w:tc>
      </w:tr>
      <w:tr w:rsidR="0007492C" w:rsidRPr="007D1C76" w:rsidTr="003F67B8">
        <w:tc>
          <w:tcPr>
            <w:tcW w:w="1918" w:type="dxa"/>
            <w:shd w:val="clear" w:color="auto" w:fill="auto"/>
            <w:vAlign w:val="center"/>
          </w:tcPr>
          <w:p w:rsidR="0007492C" w:rsidRPr="007D1C76" w:rsidRDefault="0007492C" w:rsidP="003F67B8">
            <w:pPr>
              <w:spacing w:line="276" w:lineRule="auto"/>
              <w:rPr>
                <w:rFonts w:ascii="Warnok Pro" w:hAnsi="Warnok Pro" w:cs="Arial"/>
                <w:sz w:val="22"/>
                <w:szCs w:val="22"/>
                <w:lang w:eastAsia="es-MX"/>
              </w:rPr>
            </w:pPr>
            <w:r w:rsidRPr="007D1C76">
              <w:rPr>
                <w:rFonts w:ascii="Warnok Pro" w:hAnsi="Warnok Pro" w:cs="Arial"/>
                <w:sz w:val="22"/>
                <w:szCs w:val="22"/>
                <w:lang w:eastAsia="es-MX"/>
              </w:rPr>
              <w:t>Rectoría</w:t>
            </w:r>
          </w:p>
        </w:tc>
        <w:tc>
          <w:tcPr>
            <w:tcW w:w="2726" w:type="dxa"/>
            <w:shd w:val="clear" w:color="auto" w:fill="auto"/>
            <w:vAlign w:val="center"/>
          </w:tcPr>
          <w:p w:rsidR="0007492C" w:rsidRPr="007D1C76" w:rsidRDefault="0007492C" w:rsidP="003F67B8">
            <w:pPr>
              <w:spacing w:line="276" w:lineRule="auto"/>
              <w:jc w:val="right"/>
              <w:rPr>
                <w:rFonts w:ascii="Warnok Pro" w:hAnsi="Warnok Pro" w:cs="Arial"/>
                <w:sz w:val="22"/>
                <w:szCs w:val="22"/>
                <w:lang w:eastAsia="es-MX"/>
              </w:rPr>
            </w:pPr>
            <w:r w:rsidRPr="007D1C76">
              <w:rPr>
                <w:rFonts w:ascii="Warnok Pro" w:hAnsi="Warnok Pro" w:cs="Arial"/>
                <w:sz w:val="22"/>
                <w:szCs w:val="22"/>
                <w:lang w:eastAsia="es-MX"/>
              </w:rPr>
              <w:t>95.765.860,00</w:t>
            </w:r>
          </w:p>
        </w:tc>
        <w:tc>
          <w:tcPr>
            <w:tcW w:w="3828" w:type="dxa"/>
            <w:shd w:val="clear" w:color="auto" w:fill="auto"/>
            <w:vAlign w:val="center"/>
          </w:tcPr>
          <w:p w:rsidR="0007492C" w:rsidRPr="007D1C76" w:rsidRDefault="0007492C" w:rsidP="003F67B8">
            <w:pPr>
              <w:spacing w:line="276" w:lineRule="auto"/>
              <w:rPr>
                <w:rFonts w:ascii="Warnok Pro" w:hAnsi="Warnok Pro" w:cs="Arial"/>
                <w:sz w:val="22"/>
                <w:szCs w:val="22"/>
                <w:lang w:eastAsia="es-MX"/>
              </w:rPr>
            </w:pPr>
            <w:r w:rsidRPr="007D1C76">
              <w:rPr>
                <w:rFonts w:ascii="Warnok Pro" w:hAnsi="Warnok Pro" w:cs="Arial"/>
                <w:sz w:val="22"/>
                <w:szCs w:val="22"/>
                <w:lang w:eastAsia="es-MX"/>
              </w:rPr>
              <w:t>Equipo de Comunicación</w:t>
            </w:r>
          </w:p>
        </w:tc>
      </w:tr>
      <w:tr w:rsidR="0007492C" w:rsidRPr="007D1C76" w:rsidTr="003F67B8">
        <w:tc>
          <w:tcPr>
            <w:tcW w:w="1918" w:type="dxa"/>
            <w:shd w:val="clear" w:color="auto" w:fill="auto"/>
            <w:vAlign w:val="center"/>
          </w:tcPr>
          <w:p w:rsidR="0007492C" w:rsidRPr="007D1C76" w:rsidRDefault="0007492C" w:rsidP="003F67B8">
            <w:pPr>
              <w:spacing w:line="276" w:lineRule="auto"/>
              <w:rPr>
                <w:rFonts w:ascii="Warnok Pro" w:hAnsi="Warnok Pro" w:cs="Arial"/>
                <w:sz w:val="22"/>
                <w:szCs w:val="22"/>
                <w:lang w:eastAsia="es-MX"/>
              </w:rPr>
            </w:pPr>
            <w:r w:rsidRPr="007D1C76">
              <w:rPr>
                <w:rFonts w:ascii="Warnok Pro" w:hAnsi="Warnok Pro" w:cs="Arial"/>
                <w:sz w:val="22"/>
                <w:szCs w:val="22"/>
                <w:lang w:eastAsia="es-MX"/>
              </w:rPr>
              <w:t>Rectoría</w:t>
            </w:r>
          </w:p>
        </w:tc>
        <w:tc>
          <w:tcPr>
            <w:tcW w:w="2726" w:type="dxa"/>
            <w:shd w:val="clear" w:color="auto" w:fill="auto"/>
            <w:vAlign w:val="center"/>
          </w:tcPr>
          <w:p w:rsidR="0007492C" w:rsidRPr="007D1C76" w:rsidRDefault="0007492C" w:rsidP="003F67B8">
            <w:pPr>
              <w:spacing w:line="276" w:lineRule="auto"/>
              <w:jc w:val="right"/>
              <w:rPr>
                <w:rFonts w:ascii="Warnok Pro" w:hAnsi="Warnok Pro" w:cs="Arial"/>
                <w:sz w:val="22"/>
                <w:szCs w:val="22"/>
                <w:lang w:eastAsia="es-MX"/>
              </w:rPr>
            </w:pPr>
            <w:r w:rsidRPr="007D1C76">
              <w:rPr>
                <w:rFonts w:ascii="Warnok Pro" w:hAnsi="Warnok Pro" w:cs="Arial"/>
                <w:sz w:val="22"/>
                <w:szCs w:val="22"/>
              </w:rPr>
              <w:t>4.836.840,00</w:t>
            </w:r>
          </w:p>
        </w:tc>
        <w:tc>
          <w:tcPr>
            <w:tcW w:w="3828" w:type="dxa"/>
            <w:shd w:val="clear" w:color="auto" w:fill="auto"/>
            <w:vAlign w:val="center"/>
          </w:tcPr>
          <w:p w:rsidR="0007492C" w:rsidRPr="007D1C76" w:rsidRDefault="0007492C" w:rsidP="003F67B8">
            <w:pPr>
              <w:spacing w:line="276" w:lineRule="auto"/>
              <w:rPr>
                <w:rFonts w:ascii="Warnok Pro" w:hAnsi="Warnok Pro" w:cs="Arial"/>
                <w:sz w:val="22"/>
                <w:szCs w:val="22"/>
                <w:lang w:eastAsia="es-MX"/>
              </w:rPr>
            </w:pPr>
            <w:r w:rsidRPr="007D1C76">
              <w:rPr>
                <w:rFonts w:ascii="Warnok Pro" w:hAnsi="Warnok Pro" w:cs="Arial"/>
                <w:sz w:val="22"/>
                <w:szCs w:val="22"/>
                <w:lang w:eastAsia="es-MX"/>
              </w:rPr>
              <w:t>Escenografía para el programa Informativo “Desde la U”</w:t>
            </w:r>
          </w:p>
        </w:tc>
      </w:tr>
      <w:tr w:rsidR="0007492C" w:rsidRPr="007D1C76" w:rsidTr="003F67B8">
        <w:tc>
          <w:tcPr>
            <w:tcW w:w="1918" w:type="dxa"/>
            <w:shd w:val="clear" w:color="auto" w:fill="auto"/>
            <w:vAlign w:val="center"/>
          </w:tcPr>
          <w:p w:rsidR="0007492C" w:rsidRPr="007D1C76" w:rsidRDefault="0007492C" w:rsidP="003F67B8">
            <w:pPr>
              <w:spacing w:line="276" w:lineRule="auto"/>
              <w:rPr>
                <w:rFonts w:ascii="Warnok Pro" w:hAnsi="Warnok Pro" w:cs="Arial"/>
                <w:sz w:val="22"/>
                <w:szCs w:val="22"/>
                <w:lang w:eastAsia="es-MX"/>
              </w:rPr>
            </w:pPr>
            <w:r w:rsidRPr="007D1C76">
              <w:rPr>
                <w:rFonts w:ascii="Warnok Pro" w:hAnsi="Warnok Pro" w:cs="Arial"/>
                <w:sz w:val="22"/>
                <w:szCs w:val="22"/>
                <w:lang w:eastAsia="es-MX"/>
              </w:rPr>
              <w:t>VAS</w:t>
            </w:r>
          </w:p>
        </w:tc>
        <w:tc>
          <w:tcPr>
            <w:tcW w:w="2726" w:type="dxa"/>
            <w:shd w:val="clear" w:color="auto" w:fill="auto"/>
            <w:vAlign w:val="center"/>
          </w:tcPr>
          <w:p w:rsidR="0007492C" w:rsidRPr="007D1C76" w:rsidRDefault="0007492C" w:rsidP="003F67B8">
            <w:pPr>
              <w:spacing w:line="276" w:lineRule="auto"/>
              <w:jc w:val="right"/>
              <w:rPr>
                <w:rFonts w:ascii="Warnok Pro" w:hAnsi="Warnok Pro" w:cs="Arial"/>
                <w:sz w:val="22"/>
                <w:szCs w:val="22"/>
                <w:lang w:eastAsia="es-MX"/>
              </w:rPr>
            </w:pPr>
            <w:r w:rsidRPr="007D1C76">
              <w:rPr>
                <w:rFonts w:ascii="Warnok Pro" w:hAnsi="Warnok Pro" w:cs="Arial"/>
                <w:sz w:val="22"/>
                <w:szCs w:val="22"/>
                <w:lang w:eastAsia="es-MX"/>
              </w:rPr>
              <w:t>16.695.000,00</w:t>
            </w:r>
          </w:p>
        </w:tc>
        <w:tc>
          <w:tcPr>
            <w:tcW w:w="3828" w:type="dxa"/>
            <w:shd w:val="clear" w:color="auto" w:fill="auto"/>
            <w:vAlign w:val="center"/>
          </w:tcPr>
          <w:p w:rsidR="0007492C" w:rsidRPr="007D1C76" w:rsidRDefault="0007492C" w:rsidP="003F67B8">
            <w:pPr>
              <w:spacing w:line="276" w:lineRule="auto"/>
              <w:rPr>
                <w:rFonts w:ascii="Warnok Pro" w:hAnsi="Warnok Pro" w:cs="Arial"/>
                <w:sz w:val="22"/>
                <w:szCs w:val="22"/>
                <w:lang w:eastAsia="es-MX"/>
              </w:rPr>
            </w:pPr>
            <w:r w:rsidRPr="007D1C76">
              <w:rPr>
                <w:rFonts w:ascii="Warnok Pro" w:hAnsi="Warnok Pro" w:cs="Arial"/>
                <w:sz w:val="22"/>
                <w:szCs w:val="22"/>
                <w:lang w:eastAsia="es-MX"/>
              </w:rPr>
              <w:t>Equipo de Computación</w:t>
            </w:r>
          </w:p>
        </w:tc>
      </w:tr>
      <w:tr w:rsidR="0007492C" w:rsidRPr="007D1C76" w:rsidTr="003F67B8">
        <w:tc>
          <w:tcPr>
            <w:tcW w:w="1918" w:type="dxa"/>
            <w:shd w:val="clear" w:color="auto" w:fill="auto"/>
          </w:tcPr>
          <w:p w:rsidR="0007492C" w:rsidRPr="007D1C76" w:rsidRDefault="0007492C" w:rsidP="003F67B8">
            <w:pPr>
              <w:spacing w:line="276" w:lineRule="auto"/>
              <w:rPr>
                <w:rFonts w:ascii="Warnok Pro" w:hAnsi="Warnok Pro" w:cs="Arial"/>
                <w:sz w:val="22"/>
                <w:szCs w:val="22"/>
              </w:rPr>
            </w:pPr>
            <w:r w:rsidRPr="007D1C76">
              <w:rPr>
                <w:rFonts w:ascii="Warnok Pro" w:hAnsi="Warnok Pro" w:cs="Arial"/>
                <w:sz w:val="22"/>
                <w:szCs w:val="22"/>
                <w:lang w:eastAsia="es-MX"/>
              </w:rPr>
              <w:t>VAS</w:t>
            </w:r>
          </w:p>
        </w:tc>
        <w:tc>
          <w:tcPr>
            <w:tcW w:w="2726" w:type="dxa"/>
            <w:shd w:val="clear" w:color="auto" w:fill="auto"/>
            <w:vAlign w:val="center"/>
          </w:tcPr>
          <w:p w:rsidR="0007492C" w:rsidRPr="007D1C76" w:rsidRDefault="0007492C" w:rsidP="003F67B8">
            <w:pPr>
              <w:spacing w:line="276" w:lineRule="auto"/>
              <w:jc w:val="right"/>
              <w:rPr>
                <w:rFonts w:ascii="Warnok Pro" w:hAnsi="Warnok Pro" w:cs="Arial"/>
                <w:sz w:val="22"/>
                <w:szCs w:val="22"/>
                <w:lang w:eastAsia="es-MX"/>
              </w:rPr>
            </w:pPr>
            <w:r w:rsidRPr="007D1C76">
              <w:rPr>
                <w:rFonts w:ascii="Warnok Pro" w:hAnsi="Warnok Pro" w:cs="Arial"/>
                <w:sz w:val="22"/>
                <w:szCs w:val="22"/>
                <w:lang w:eastAsia="es-MX"/>
              </w:rPr>
              <w:t>6.000.000,00</w:t>
            </w:r>
          </w:p>
        </w:tc>
        <w:tc>
          <w:tcPr>
            <w:tcW w:w="3828" w:type="dxa"/>
            <w:shd w:val="clear" w:color="auto" w:fill="auto"/>
            <w:vAlign w:val="center"/>
          </w:tcPr>
          <w:p w:rsidR="0007492C" w:rsidRPr="007D1C76" w:rsidRDefault="0007492C" w:rsidP="003F67B8">
            <w:pPr>
              <w:spacing w:line="276" w:lineRule="auto"/>
              <w:rPr>
                <w:rFonts w:ascii="Warnok Pro" w:hAnsi="Warnok Pro" w:cs="Arial"/>
                <w:sz w:val="22"/>
                <w:szCs w:val="22"/>
                <w:lang w:eastAsia="es-MX"/>
              </w:rPr>
            </w:pPr>
            <w:r w:rsidRPr="007D1C76">
              <w:rPr>
                <w:rFonts w:ascii="Warnok Pro" w:hAnsi="Warnok Pro" w:cs="Arial"/>
                <w:sz w:val="22"/>
                <w:szCs w:val="22"/>
                <w:lang w:eastAsia="es-MX"/>
              </w:rPr>
              <w:t>Escenografía para el programa político “Sobre La Mesa”</w:t>
            </w:r>
          </w:p>
        </w:tc>
      </w:tr>
      <w:tr w:rsidR="0007492C" w:rsidRPr="007D1C76" w:rsidTr="003F67B8">
        <w:tc>
          <w:tcPr>
            <w:tcW w:w="1918" w:type="dxa"/>
            <w:shd w:val="clear" w:color="auto" w:fill="auto"/>
          </w:tcPr>
          <w:p w:rsidR="0007492C" w:rsidRPr="007D1C76" w:rsidRDefault="0007492C" w:rsidP="003F67B8">
            <w:pPr>
              <w:spacing w:line="276" w:lineRule="auto"/>
              <w:rPr>
                <w:rFonts w:ascii="Warnok Pro" w:hAnsi="Warnok Pro" w:cs="Arial"/>
                <w:sz w:val="22"/>
                <w:szCs w:val="22"/>
              </w:rPr>
            </w:pPr>
            <w:r w:rsidRPr="007D1C76">
              <w:rPr>
                <w:rFonts w:ascii="Warnok Pro" w:hAnsi="Warnok Pro" w:cs="Arial"/>
                <w:sz w:val="22"/>
                <w:szCs w:val="22"/>
                <w:lang w:eastAsia="es-MX"/>
              </w:rPr>
              <w:t>VAS</w:t>
            </w:r>
          </w:p>
        </w:tc>
        <w:tc>
          <w:tcPr>
            <w:tcW w:w="2726" w:type="dxa"/>
            <w:shd w:val="clear" w:color="auto" w:fill="auto"/>
            <w:vAlign w:val="center"/>
          </w:tcPr>
          <w:p w:rsidR="0007492C" w:rsidRPr="007D1C76" w:rsidRDefault="0007492C" w:rsidP="003F67B8">
            <w:pPr>
              <w:spacing w:line="276" w:lineRule="auto"/>
              <w:jc w:val="right"/>
              <w:rPr>
                <w:rFonts w:ascii="Warnok Pro" w:hAnsi="Warnok Pro" w:cs="Arial"/>
                <w:sz w:val="22"/>
                <w:szCs w:val="22"/>
                <w:lang w:eastAsia="es-MX"/>
              </w:rPr>
            </w:pPr>
            <w:r w:rsidRPr="007D1C76">
              <w:rPr>
                <w:rFonts w:ascii="Warnok Pro" w:hAnsi="Warnok Pro" w:cs="Arial"/>
                <w:sz w:val="22"/>
                <w:szCs w:val="22"/>
                <w:lang w:eastAsia="es-MX"/>
              </w:rPr>
              <w:t>4.235.500,00</w:t>
            </w:r>
          </w:p>
        </w:tc>
        <w:tc>
          <w:tcPr>
            <w:tcW w:w="3828" w:type="dxa"/>
            <w:shd w:val="clear" w:color="auto" w:fill="auto"/>
            <w:vAlign w:val="center"/>
          </w:tcPr>
          <w:p w:rsidR="0007492C" w:rsidRPr="007D1C76" w:rsidRDefault="0007492C" w:rsidP="003F67B8">
            <w:pPr>
              <w:spacing w:line="276" w:lineRule="auto"/>
              <w:rPr>
                <w:rFonts w:ascii="Warnok Pro" w:hAnsi="Warnok Pro" w:cs="Arial"/>
                <w:sz w:val="22"/>
                <w:szCs w:val="22"/>
                <w:lang w:eastAsia="es-MX"/>
              </w:rPr>
            </w:pPr>
            <w:r w:rsidRPr="007D1C76">
              <w:rPr>
                <w:rFonts w:ascii="Warnok Pro" w:hAnsi="Warnok Pro" w:cs="Arial"/>
                <w:sz w:val="22"/>
                <w:szCs w:val="22"/>
                <w:lang w:eastAsia="es-MX"/>
              </w:rPr>
              <w:t>Reparación del transmisión ubicado en el Volcán Irazú</w:t>
            </w:r>
          </w:p>
        </w:tc>
      </w:tr>
      <w:tr w:rsidR="0007492C" w:rsidRPr="007D1C76" w:rsidTr="003F67B8">
        <w:tc>
          <w:tcPr>
            <w:tcW w:w="1918" w:type="dxa"/>
            <w:shd w:val="clear" w:color="auto" w:fill="auto"/>
          </w:tcPr>
          <w:p w:rsidR="0007492C" w:rsidRPr="007D1C76" w:rsidRDefault="0007492C" w:rsidP="003F67B8">
            <w:pPr>
              <w:spacing w:line="276" w:lineRule="auto"/>
              <w:rPr>
                <w:rFonts w:ascii="Warnok Pro" w:hAnsi="Warnok Pro" w:cs="Arial"/>
                <w:sz w:val="22"/>
                <w:szCs w:val="22"/>
              </w:rPr>
            </w:pPr>
            <w:r w:rsidRPr="007D1C76">
              <w:rPr>
                <w:rFonts w:ascii="Warnok Pro" w:hAnsi="Warnok Pro" w:cs="Arial"/>
                <w:sz w:val="22"/>
                <w:szCs w:val="22"/>
                <w:lang w:eastAsia="es-MX"/>
              </w:rPr>
              <w:t>VAS</w:t>
            </w:r>
          </w:p>
        </w:tc>
        <w:tc>
          <w:tcPr>
            <w:tcW w:w="2726" w:type="dxa"/>
            <w:shd w:val="clear" w:color="auto" w:fill="auto"/>
            <w:vAlign w:val="center"/>
          </w:tcPr>
          <w:p w:rsidR="0007492C" w:rsidRPr="007D1C76" w:rsidRDefault="0007492C" w:rsidP="003F67B8">
            <w:pPr>
              <w:spacing w:line="276" w:lineRule="auto"/>
              <w:jc w:val="right"/>
              <w:rPr>
                <w:rFonts w:ascii="Warnok Pro" w:hAnsi="Warnok Pro" w:cs="Arial"/>
                <w:sz w:val="22"/>
                <w:szCs w:val="22"/>
                <w:lang w:eastAsia="es-MX"/>
              </w:rPr>
            </w:pPr>
            <w:r w:rsidRPr="007D1C76">
              <w:rPr>
                <w:rFonts w:ascii="Warnok Pro" w:hAnsi="Warnok Pro" w:cs="Arial"/>
                <w:sz w:val="22"/>
                <w:szCs w:val="22"/>
                <w:lang w:eastAsia="es-MX"/>
              </w:rPr>
              <w:t>8.800.000,00</w:t>
            </w:r>
          </w:p>
        </w:tc>
        <w:tc>
          <w:tcPr>
            <w:tcW w:w="3828" w:type="dxa"/>
            <w:shd w:val="clear" w:color="auto" w:fill="auto"/>
            <w:vAlign w:val="center"/>
          </w:tcPr>
          <w:p w:rsidR="0007492C" w:rsidRPr="007D1C76" w:rsidRDefault="0007492C" w:rsidP="003F67B8">
            <w:pPr>
              <w:spacing w:line="276" w:lineRule="auto"/>
              <w:rPr>
                <w:rFonts w:ascii="Warnok Pro" w:hAnsi="Warnok Pro" w:cs="Arial"/>
                <w:sz w:val="22"/>
                <w:szCs w:val="22"/>
                <w:lang w:eastAsia="es-MX"/>
              </w:rPr>
            </w:pPr>
            <w:r w:rsidRPr="007D1C76">
              <w:rPr>
                <w:rFonts w:ascii="Warnok Pro" w:hAnsi="Warnok Pro" w:cs="Arial"/>
                <w:sz w:val="22"/>
                <w:szCs w:val="22"/>
                <w:lang w:eastAsia="es-MX"/>
              </w:rPr>
              <w:t>Series educacionales “Connie The Cow”</w:t>
            </w:r>
          </w:p>
        </w:tc>
      </w:tr>
      <w:tr w:rsidR="0007492C" w:rsidRPr="007D1C76" w:rsidTr="003F67B8">
        <w:tc>
          <w:tcPr>
            <w:tcW w:w="1918" w:type="dxa"/>
            <w:shd w:val="clear" w:color="auto" w:fill="auto"/>
          </w:tcPr>
          <w:p w:rsidR="0007492C" w:rsidRPr="007D1C76" w:rsidRDefault="0007492C" w:rsidP="003F67B8">
            <w:pPr>
              <w:spacing w:line="276" w:lineRule="auto"/>
              <w:rPr>
                <w:rFonts w:ascii="Warnok Pro" w:hAnsi="Warnok Pro" w:cs="Arial"/>
                <w:sz w:val="22"/>
                <w:szCs w:val="22"/>
                <w:lang w:eastAsia="es-MX"/>
              </w:rPr>
            </w:pPr>
            <w:r w:rsidRPr="007D1C76">
              <w:rPr>
                <w:rFonts w:ascii="Warnok Pro" w:hAnsi="Warnok Pro" w:cs="Arial"/>
                <w:sz w:val="22"/>
                <w:szCs w:val="22"/>
                <w:lang w:eastAsia="es-MX"/>
              </w:rPr>
              <w:t>VAS</w:t>
            </w:r>
          </w:p>
        </w:tc>
        <w:tc>
          <w:tcPr>
            <w:tcW w:w="2726" w:type="dxa"/>
            <w:shd w:val="clear" w:color="auto" w:fill="auto"/>
            <w:vAlign w:val="center"/>
          </w:tcPr>
          <w:p w:rsidR="0007492C" w:rsidRPr="007D1C76" w:rsidRDefault="0007492C" w:rsidP="003F67B8">
            <w:pPr>
              <w:spacing w:line="276" w:lineRule="auto"/>
              <w:jc w:val="right"/>
              <w:rPr>
                <w:rFonts w:ascii="Warnok Pro" w:hAnsi="Warnok Pro" w:cs="Arial"/>
                <w:sz w:val="22"/>
                <w:szCs w:val="22"/>
                <w:lang w:eastAsia="es-MX"/>
              </w:rPr>
            </w:pPr>
            <w:r w:rsidRPr="007D1C76">
              <w:rPr>
                <w:rFonts w:ascii="Warnok Pro" w:hAnsi="Warnok Pro" w:cs="Arial"/>
                <w:sz w:val="22"/>
                <w:szCs w:val="22"/>
                <w:lang w:eastAsia="es-MX"/>
              </w:rPr>
              <w:t>2.524.000,00</w:t>
            </w:r>
          </w:p>
        </w:tc>
        <w:tc>
          <w:tcPr>
            <w:tcW w:w="3828" w:type="dxa"/>
            <w:shd w:val="clear" w:color="auto" w:fill="auto"/>
            <w:vAlign w:val="center"/>
          </w:tcPr>
          <w:p w:rsidR="0007492C" w:rsidRPr="007D1C76" w:rsidRDefault="0007492C" w:rsidP="003F67B8">
            <w:pPr>
              <w:spacing w:line="276" w:lineRule="auto"/>
              <w:rPr>
                <w:rFonts w:ascii="Warnok Pro" w:hAnsi="Warnok Pro" w:cs="Arial"/>
                <w:sz w:val="22"/>
                <w:szCs w:val="22"/>
                <w:lang w:eastAsia="es-MX"/>
              </w:rPr>
            </w:pPr>
            <w:r w:rsidRPr="007D1C76">
              <w:rPr>
                <w:rFonts w:ascii="Warnok Pro" w:hAnsi="Warnok Pro" w:cs="Arial"/>
                <w:sz w:val="22"/>
                <w:szCs w:val="22"/>
                <w:lang w:eastAsia="es-MX"/>
              </w:rPr>
              <w:t>Tarima y Cabañas Sanitarios Concierto del 30 Aniversario</w:t>
            </w:r>
          </w:p>
        </w:tc>
      </w:tr>
      <w:tr w:rsidR="0007492C" w:rsidRPr="007D1C76" w:rsidTr="003F67B8">
        <w:tc>
          <w:tcPr>
            <w:tcW w:w="1918" w:type="dxa"/>
            <w:shd w:val="clear" w:color="auto" w:fill="auto"/>
          </w:tcPr>
          <w:p w:rsidR="0007492C" w:rsidRPr="007D1C76" w:rsidRDefault="0007492C" w:rsidP="003F67B8">
            <w:pPr>
              <w:spacing w:line="276" w:lineRule="auto"/>
              <w:rPr>
                <w:rFonts w:ascii="Warnok Pro" w:hAnsi="Warnok Pro" w:cs="Arial"/>
                <w:sz w:val="22"/>
                <w:szCs w:val="22"/>
                <w:lang w:eastAsia="es-MX"/>
              </w:rPr>
            </w:pPr>
            <w:r w:rsidRPr="007D1C76">
              <w:rPr>
                <w:rFonts w:ascii="Warnok Pro" w:hAnsi="Warnok Pro" w:cs="Arial"/>
                <w:sz w:val="22"/>
                <w:szCs w:val="22"/>
                <w:lang w:eastAsia="es-MX"/>
              </w:rPr>
              <w:t>VAS</w:t>
            </w:r>
          </w:p>
        </w:tc>
        <w:tc>
          <w:tcPr>
            <w:tcW w:w="2726" w:type="dxa"/>
            <w:shd w:val="clear" w:color="auto" w:fill="auto"/>
            <w:vAlign w:val="center"/>
          </w:tcPr>
          <w:p w:rsidR="0007492C" w:rsidRPr="007D1C76" w:rsidRDefault="0007492C" w:rsidP="003F67B8">
            <w:pPr>
              <w:spacing w:line="276" w:lineRule="auto"/>
              <w:jc w:val="right"/>
              <w:rPr>
                <w:rFonts w:ascii="Warnok Pro" w:hAnsi="Warnok Pro" w:cs="Arial"/>
                <w:sz w:val="22"/>
                <w:szCs w:val="22"/>
                <w:lang w:eastAsia="es-MX"/>
              </w:rPr>
            </w:pPr>
            <w:r w:rsidRPr="007D1C76">
              <w:rPr>
                <w:rFonts w:ascii="Warnok Pro" w:hAnsi="Warnok Pro" w:cs="Arial"/>
                <w:sz w:val="22"/>
                <w:szCs w:val="22"/>
                <w:lang w:eastAsia="es-MX"/>
              </w:rPr>
              <w:t>270.000,00</w:t>
            </w:r>
          </w:p>
        </w:tc>
        <w:tc>
          <w:tcPr>
            <w:tcW w:w="3828" w:type="dxa"/>
            <w:shd w:val="clear" w:color="auto" w:fill="auto"/>
            <w:vAlign w:val="center"/>
          </w:tcPr>
          <w:p w:rsidR="0007492C" w:rsidRPr="007D1C76" w:rsidRDefault="0007492C" w:rsidP="003F67B8">
            <w:pPr>
              <w:spacing w:line="276" w:lineRule="auto"/>
              <w:rPr>
                <w:rFonts w:ascii="Warnok Pro" w:hAnsi="Warnok Pro" w:cs="Arial"/>
                <w:sz w:val="22"/>
                <w:szCs w:val="22"/>
                <w:lang w:eastAsia="es-MX"/>
              </w:rPr>
            </w:pPr>
            <w:r w:rsidRPr="007D1C76">
              <w:rPr>
                <w:rFonts w:ascii="Warnok Pro" w:hAnsi="Warnok Pro" w:cs="Arial"/>
                <w:sz w:val="22"/>
                <w:szCs w:val="22"/>
                <w:lang w:eastAsia="es-MX"/>
              </w:rPr>
              <w:t>Alimentación acto oficinal del 30 Aniversario</w:t>
            </w:r>
          </w:p>
        </w:tc>
      </w:tr>
      <w:tr w:rsidR="0007492C" w:rsidRPr="007D1C76" w:rsidTr="003F67B8">
        <w:tc>
          <w:tcPr>
            <w:tcW w:w="1918" w:type="dxa"/>
            <w:shd w:val="clear" w:color="auto" w:fill="auto"/>
          </w:tcPr>
          <w:p w:rsidR="0007492C" w:rsidRPr="007D1C76" w:rsidRDefault="0007492C" w:rsidP="003F67B8">
            <w:pPr>
              <w:spacing w:line="276" w:lineRule="auto"/>
              <w:rPr>
                <w:rFonts w:ascii="Warnok Pro" w:hAnsi="Warnok Pro" w:cs="Arial"/>
                <w:sz w:val="22"/>
                <w:szCs w:val="22"/>
                <w:lang w:eastAsia="es-MX"/>
              </w:rPr>
            </w:pPr>
            <w:r w:rsidRPr="007D1C76">
              <w:rPr>
                <w:rFonts w:ascii="Warnok Pro" w:hAnsi="Warnok Pro" w:cs="Arial"/>
                <w:sz w:val="22"/>
                <w:szCs w:val="22"/>
                <w:lang w:eastAsia="es-MX"/>
              </w:rPr>
              <w:t>VAS</w:t>
            </w:r>
          </w:p>
        </w:tc>
        <w:tc>
          <w:tcPr>
            <w:tcW w:w="2726" w:type="dxa"/>
            <w:shd w:val="clear" w:color="auto" w:fill="auto"/>
            <w:vAlign w:val="center"/>
          </w:tcPr>
          <w:p w:rsidR="0007492C" w:rsidRPr="007D1C76" w:rsidRDefault="0007492C" w:rsidP="003F67B8">
            <w:pPr>
              <w:spacing w:line="276" w:lineRule="auto"/>
              <w:jc w:val="right"/>
              <w:rPr>
                <w:rFonts w:ascii="Warnok Pro" w:hAnsi="Warnok Pro" w:cs="Arial"/>
                <w:sz w:val="22"/>
                <w:szCs w:val="22"/>
                <w:lang w:eastAsia="es-MX"/>
              </w:rPr>
            </w:pPr>
            <w:r w:rsidRPr="007D1C76">
              <w:rPr>
                <w:rFonts w:ascii="Warnok Pro" w:hAnsi="Warnok Pro" w:cs="Arial"/>
                <w:sz w:val="22"/>
                <w:szCs w:val="22"/>
                <w:lang w:eastAsia="es-MX"/>
              </w:rPr>
              <w:t>6.848.998,02</w:t>
            </w:r>
          </w:p>
        </w:tc>
        <w:tc>
          <w:tcPr>
            <w:tcW w:w="3828" w:type="dxa"/>
            <w:shd w:val="clear" w:color="auto" w:fill="auto"/>
            <w:vAlign w:val="center"/>
          </w:tcPr>
          <w:p w:rsidR="0007492C" w:rsidRPr="007D1C76" w:rsidRDefault="0007492C" w:rsidP="003F67B8">
            <w:pPr>
              <w:spacing w:line="276" w:lineRule="auto"/>
              <w:rPr>
                <w:rFonts w:ascii="Warnok Pro" w:hAnsi="Warnok Pro" w:cs="Arial"/>
                <w:sz w:val="22"/>
                <w:szCs w:val="22"/>
                <w:lang w:eastAsia="es-MX"/>
              </w:rPr>
            </w:pPr>
            <w:r w:rsidRPr="007D1C76">
              <w:rPr>
                <w:rFonts w:ascii="Warnok Pro" w:hAnsi="Warnok Pro" w:cs="Arial"/>
                <w:sz w:val="22"/>
                <w:szCs w:val="22"/>
                <w:lang w:eastAsia="es-MX"/>
              </w:rPr>
              <w:t>Para cubrir sobregiro de la Empresa Auxiliar de Canal 15</w:t>
            </w:r>
          </w:p>
        </w:tc>
      </w:tr>
      <w:tr w:rsidR="0007492C" w:rsidRPr="007D1C76" w:rsidTr="003F67B8">
        <w:tc>
          <w:tcPr>
            <w:tcW w:w="1918" w:type="dxa"/>
            <w:shd w:val="clear" w:color="auto" w:fill="auto"/>
          </w:tcPr>
          <w:p w:rsidR="0007492C" w:rsidRPr="007D1C76" w:rsidRDefault="0007492C" w:rsidP="003F67B8">
            <w:pPr>
              <w:spacing w:line="276" w:lineRule="auto"/>
              <w:rPr>
                <w:rFonts w:ascii="Warnok Pro" w:hAnsi="Warnok Pro" w:cs="Arial"/>
                <w:sz w:val="22"/>
                <w:szCs w:val="22"/>
                <w:lang w:eastAsia="es-MX"/>
              </w:rPr>
            </w:pPr>
            <w:r w:rsidRPr="007D1C76">
              <w:rPr>
                <w:rFonts w:ascii="Warnok Pro" w:hAnsi="Warnok Pro" w:cs="Arial"/>
                <w:sz w:val="22"/>
                <w:szCs w:val="22"/>
                <w:lang w:eastAsia="es-MX"/>
              </w:rPr>
              <w:t>JAP</w:t>
            </w:r>
          </w:p>
        </w:tc>
        <w:tc>
          <w:tcPr>
            <w:tcW w:w="2726" w:type="dxa"/>
            <w:shd w:val="clear" w:color="auto" w:fill="auto"/>
            <w:vAlign w:val="center"/>
          </w:tcPr>
          <w:p w:rsidR="0007492C" w:rsidRPr="007D1C76" w:rsidRDefault="0007492C" w:rsidP="003F67B8">
            <w:pPr>
              <w:spacing w:line="276" w:lineRule="auto"/>
              <w:jc w:val="right"/>
              <w:rPr>
                <w:rFonts w:ascii="Warnok Pro" w:hAnsi="Warnok Pro" w:cs="Arial"/>
                <w:sz w:val="22"/>
                <w:szCs w:val="22"/>
                <w:lang w:eastAsia="es-MX"/>
              </w:rPr>
            </w:pPr>
            <w:r w:rsidRPr="007D1C76">
              <w:rPr>
                <w:rFonts w:ascii="Warnok Pro" w:hAnsi="Warnok Pro" w:cs="Arial"/>
                <w:sz w:val="22"/>
                <w:szCs w:val="22"/>
                <w:lang w:eastAsia="es-MX"/>
              </w:rPr>
              <w:t>340.500,00</w:t>
            </w:r>
          </w:p>
        </w:tc>
        <w:tc>
          <w:tcPr>
            <w:tcW w:w="3828" w:type="dxa"/>
            <w:shd w:val="clear" w:color="auto" w:fill="auto"/>
            <w:vAlign w:val="center"/>
          </w:tcPr>
          <w:p w:rsidR="0007492C" w:rsidRPr="007D1C76" w:rsidRDefault="0007492C" w:rsidP="003F67B8">
            <w:pPr>
              <w:spacing w:line="276" w:lineRule="auto"/>
              <w:rPr>
                <w:rFonts w:ascii="Warnok Pro" w:hAnsi="Warnok Pro" w:cs="Arial"/>
                <w:sz w:val="22"/>
                <w:szCs w:val="22"/>
                <w:lang w:eastAsia="es-MX"/>
              </w:rPr>
            </w:pPr>
            <w:r w:rsidRPr="007D1C76">
              <w:rPr>
                <w:rFonts w:ascii="Warnok Pro" w:hAnsi="Warnok Pro" w:cs="Arial"/>
                <w:sz w:val="22"/>
                <w:szCs w:val="22"/>
                <w:lang w:eastAsia="es-MX"/>
              </w:rPr>
              <w:t>Alimentación Concierto 30 Aniversario</w:t>
            </w:r>
          </w:p>
        </w:tc>
      </w:tr>
      <w:tr w:rsidR="0007492C" w:rsidRPr="007D1C76" w:rsidTr="003F67B8">
        <w:tc>
          <w:tcPr>
            <w:tcW w:w="1918" w:type="dxa"/>
            <w:shd w:val="clear" w:color="auto" w:fill="auto"/>
            <w:vAlign w:val="center"/>
          </w:tcPr>
          <w:p w:rsidR="0007492C" w:rsidRPr="007D1C76" w:rsidRDefault="0007492C" w:rsidP="003F67B8">
            <w:pPr>
              <w:spacing w:line="276" w:lineRule="auto"/>
              <w:rPr>
                <w:rFonts w:ascii="Warnok Pro" w:hAnsi="Warnok Pro" w:cs="Arial"/>
                <w:sz w:val="22"/>
                <w:szCs w:val="22"/>
                <w:lang w:eastAsia="es-MX"/>
              </w:rPr>
            </w:pPr>
            <w:r w:rsidRPr="007D1C76">
              <w:rPr>
                <w:rFonts w:ascii="Warnok Pro" w:hAnsi="Warnok Pro" w:cs="Arial"/>
                <w:sz w:val="22"/>
                <w:szCs w:val="22"/>
                <w:lang w:eastAsia="es-MX"/>
              </w:rPr>
              <w:t>FUNDEVI</w:t>
            </w:r>
          </w:p>
        </w:tc>
        <w:tc>
          <w:tcPr>
            <w:tcW w:w="2726" w:type="dxa"/>
            <w:shd w:val="clear" w:color="auto" w:fill="auto"/>
            <w:vAlign w:val="center"/>
          </w:tcPr>
          <w:p w:rsidR="0007492C" w:rsidRPr="007D1C76" w:rsidRDefault="0007492C" w:rsidP="003F67B8">
            <w:pPr>
              <w:spacing w:line="276" w:lineRule="auto"/>
              <w:jc w:val="right"/>
              <w:rPr>
                <w:rFonts w:ascii="Warnok Pro" w:hAnsi="Warnok Pro" w:cs="Arial"/>
                <w:sz w:val="22"/>
                <w:szCs w:val="22"/>
                <w:lang w:eastAsia="es-MX"/>
              </w:rPr>
            </w:pPr>
            <w:r w:rsidRPr="007D1C76">
              <w:rPr>
                <w:rFonts w:ascii="Warnok Pro" w:hAnsi="Warnok Pro" w:cs="Arial"/>
                <w:sz w:val="22"/>
                <w:szCs w:val="22"/>
                <w:lang w:eastAsia="es-MX"/>
              </w:rPr>
              <w:t>6.000.000,00</w:t>
            </w:r>
          </w:p>
        </w:tc>
        <w:tc>
          <w:tcPr>
            <w:tcW w:w="3828" w:type="dxa"/>
            <w:shd w:val="clear" w:color="auto" w:fill="auto"/>
            <w:vAlign w:val="center"/>
          </w:tcPr>
          <w:p w:rsidR="0007492C" w:rsidRPr="007D1C76" w:rsidRDefault="0007492C" w:rsidP="003F67B8">
            <w:pPr>
              <w:spacing w:line="276" w:lineRule="auto"/>
              <w:rPr>
                <w:rFonts w:ascii="Warnok Pro" w:hAnsi="Warnok Pro" w:cs="Arial"/>
                <w:sz w:val="22"/>
                <w:szCs w:val="22"/>
                <w:lang w:eastAsia="es-MX"/>
              </w:rPr>
            </w:pPr>
            <w:r w:rsidRPr="007D1C76">
              <w:rPr>
                <w:rFonts w:ascii="Warnok Pro" w:hAnsi="Warnok Pro" w:cs="Arial"/>
                <w:sz w:val="22"/>
                <w:szCs w:val="22"/>
                <w:lang w:eastAsia="es-MX"/>
              </w:rPr>
              <w:t>Camarógrafo para Informativo</w:t>
            </w:r>
          </w:p>
        </w:tc>
      </w:tr>
      <w:tr w:rsidR="0007492C" w:rsidRPr="007D1C76" w:rsidTr="003F67B8">
        <w:tc>
          <w:tcPr>
            <w:tcW w:w="1918" w:type="dxa"/>
            <w:shd w:val="clear" w:color="auto" w:fill="auto"/>
            <w:vAlign w:val="center"/>
          </w:tcPr>
          <w:p w:rsidR="0007492C" w:rsidRPr="007D1C76" w:rsidRDefault="0007492C" w:rsidP="003F67B8">
            <w:pPr>
              <w:spacing w:line="276" w:lineRule="auto"/>
              <w:rPr>
                <w:rFonts w:ascii="Warnok Pro" w:hAnsi="Warnok Pro" w:cs="Arial"/>
                <w:sz w:val="22"/>
                <w:szCs w:val="22"/>
                <w:lang w:eastAsia="es-MX"/>
              </w:rPr>
            </w:pPr>
            <w:r w:rsidRPr="007D1C76">
              <w:rPr>
                <w:rFonts w:ascii="Warnok Pro" w:hAnsi="Warnok Pro" w:cs="Arial"/>
                <w:sz w:val="22"/>
                <w:szCs w:val="22"/>
                <w:lang w:eastAsia="es-MX"/>
              </w:rPr>
              <w:t>Centro de Informática</w:t>
            </w:r>
          </w:p>
        </w:tc>
        <w:tc>
          <w:tcPr>
            <w:tcW w:w="2726" w:type="dxa"/>
            <w:shd w:val="clear" w:color="auto" w:fill="auto"/>
            <w:vAlign w:val="center"/>
          </w:tcPr>
          <w:p w:rsidR="0007492C" w:rsidRPr="007D1C76" w:rsidRDefault="0007492C" w:rsidP="003F67B8">
            <w:pPr>
              <w:spacing w:line="276" w:lineRule="auto"/>
              <w:jc w:val="right"/>
              <w:rPr>
                <w:rFonts w:ascii="Warnok Pro" w:hAnsi="Warnok Pro" w:cs="Arial"/>
                <w:sz w:val="22"/>
                <w:szCs w:val="22"/>
                <w:lang w:eastAsia="es-MX"/>
              </w:rPr>
            </w:pPr>
            <w:r w:rsidRPr="007D1C76">
              <w:rPr>
                <w:rFonts w:ascii="Warnok Pro" w:hAnsi="Warnok Pro" w:cs="Arial"/>
                <w:sz w:val="22"/>
                <w:szCs w:val="22"/>
                <w:lang w:eastAsia="es-MX"/>
              </w:rPr>
              <w:t>932.500,00</w:t>
            </w:r>
          </w:p>
        </w:tc>
        <w:tc>
          <w:tcPr>
            <w:tcW w:w="3828" w:type="dxa"/>
            <w:shd w:val="clear" w:color="auto" w:fill="auto"/>
            <w:vAlign w:val="center"/>
          </w:tcPr>
          <w:p w:rsidR="0007492C" w:rsidRPr="007D1C76" w:rsidRDefault="0007492C" w:rsidP="003F67B8">
            <w:pPr>
              <w:spacing w:line="276" w:lineRule="auto"/>
              <w:rPr>
                <w:rFonts w:ascii="Warnok Pro" w:hAnsi="Warnok Pro" w:cs="Arial"/>
                <w:sz w:val="22"/>
                <w:szCs w:val="22"/>
                <w:lang w:eastAsia="es-MX"/>
              </w:rPr>
            </w:pPr>
            <w:r w:rsidRPr="007D1C76">
              <w:rPr>
                <w:rFonts w:ascii="Warnok Pro" w:hAnsi="Warnok Pro" w:cs="Arial"/>
                <w:sz w:val="22"/>
                <w:szCs w:val="22"/>
                <w:lang w:eastAsia="es-MX"/>
              </w:rPr>
              <w:t>Programas de Computación</w:t>
            </w:r>
          </w:p>
        </w:tc>
      </w:tr>
      <w:tr w:rsidR="0007492C" w:rsidRPr="007D1C76" w:rsidTr="003F67B8">
        <w:tc>
          <w:tcPr>
            <w:tcW w:w="1918" w:type="dxa"/>
            <w:shd w:val="clear" w:color="auto" w:fill="auto"/>
            <w:vAlign w:val="center"/>
          </w:tcPr>
          <w:p w:rsidR="0007492C" w:rsidRPr="007D1C76" w:rsidRDefault="0007492C" w:rsidP="003F67B8">
            <w:pPr>
              <w:spacing w:line="276" w:lineRule="auto"/>
              <w:rPr>
                <w:rFonts w:ascii="Warnok Pro" w:hAnsi="Warnok Pro" w:cs="Arial"/>
                <w:sz w:val="22"/>
                <w:szCs w:val="22"/>
                <w:lang w:eastAsia="es-MX"/>
              </w:rPr>
            </w:pPr>
            <w:r w:rsidRPr="007D1C76">
              <w:rPr>
                <w:rFonts w:ascii="Warnok Pro" w:hAnsi="Warnok Pro" w:cs="Arial"/>
                <w:sz w:val="22"/>
                <w:szCs w:val="22"/>
                <w:lang w:eastAsia="es-MX"/>
              </w:rPr>
              <w:t>Centro de Informática</w:t>
            </w:r>
          </w:p>
        </w:tc>
        <w:tc>
          <w:tcPr>
            <w:tcW w:w="2726" w:type="dxa"/>
            <w:shd w:val="clear" w:color="auto" w:fill="auto"/>
            <w:vAlign w:val="center"/>
          </w:tcPr>
          <w:p w:rsidR="0007492C" w:rsidRPr="007D1C76" w:rsidRDefault="0007492C" w:rsidP="003F67B8">
            <w:pPr>
              <w:spacing w:line="276" w:lineRule="auto"/>
              <w:jc w:val="right"/>
              <w:rPr>
                <w:rFonts w:ascii="Warnok Pro" w:hAnsi="Warnok Pro" w:cs="Arial"/>
                <w:sz w:val="22"/>
                <w:szCs w:val="22"/>
                <w:lang w:eastAsia="es-MX"/>
              </w:rPr>
            </w:pPr>
          </w:p>
        </w:tc>
        <w:tc>
          <w:tcPr>
            <w:tcW w:w="3828" w:type="dxa"/>
            <w:shd w:val="clear" w:color="auto" w:fill="auto"/>
            <w:vAlign w:val="center"/>
          </w:tcPr>
          <w:p w:rsidR="0007492C" w:rsidRPr="007D1C76" w:rsidRDefault="0007492C" w:rsidP="003F67B8">
            <w:pPr>
              <w:spacing w:line="276" w:lineRule="auto"/>
              <w:rPr>
                <w:rFonts w:ascii="Warnok Pro" w:hAnsi="Warnok Pro" w:cs="Arial"/>
                <w:sz w:val="22"/>
                <w:szCs w:val="22"/>
                <w:lang w:eastAsia="es-MX"/>
              </w:rPr>
            </w:pPr>
            <w:r w:rsidRPr="007D1C76">
              <w:rPr>
                <w:rFonts w:ascii="Warnok Pro" w:hAnsi="Warnok Pro" w:cs="Arial"/>
                <w:sz w:val="22"/>
                <w:szCs w:val="22"/>
                <w:lang w:eastAsia="es-MX"/>
              </w:rPr>
              <w:t xml:space="preserve">Donación de equipos de computación </w:t>
            </w:r>
          </w:p>
        </w:tc>
      </w:tr>
      <w:tr w:rsidR="0007492C" w:rsidRPr="007D1C76" w:rsidTr="003F67B8">
        <w:tc>
          <w:tcPr>
            <w:tcW w:w="1918" w:type="dxa"/>
            <w:shd w:val="clear" w:color="auto" w:fill="auto"/>
            <w:vAlign w:val="center"/>
          </w:tcPr>
          <w:p w:rsidR="0007492C" w:rsidRPr="007D1C76" w:rsidRDefault="0007492C" w:rsidP="003F67B8">
            <w:pPr>
              <w:spacing w:line="276" w:lineRule="auto"/>
              <w:rPr>
                <w:rFonts w:ascii="Warnok Pro" w:hAnsi="Warnok Pro" w:cs="Arial"/>
                <w:sz w:val="22"/>
                <w:szCs w:val="22"/>
                <w:lang w:eastAsia="es-MX"/>
              </w:rPr>
            </w:pPr>
            <w:r w:rsidRPr="007D1C76">
              <w:rPr>
                <w:rFonts w:ascii="Warnok Pro" w:hAnsi="Warnok Pro" w:cs="Arial"/>
                <w:sz w:val="22"/>
                <w:szCs w:val="22"/>
                <w:lang w:eastAsia="es-MX"/>
              </w:rPr>
              <w:t>Seguridad y Tránsito</w:t>
            </w:r>
          </w:p>
        </w:tc>
        <w:tc>
          <w:tcPr>
            <w:tcW w:w="2726" w:type="dxa"/>
            <w:shd w:val="clear" w:color="auto" w:fill="auto"/>
            <w:vAlign w:val="center"/>
          </w:tcPr>
          <w:p w:rsidR="0007492C" w:rsidRPr="007D1C76" w:rsidRDefault="0007492C" w:rsidP="003F67B8">
            <w:pPr>
              <w:spacing w:line="276" w:lineRule="auto"/>
              <w:jc w:val="right"/>
              <w:rPr>
                <w:rFonts w:ascii="Warnok Pro" w:hAnsi="Warnok Pro" w:cs="Arial"/>
                <w:sz w:val="22"/>
                <w:szCs w:val="22"/>
                <w:lang w:eastAsia="es-MX"/>
              </w:rPr>
            </w:pPr>
          </w:p>
        </w:tc>
        <w:tc>
          <w:tcPr>
            <w:tcW w:w="3828" w:type="dxa"/>
            <w:shd w:val="clear" w:color="auto" w:fill="auto"/>
            <w:vAlign w:val="center"/>
          </w:tcPr>
          <w:p w:rsidR="0007492C" w:rsidRPr="007D1C76" w:rsidRDefault="0007492C" w:rsidP="003F67B8">
            <w:pPr>
              <w:spacing w:line="276" w:lineRule="auto"/>
              <w:rPr>
                <w:rFonts w:ascii="Warnok Pro" w:hAnsi="Warnok Pro" w:cs="Arial"/>
                <w:sz w:val="22"/>
                <w:szCs w:val="22"/>
                <w:lang w:eastAsia="es-MX"/>
              </w:rPr>
            </w:pPr>
            <w:r w:rsidRPr="007D1C76">
              <w:rPr>
                <w:rFonts w:ascii="Warnok Pro" w:hAnsi="Warnok Pro" w:cs="Arial"/>
                <w:sz w:val="22"/>
                <w:szCs w:val="22"/>
                <w:lang w:eastAsia="es-MX"/>
              </w:rPr>
              <w:t>Donación de Walkie Talkie</w:t>
            </w:r>
          </w:p>
        </w:tc>
      </w:tr>
      <w:tr w:rsidR="0007492C" w:rsidRPr="007D1C76" w:rsidTr="003F67B8">
        <w:tc>
          <w:tcPr>
            <w:tcW w:w="1918" w:type="dxa"/>
            <w:shd w:val="clear" w:color="auto" w:fill="auto"/>
            <w:vAlign w:val="center"/>
          </w:tcPr>
          <w:p w:rsidR="0007492C" w:rsidRPr="007D1C76" w:rsidRDefault="0007492C" w:rsidP="003F67B8">
            <w:pPr>
              <w:spacing w:line="276" w:lineRule="auto"/>
              <w:rPr>
                <w:rFonts w:ascii="Warnok Pro" w:hAnsi="Warnok Pro" w:cs="Arial"/>
                <w:sz w:val="22"/>
                <w:szCs w:val="22"/>
                <w:lang w:eastAsia="es-MX"/>
              </w:rPr>
            </w:pPr>
            <w:r w:rsidRPr="007D1C76">
              <w:rPr>
                <w:rFonts w:ascii="Warnok Pro" w:hAnsi="Warnok Pro" w:cs="Arial"/>
                <w:sz w:val="22"/>
                <w:szCs w:val="22"/>
                <w:lang w:eastAsia="es-MX"/>
              </w:rPr>
              <w:t>Sección de Transportes</w:t>
            </w:r>
          </w:p>
        </w:tc>
        <w:tc>
          <w:tcPr>
            <w:tcW w:w="2726" w:type="dxa"/>
            <w:shd w:val="clear" w:color="auto" w:fill="auto"/>
            <w:vAlign w:val="center"/>
          </w:tcPr>
          <w:p w:rsidR="0007492C" w:rsidRPr="007D1C76" w:rsidRDefault="0007492C" w:rsidP="003F67B8">
            <w:pPr>
              <w:spacing w:line="276" w:lineRule="auto"/>
              <w:jc w:val="right"/>
              <w:rPr>
                <w:rFonts w:ascii="Warnok Pro" w:hAnsi="Warnok Pro" w:cs="Arial"/>
                <w:sz w:val="22"/>
                <w:szCs w:val="22"/>
                <w:lang w:eastAsia="es-MX"/>
              </w:rPr>
            </w:pPr>
          </w:p>
        </w:tc>
        <w:tc>
          <w:tcPr>
            <w:tcW w:w="3828" w:type="dxa"/>
            <w:shd w:val="clear" w:color="auto" w:fill="auto"/>
            <w:vAlign w:val="center"/>
          </w:tcPr>
          <w:p w:rsidR="0007492C" w:rsidRPr="007D1C76" w:rsidRDefault="0007492C" w:rsidP="003F67B8">
            <w:pPr>
              <w:spacing w:line="276" w:lineRule="auto"/>
              <w:rPr>
                <w:rFonts w:ascii="Warnok Pro" w:hAnsi="Warnok Pro" w:cs="Arial"/>
                <w:sz w:val="22"/>
                <w:szCs w:val="22"/>
                <w:lang w:eastAsia="es-MX"/>
              </w:rPr>
            </w:pPr>
            <w:r w:rsidRPr="007D1C76">
              <w:rPr>
                <w:rFonts w:ascii="Warnok Pro" w:hAnsi="Warnok Pro" w:cs="Arial"/>
                <w:sz w:val="22"/>
                <w:szCs w:val="22"/>
                <w:lang w:eastAsia="es-MX"/>
              </w:rPr>
              <w:t>Cambio de sedan por microbús para uso como unidad móvil para streaming.</w:t>
            </w:r>
          </w:p>
        </w:tc>
      </w:tr>
      <w:tr w:rsidR="0007492C" w:rsidRPr="007D1C76" w:rsidTr="003F67B8">
        <w:tc>
          <w:tcPr>
            <w:tcW w:w="1918" w:type="dxa"/>
            <w:shd w:val="clear" w:color="auto" w:fill="auto"/>
            <w:vAlign w:val="center"/>
          </w:tcPr>
          <w:p w:rsidR="0007492C" w:rsidRPr="007D1C76" w:rsidRDefault="0007492C" w:rsidP="003F67B8">
            <w:pPr>
              <w:spacing w:line="276" w:lineRule="auto"/>
              <w:rPr>
                <w:rFonts w:ascii="Warnok Pro" w:hAnsi="Warnok Pro" w:cs="Arial"/>
                <w:sz w:val="22"/>
                <w:szCs w:val="22"/>
                <w:lang w:eastAsia="es-MX"/>
              </w:rPr>
            </w:pPr>
            <w:r w:rsidRPr="007D1C76">
              <w:rPr>
                <w:rFonts w:ascii="Warnok Pro" w:hAnsi="Warnok Pro" w:cs="Arial"/>
                <w:sz w:val="22"/>
                <w:szCs w:val="22"/>
                <w:lang w:eastAsia="es-MX"/>
              </w:rPr>
              <w:t>Sinergia con diferentes unidades UCR</w:t>
            </w:r>
          </w:p>
        </w:tc>
        <w:tc>
          <w:tcPr>
            <w:tcW w:w="2726" w:type="dxa"/>
            <w:shd w:val="clear" w:color="auto" w:fill="auto"/>
            <w:vAlign w:val="center"/>
          </w:tcPr>
          <w:p w:rsidR="0007492C" w:rsidRPr="007D1C76" w:rsidRDefault="0007492C" w:rsidP="003F67B8">
            <w:pPr>
              <w:spacing w:line="276" w:lineRule="auto"/>
              <w:jc w:val="right"/>
              <w:rPr>
                <w:rFonts w:ascii="Warnok Pro" w:hAnsi="Warnok Pro" w:cs="Arial"/>
                <w:sz w:val="22"/>
                <w:szCs w:val="22"/>
                <w:lang w:eastAsia="es-MX"/>
              </w:rPr>
            </w:pPr>
          </w:p>
        </w:tc>
        <w:tc>
          <w:tcPr>
            <w:tcW w:w="3828" w:type="dxa"/>
            <w:shd w:val="clear" w:color="auto" w:fill="auto"/>
            <w:vAlign w:val="center"/>
          </w:tcPr>
          <w:p w:rsidR="0007492C" w:rsidRPr="007D1C76" w:rsidRDefault="0007492C" w:rsidP="003F67B8">
            <w:pPr>
              <w:spacing w:line="276" w:lineRule="auto"/>
              <w:rPr>
                <w:rFonts w:ascii="Warnok Pro" w:hAnsi="Warnok Pro" w:cs="Arial"/>
                <w:sz w:val="22"/>
                <w:szCs w:val="22"/>
                <w:lang w:eastAsia="es-MX"/>
              </w:rPr>
            </w:pPr>
            <w:r w:rsidRPr="007D1C76">
              <w:rPr>
                <w:rFonts w:ascii="Warnok Pro" w:hAnsi="Warnok Pro" w:cs="Arial"/>
                <w:sz w:val="22"/>
                <w:szCs w:val="22"/>
                <w:lang w:eastAsia="es-MX"/>
              </w:rPr>
              <w:t>Apoyo en personal para la producción del informativo “Desde la U”</w:t>
            </w:r>
          </w:p>
        </w:tc>
      </w:tr>
    </w:tbl>
    <w:p w:rsidR="0007492C" w:rsidRPr="007D1C76" w:rsidRDefault="0007492C" w:rsidP="0007492C">
      <w:pPr>
        <w:spacing w:line="276" w:lineRule="auto"/>
        <w:rPr>
          <w:rFonts w:ascii="Warnok Pro" w:hAnsi="Warnok Pro" w:cs="Arial"/>
          <w:sz w:val="22"/>
          <w:szCs w:val="22"/>
        </w:rPr>
      </w:pPr>
    </w:p>
    <w:p w:rsidR="0007492C" w:rsidRDefault="0007492C" w:rsidP="0007492C"/>
    <w:p w:rsidR="0007492C" w:rsidRDefault="0007492C" w:rsidP="0007492C"/>
    <w:p w:rsidR="0007492C" w:rsidRPr="00C27436" w:rsidRDefault="0007492C" w:rsidP="00C27436">
      <w:pPr>
        <w:pStyle w:val="Ttulo2"/>
        <w:keepLines/>
        <w:widowControl/>
        <w:numPr>
          <w:ilvl w:val="0"/>
          <w:numId w:val="0"/>
        </w:numPr>
        <w:tabs>
          <w:tab w:val="clear" w:pos="709"/>
        </w:tabs>
        <w:suppressAutoHyphens w:val="0"/>
        <w:spacing w:line="276" w:lineRule="auto"/>
        <w:rPr>
          <w:rFonts w:ascii="Warnck pro" w:hAnsi="Warnck pro"/>
          <w:b/>
          <w:i w:val="0"/>
          <w:sz w:val="32"/>
          <w:szCs w:val="32"/>
        </w:rPr>
      </w:pPr>
      <w:r>
        <w:br w:type="page"/>
      </w:r>
      <w:bookmarkStart w:id="206" w:name="_Toc342028154"/>
      <w:bookmarkStart w:id="207" w:name="_Toc342028654"/>
      <w:bookmarkStart w:id="208" w:name="_Toc342034436"/>
      <w:r w:rsidR="00C35B61" w:rsidRPr="00C27436">
        <w:rPr>
          <w:rFonts w:ascii="Warnck pro" w:hAnsi="Warnck pro"/>
          <w:b/>
          <w:i w:val="0"/>
          <w:sz w:val="32"/>
          <w:szCs w:val="32"/>
        </w:rPr>
        <w:lastRenderedPageBreak/>
        <w:t>Sistema Radiof</w:t>
      </w:r>
      <w:r w:rsidR="00C35B61" w:rsidRPr="00C27436">
        <w:rPr>
          <w:rFonts w:ascii="Warnck pro" w:hAnsi="Warnck pro" w:hint="eastAsia"/>
          <w:b/>
          <w:i w:val="0"/>
          <w:sz w:val="32"/>
          <w:szCs w:val="32"/>
        </w:rPr>
        <w:t>ó</w:t>
      </w:r>
      <w:r w:rsidR="00C35B61" w:rsidRPr="00C27436">
        <w:rPr>
          <w:rFonts w:ascii="Warnck pro" w:hAnsi="Warnck pro"/>
          <w:b/>
          <w:i w:val="0"/>
          <w:sz w:val="32"/>
          <w:szCs w:val="32"/>
        </w:rPr>
        <w:t>nico U</w:t>
      </w:r>
      <w:r w:rsidR="00C35B61">
        <w:rPr>
          <w:rFonts w:ascii="Warnck pro" w:hAnsi="Warnck pro"/>
          <w:b/>
          <w:i w:val="0"/>
          <w:sz w:val="32"/>
          <w:szCs w:val="32"/>
        </w:rPr>
        <w:t>CR</w:t>
      </w:r>
      <w:bookmarkEnd w:id="206"/>
      <w:bookmarkEnd w:id="207"/>
      <w:bookmarkEnd w:id="208"/>
    </w:p>
    <w:p w:rsidR="0007492C" w:rsidRPr="00C27436" w:rsidRDefault="00C35B61" w:rsidP="00C27436">
      <w:pPr>
        <w:pStyle w:val="Ttulo2"/>
        <w:keepLines/>
        <w:widowControl/>
        <w:numPr>
          <w:ilvl w:val="0"/>
          <w:numId w:val="0"/>
        </w:numPr>
        <w:tabs>
          <w:tab w:val="clear" w:pos="709"/>
        </w:tabs>
        <w:suppressAutoHyphens w:val="0"/>
        <w:spacing w:line="276" w:lineRule="auto"/>
        <w:rPr>
          <w:rFonts w:ascii="Warnck pro" w:hAnsi="Warnck pro"/>
          <w:b/>
          <w:i w:val="0"/>
          <w:sz w:val="32"/>
          <w:szCs w:val="32"/>
        </w:rPr>
      </w:pPr>
      <w:bookmarkStart w:id="209" w:name="_Toc342028155"/>
      <w:bookmarkStart w:id="210" w:name="_Toc342028655"/>
      <w:bookmarkStart w:id="211" w:name="_Toc342034437"/>
      <w:r w:rsidRPr="00C27436">
        <w:rPr>
          <w:rFonts w:ascii="Warnck pro" w:hAnsi="Warnck pro"/>
          <w:b/>
          <w:i w:val="0"/>
          <w:sz w:val="32"/>
          <w:szCs w:val="32"/>
        </w:rPr>
        <w:t>S</w:t>
      </w:r>
      <w:r w:rsidRPr="00C27436">
        <w:rPr>
          <w:rFonts w:ascii="Warnck pro" w:hAnsi="Warnck pro" w:hint="eastAsia"/>
          <w:b/>
          <w:i w:val="0"/>
          <w:sz w:val="32"/>
          <w:szCs w:val="32"/>
        </w:rPr>
        <w:t>í</w:t>
      </w:r>
      <w:r>
        <w:rPr>
          <w:rFonts w:ascii="Warnck pro" w:hAnsi="Warnck pro"/>
          <w:b/>
          <w:i w:val="0"/>
          <w:sz w:val="32"/>
          <w:szCs w:val="32"/>
        </w:rPr>
        <w:t>ntesis Informe d</w:t>
      </w:r>
      <w:r w:rsidRPr="00C27436">
        <w:rPr>
          <w:rFonts w:ascii="Warnck pro" w:hAnsi="Warnck pro"/>
          <w:b/>
          <w:i w:val="0"/>
          <w:sz w:val="32"/>
          <w:szCs w:val="32"/>
        </w:rPr>
        <w:t>e Labores 2012</w:t>
      </w:r>
      <w:bookmarkEnd w:id="209"/>
      <w:bookmarkEnd w:id="210"/>
      <w:bookmarkEnd w:id="211"/>
    </w:p>
    <w:p w:rsidR="0007492C" w:rsidRPr="00465DB9" w:rsidRDefault="0007492C" w:rsidP="0007492C">
      <w:pPr>
        <w:spacing w:line="276" w:lineRule="auto"/>
        <w:jc w:val="right"/>
        <w:rPr>
          <w:rFonts w:ascii="Warnok Pro" w:eastAsia="Arial Unicode MS" w:hAnsi="Warnok Pro"/>
          <w:b/>
          <w:bCs/>
          <w:i/>
          <w:iCs/>
          <w:sz w:val="32"/>
          <w:szCs w:val="32"/>
        </w:rPr>
      </w:pPr>
    </w:p>
    <w:p w:rsidR="0007492C" w:rsidRPr="00465DB9" w:rsidRDefault="0007492C" w:rsidP="0007492C">
      <w:pPr>
        <w:spacing w:line="276" w:lineRule="auto"/>
        <w:jc w:val="both"/>
        <w:rPr>
          <w:rFonts w:ascii="Warnok Pro" w:eastAsia="Arial Unicode MS" w:hAnsi="Warnok Pro"/>
          <w:b/>
          <w:bCs/>
          <w:iCs/>
          <w:szCs w:val="22"/>
        </w:rPr>
      </w:pPr>
    </w:p>
    <w:p w:rsidR="0007492C" w:rsidRPr="00465DB9" w:rsidRDefault="0007492C" w:rsidP="0007492C">
      <w:pPr>
        <w:spacing w:line="276" w:lineRule="auto"/>
        <w:jc w:val="both"/>
        <w:rPr>
          <w:rFonts w:ascii="Warnok Pro" w:eastAsia="Arial Unicode MS" w:hAnsi="Warnok Pro"/>
          <w:b/>
          <w:bCs/>
          <w:iCs/>
          <w:szCs w:val="22"/>
        </w:rPr>
      </w:pPr>
      <w:r w:rsidRPr="00465DB9">
        <w:rPr>
          <w:rFonts w:ascii="Warnok Pro" w:eastAsia="Arial Unicode MS" w:hAnsi="Warnok Pro"/>
          <w:b/>
          <w:bCs/>
          <w:iCs/>
          <w:szCs w:val="22"/>
        </w:rPr>
        <w:t>*RADIO UNIVERSIDAD DE COSTA RICA</w:t>
      </w:r>
    </w:p>
    <w:p w:rsidR="0007492C" w:rsidRPr="00465DB9" w:rsidRDefault="0007492C" w:rsidP="0007492C">
      <w:pPr>
        <w:spacing w:line="276" w:lineRule="auto"/>
        <w:jc w:val="both"/>
        <w:rPr>
          <w:rFonts w:ascii="Warnok Pro" w:eastAsia="Arial Unicode MS" w:hAnsi="Warnok Pro"/>
          <w:b/>
          <w:bCs/>
          <w:iCs/>
          <w:szCs w:val="22"/>
        </w:rPr>
      </w:pPr>
      <w:r w:rsidRPr="00465DB9">
        <w:rPr>
          <w:rFonts w:ascii="Warnok Pro" w:eastAsia="Arial Unicode MS" w:hAnsi="Warnok Pro"/>
          <w:b/>
          <w:bCs/>
          <w:iCs/>
          <w:szCs w:val="22"/>
        </w:rPr>
        <w:t>*RADIO U</w:t>
      </w:r>
    </w:p>
    <w:p w:rsidR="0007492C" w:rsidRPr="00465DB9" w:rsidRDefault="0007492C" w:rsidP="0007492C">
      <w:pPr>
        <w:spacing w:line="276" w:lineRule="auto"/>
        <w:jc w:val="both"/>
        <w:rPr>
          <w:rFonts w:ascii="Warnok Pro" w:eastAsia="Arial Unicode MS" w:hAnsi="Warnok Pro"/>
          <w:b/>
          <w:bCs/>
          <w:iCs/>
          <w:szCs w:val="22"/>
        </w:rPr>
      </w:pPr>
      <w:r w:rsidRPr="00465DB9">
        <w:rPr>
          <w:rFonts w:ascii="Warnok Pro" w:eastAsia="Arial Unicode MS" w:hAnsi="Warnok Pro"/>
          <w:b/>
          <w:bCs/>
          <w:iCs/>
          <w:szCs w:val="22"/>
        </w:rPr>
        <w:t>*RADIO 870 UCR</w:t>
      </w:r>
    </w:p>
    <w:p w:rsidR="0007492C" w:rsidRPr="00465DB9" w:rsidRDefault="0007492C" w:rsidP="0007492C">
      <w:pPr>
        <w:spacing w:line="276" w:lineRule="auto"/>
        <w:jc w:val="both"/>
        <w:rPr>
          <w:rFonts w:ascii="Warnok Pro" w:hAnsi="Warnok Pro" w:cs="Calibri"/>
          <w:b/>
          <w:sz w:val="22"/>
          <w:szCs w:val="22"/>
        </w:rPr>
      </w:pPr>
    </w:p>
    <w:p w:rsidR="0007492C" w:rsidRPr="00465DB9" w:rsidRDefault="0007492C" w:rsidP="0007492C">
      <w:pPr>
        <w:spacing w:line="276" w:lineRule="auto"/>
        <w:jc w:val="both"/>
        <w:rPr>
          <w:rFonts w:ascii="Warnok Pro" w:hAnsi="Warnok Pro" w:cs="Calibri"/>
          <w:sz w:val="22"/>
          <w:szCs w:val="22"/>
        </w:rPr>
      </w:pPr>
      <w:r w:rsidRPr="00465DB9">
        <w:rPr>
          <w:rFonts w:ascii="Warnok Pro" w:hAnsi="Warnok Pro" w:cs="Calibri"/>
          <w:sz w:val="22"/>
          <w:szCs w:val="22"/>
        </w:rPr>
        <w:t xml:space="preserve">Durante el año 2012, la actividad sustantiva del Sistema Radiofónico se ha desarrollado con base en  las políticas institucionales, aprobadas por el Consejo Universitario para el periodo 2010-2014. </w:t>
      </w:r>
    </w:p>
    <w:p w:rsidR="0007492C" w:rsidRPr="00465DB9" w:rsidRDefault="0007492C" w:rsidP="0007492C">
      <w:pPr>
        <w:spacing w:line="276" w:lineRule="auto"/>
        <w:jc w:val="both"/>
        <w:rPr>
          <w:rFonts w:ascii="Warnok Pro" w:hAnsi="Warnok Pro" w:cs="Calibri"/>
          <w:sz w:val="22"/>
          <w:szCs w:val="22"/>
        </w:rPr>
      </w:pPr>
    </w:p>
    <w:p w:rsidR="0007492C" w:rsidRPr="00465DB9" w:rsidRDefault="0007492C" w:rsidP="0007492C">
      <w:pPr>
        <w:spacing w:line="276" w:lineRule="auto"/>
        <w:jc w:val="both"/>
        <w:rPr>
          <w:rFonts w:ascii="Warnok Pro" w:hAnsi="Warnok Pro" w:cs="Calibri"/>
          <w:i/>
          <w:sz w:val="22"/>
          <w:szCs w:val="22"/>
        </w:rPr>
      </w:pPr>
      <w:r w:rsidRPr="00465DB9">
        <w:rPr>
          <w:rFonts w:ascii="Warnok Pro" w:hAnsi="Warnok Pro" w:cs="Calibri"/>
          <w:i/>
          <w:sz w:val="22"/>
          <w:szCs w:val="22"/>
        </w:rPr>
        <w:t>“Las políticas orientan y rigen todas las actividades sustantivas de la Institución y se expresan mediante acciones concretas que fortalecen y mejoran el quehacer de la Universidad de Costa Rica para contribuir con la transformación de la sociedad y el logro del bien común.”</w:t>
      </w:r>
    </w:p>
    <w:p w:rsidR="0007492C" w:rsidRPr="00465DB9" w:rsidRDefault="0007492C" w:rsidP="0007492C">
      <w:pPr>
        <w:spacing w:line="276" w:lineRule="auto"/>
        <w:jc w:val="both"/>
        <w:rPr>
          <w:rFonts w:ascii="Warnok Pro" w:hAnsi="Warnok Pro" w:cs="Calibri"/>
          <w:i/>
          <w:sz w:val="22"/>
          <w:szCs w:val="22"/>
        </w:rPr>
      </w:pPr>
    </w:p>
    <w:p w:rsidR="0007492C" w:rsidRPr="00465DB9" w:rsidRDefault="0007492C" w:rsidP="0007492C">
      <w:pPr>
        <w:spacing w:line="276" w:lineRule="auto"/>
        <w:jc w:val="both"/>
        <w:rPr>
          <w:rFonts w:ascii="Warnok Pro" w:hAnsi="Warnok Pro" w:cs="Calibri"/>
          <w:sz w:val="22"/>
          <w:szCs w:val="22"/>
        </w:rPr>
      </w:pPr>
      <w:r w:rsidRPr="00465DB9">
        <w:rPr>
          <w:rFonts w:ascii="Warnok Pro" w:hAnsi="Warnok Pro" w:cs="Calibri"/>
          <w:sz w:val="22"/>
          <w:szCs w:val="22"/>
        </w:rPr>
        <w:t xml:space="preserve">En el </w:t>
      </w:r>
      <w:r w:rsidRPr="00465DB9">
        <w:rPr>
          <w:rFonts w:ascii="Warnok Pro" w:hAnsi="Warnok Pro" w:cs="Calibri"/>
          <w:b/>
          <w:sz w:val="22"/>
          <w:szCs w:val="22"/>
        </w:rPr>
        <w:t>eje de vinculación con el entorno</w:t>
      </w:r>
      <w:r w:rsidRPr="00465DB9">
        <w:rPr>
          <w:rFonts w:ascii="Warnok Pro" w:hAnsi="Warnok Pro" w:cs="Calibri"/>
          <w:sz w:val="22"/>
          <w:szCs w:val="22"/>
        </w:rPr>
        <w:t xml:space="preserve">, la Universidad de Costa Rica se propuso promover el análisis, la discusión y la participación en la solución de los problemas nacionales, con el fin de plantear propuestas que beneficien a la sociedad costarricense, con énfasis en aquello sectores más vulnerables y excluidos socialmente. </w:t>
      </w:r>
    </w:p>
    <w:p w:rsidR="0007492C" w:rsidRPr="00465DB9" w:rsidRDefault="0007492C" w:rsidP="0007492C">
      <w:pPr>
        <w:spacing w:line="276" w:lineRule="auto"/>
        <w:jc w:val="both"/>
        <w:rPr>
          <w:rFonts w:ascii="Warnok Pro" w:hAnsi="Warnok Pro" w:cs="Calibri"/>
          <w:i/>
          <w:sz w:val="22"/>
          <w:szCs w:val="22"/>
        </w:rPr>
      </w:pPr>
    </w:p>
    <w:p w:rsidR="0007492C" w:rsidRPr="00465DB9" w:rsidRDefault="0007492C" w:rsidP="0007492C">
      <w:pPr>
        <w:spacing w:line="276" w:lineRule="auto"/>
        <w:jc w:val="both"/>
        <w:rPr>
          <w:rFonts w:ascii="Warnok Pro" w:hAnsi="Warnok Pro" w:cs="Calibri"/>
          <w:sz w:val="22"/>
          <w:szCs w:val="22"/>
        </w:rPr>
      </w:pPr>
      <w:r w:rsidRPr="00465DB9">
        <w:rPr>
          <w:rFonts w:ascii="Warnok Pro" w:hAnsi="Warnok Pro" w:cs="Calibri"/>
          <w:sz w:val="22"/>
          <w:szCs w:val="22"/>
        </w:rPr>
        <w:t>El Sistema Radiofónico de la Universidad de Costa Rica (Radio Universidad, Radio U y Radio 870 UCR) cumple de manera particular con este objetivo institucional al ofrecer una amplísima y variada programación, para diferentes públicos, y bajo un enfoque de comunicación de servicio público.</w:t>
      </w:r>
    </w:p>
    <w:p w:rsidR="0007492C" w:rsidRPr="00465DB9" w:rsidRDefault="0007492C" w:rsidP="0007492C">
      <w:pPr>
        <w:spacing w:line="276" w:lineRule="auto"/>
        <w:jc w:val="both"/>
        <w:rPr>
          <w:rFonts w:ascii="Warnok Pro" w:hAnsi="Warnok Pro" w:cs="Calibri"/>
          <w:sz w:val="22"/>
          <w:szCs w:val="22"/>
        </w:rPr>
      </w:pPr>
    </w:p>
    <w:p w:rsidR="0007492C" w:rsidRPr="00465DB9" w:rsidRDefault="0007492C" w:rsidP="0007492C">
      <w:pPr>
        <w:spacing w:line="276" w:lineRule="auto"/>
        <w:jc w:val="both"/>
        <w:rPr>
          <w:rFonts w:ascii="Warnok Pro" w:hAnsi="Warnok Pro" w:cs="Calibri"/>
          <w:sz w:val="22"/>
          <w:szCs w:val="22"/>
        </w:rPr>
      </w:pPr>
      <w:r w:rsidRPr="00465DB9">
        <w:rPr>
          <w:rFonts w:ascii="Warnok Pro" w:hAnsi="Warnok Pro" w:cs="Calibri"/>
          <w:sz w:val="22"/>
          <w:szCs w:val="22"/>
        </w:rPr>
        <w:t>Durante el año 2012</w:t>
      </w:r>
      <w:r>
        <w:rPr>
          <w:rFonts w:ascii="Warnok Pro" w:hAnsi="Warnok Pro" w:cs="Calibri"/>
          <w:sz w:val="22"/>
          <w:szCs w:val="22"/>
        </w:rPr>
        <w:t>,</w:t>
      </w:r>
      <w:r w:rsidRPr="00465DB9">
        <w:rPr>
          <w:rFonts w:ascii="Warnok Pro" w:hAnsi="Warnok Pro" w:cs="Calibri"/>
          <w:sz w:val="22"/>
          <w:szCs w:val="22"/>
        </w:rPr>
        <w:t xml:space="preserve"> nos propusimos avanzar de manera particular en las siguientes actividades sustantivas.</w:t>
      </w:r>
    </w:p>
    <w:p w:rsidR="0007492C" w:rsidRPr="00465DB9" w:rsidRDefault="0007492C" w:rsidP="0007492C">
      <w:pPr>
        <w:spacing w:line="276" w:lineRule="auto"/>
        <w:jc w:val="both"/>
        <w:rPr>
          <w:rFonts w:ascii="Warnok Pro" w:hAnsi="Warnok Pro" w:cs="Calibri"/>
          <w:sz w:val="22"/>
          <w:szCs w:val="22"/>
        </w:rPr>
      </w:pPr>
    </w:p>
    <w:p w:rsidR="0007492C" w:rsidRPr="00465DB9" w:rsidRDefault="0007492C" w:rsidP="003F67B8">
      <w:pPr>
        <w:pStyle w:val="Prrafodelista"/>
        <w:numPr>
          <w:ilvl w:val="0"/>
          <w:numId w:val="29"/>
        </w:numPr>
        <w:suppressAutoHyphens w:val="0"/>
        <w:spacing w:after="200" w:line="276" w:lineRule="auto"/>
        <w:contextualSpacing/>
        <w:jc w:val="both"/>
        <w:rPr>
          <w:rFonts w:ascii="Warnok Pro" w:hAnsi="Warnok Pro" w:cs="Calibri"/>
          <w:sz w:val="22"/>
          <w:szCs w:val="22"/>
        </w:rPr>
      </w:pPr>
      <w:r w:rsidRPr="00465DB9">
        <w:rPr>
          <w:rFonts w:ascii="Warnok Pro" w:hAnsi="Warnok Pro" w:cs="Calibri"/>
          <w:sz w:val="22"/>
          <w:szCs w:val="22"/>
        </w:rPr>
        <w:t>Remozar la imagen de Radio Universidad de Costa Rica bajo un concepto de liderazgo en contenidos de opinión y análisis, en formatos culturales así como los espacios de apreciación y educación musical.</w:t>
      </w:r>
    </w:p>
    <w:p w:rsidR="0007492C" w:rsidRPr="00465DB9" w:rsidRDefault="0007492C" w:rsidP="003F67B8">
      <w:pPr>
        <w:pStyle w:val="Prrafodelista"/>
        <w:numPr>
          <w:ilvl w:val="0"/>
          <w:numId w:val="29"/>
        </w:numPr>
        <w:suppressAutoHyphens w:val="0"/>
        <w:spacing w:after="200" w:line="276" w:lineRule="auto"/>
        <w:contextualSpacing/>
        <w:jc w:val="both"/>
        <w:rPr>
          <w:rFonts w:ascii="Warnok Pro" w:hAnsi="Warnok Pro" w:cs="Calibri"/>
          <w:sz w:val="22"/>
          <w:szCs w:val="22"/>
        </w:rPr>
      </w:pPr>
      <w:r w:rsidRPr="00465DB9">
        <w:rPr>
          <w:rFonts w:ascii="Warnok Pro" w:hAnsi="Warnok Pro" w:cs="Calibri"/>
          <w:sz w:val="22"/>
          <w:szCs w:val="22"/>
        </w:rPr>
        <w:t>Fortalecer la misión de acompañamiento de los procesos de aprendizaje de los estudiantes de diferentes disciplinas y ampliar el compromiso de Radio U con la defensa y promoción de los derechos humanos en Radio U.</w:t>
      </w:r>
    </w:p>
    <w:p w:rsidR="0007492C" w:rsidRPr="00465DB9" w:rsidRDefault="0007492C" w:rsidP="003F67B8">
      <w:pPr>
        <w:pStyle w:val="Prrafodelista"/>
        <w:numPr>
          <w:ilvl w:val="0"/>
          <w:numId w:val="29"/>
        </w:numPr>
        <w:suppressAutoHyphens w:val="0"/>
        <w:spacing w:after="200" w:line="276" w:lineRule="auto"/>
        <w:contextualSpacing/>
        <w:jc w:val="both"/>
        <w:rPr>
          <w:rFonts w:ascii="Warnok Pro" w:hAnsi="Warnok Pro" w:cs="Calibri"/>
          <w:sz w:val="22"/>
          <w:szCs w:val="22"/>
        </w:rPr>
      </w:pPr>
      <w:r w:rsidRPr="00465DB9">
        <w:rPr>
          <w:rFonts w:ascii="Warnok Pro" w:hAnsi="Warnok Pro" w:cs="Calibri"/>
          <w:sz w:val="22"/>
          <w:szCs w:val="22"/>
        </w:rPr>
        <w:t>Ampliar el vínculo con unidades académicas para impulsar los proyectos de extensión docente a través de Radio 870 UCR</w:t>
      </w:r>
    </w:p>
    <w:p w:rsidR="0007492C" w:rsidRPr="00465DB9" w:rsidRDefault="0007492C" w:rsidP="003F67B8">
      <w:pPr>
        <w:pStyle w:val="Prrafodelista"/>
        <w:numPr>
          <w:ilvl w:val="0"/>
          <w:numId w:val="29"/>
        </w:numPr>
        <w:suppressAutoHyphens w:val="0"/>
        <w:spacing w:after="200" w:line="276" w:lineRule="auto"/>
        <w:contextualSpacing/>
        <w:jc w:val="both"/>
        <w:rPr>
          <w:rFonts w:ascii="Warnok Pro" w:hAnsi="Warnok Pro" w:cs="Calibri"/>
          <w:sz w:val="22"/>
          <w:szCs w:val="22"/>
        </w:rPr>
      </w:pPr>
      <w:r w:rsidRPr="00465DB9">
        <w:rPr>
          <w:rFonts w:ascii="Warnok Pro" w:hAnsi="Warnok Pro" w:cs="Calibri"/>
          <w:sz w:val="22"/>
          <w:szCs w:val="22"/>
        </w:rPr>
        <w:t>Revisar los procedimientos internos para aumentar los niveles de eficiencia y la calidad de los procesos de creación de contenidos y la articulación de las redes internas.</w:t>
      </w:r>
    </w:p>
    <w:p w:rsidR="0007492C" w:rsidRPr="00465DB9" w:rsidRDefault="0007492C" w:rsidP="003F67B8">
      <w:pPr>
        <w:pStyle w:val="Prrafodelista"/>
        <w:numPr>
          <w:ilvl w:val="0"/>
          <w:numId w:val="29"/>
        </w:numPr>
        <w:suppressAutoHyphens w:val="0"/>
        <w:spacing w:after="200" w:line="276" w:lineRule="auto"/>
        <w:contextualSpacing/>
        <w:jc w:val="both"/>
        <w:rPr>
          <w:rFonts w:ascii="Warnok Pro" w:hAnsi="Warnok Pro" w:cs="Calibri"/>
          <w:sz w:val="22"/>
          <w:szCs w:val="22"/>
        </w:rPr>
      </w:pPr>
      <w:r w:rsidRPr="00465DB9">
        <w:rPr>
          <w:rFonts w:ascii="Warnok Pro" w:hAnsi="Warnok Pro" w:cs="Calibri"/>
          <w:sz w:val="22"/>
          <w:szCs w:val="22"/>
        </w:rPr>
        <w:lastRenderedPageBreak/>
        <w:t>Redefinir los contenidos de las radios a través de internet, mediante la renovación de los sitios web, la transmisión en tiempo real y la formulación de un proyecto de ciber radio.</w:t>
      </w:r>
    </w:p>
    <w:p w:rsidR="0007492C" w:rsidRPr="00465DB9" w:rsidRDefault="0007492C" w:rsidP="003F67B8">
      <w:pPr>
        <w:pStyle w:val="Prrafodelista"/>
        <w:numPr>
          <w:ilvl w:val="0"/>
          <w:numId w:val="29"/>
        </w:numPr>
        <w:suppressAutoHyphens w:val="0"/>
        <w:spacing w:after="200" w:line="276" w:lineRule="auto"/>
        <w:contextualSpacing/>
        <w:jc w:val="both"/>
        <w:rPr>
          <w:rFonts w:ascii="Warnok Pro" w:hAnsi="Warnok Pro" w:cs="Calibri"/>
          <w:sz w:val="22"/>
          <w:szCs w:val="22"/>
        </w:rPr>
      </w:pPr>
      <w:r w:rsidRPr="00465DB9">
        <w:rPr>
          <w:rFonts w:ascii="Warnok Pro" w:hAnsi="Warnok Pro" w:cs="Calibri"/>
          <w:sz w:val="22"/>
          <w:szCs w:val="22"/>
        </w:rPr>
        <w:t>Participar de manera activa en el debate sobre el derecho humano a la comunicación y en el proceso de digitalización de la radio en Costa Rica.</w:t>
      </w:r>
    </w:p>
    <w:p w:rsidR="0007492C" w:rsidRPr="00465DB9" w:rsidRDefault="0007492C" w:rsidP="003F67B8">
      <w:pPr>
        <w:pStyle w:val="Prrafodelista"/>
        <w:numPr>
          <w:ilvl w:val="0"/>
          <w:numId w:val="29"/>
        </w:numPr>
        <w:suppressAutoHyphens w:val="0"/>
        <w:spacing w:after="200" w:line="276" w:lineRule="auto"/>
        <w:contextualSpacing/>
        <w:jc w:val="both"/>
        <w:rPr>
          <w:rFonts w:ascii="Warnok Pro" w:hAnsi="Warnok Pro" w:cs="Calibri"/>
          <w:sz w:val="22"/>
          <w:szCs w:val="22"/>
        </w:rPr>
      </w:pPr>
      <w:r w:rsidRPr="00465DB9">
        <w:rPr>
          <w:rFonts w:ascii="Warnok Pro" w:hAnsi="Warnok Pro" w:cs="Calibri"/>
          <w:sz w:val="22"/>
          <w:szCs w:val="22"/>
        </w:rPr>
        <w:t xml:space="preserve">Ampliar los programas de capacitación y vínculo externo de las radios. </w:t>
      </w:r>
    </w:p>
    <w:p w:rsidR="0007492C" w:rsidRPr="00465DB9" w:rsidRDefault="0007492C" w:rsidP="0007492C">
      <w:pPr>
        <w:spacing w:line="276" w:lineRule="auto"/>
        <w:jc w:val="both"/>
        <w:rPr>
          <w:rFonts w:ascii="Warnok Pro" w:hAnsi="Warnok Pro" w:cs="Calibri"/>
          <w:sz w:val="22"/>
          <w:szCs w:val="22"/>
        </w:rPr>
      </w:pPr>
      <w:r w:rsidRPr="00465DB9">
        <w:rPr>
          <w:rFonts w:ascii="Warnok Pro" w:hAnsi="Warnok Pro" w:cs="Calibri"/>
          <w:sz w:val="22"/>
          <w:szCs w:val="22"/>
        </w:rPr>
        <w:t>El periodo que concluye</w:t>
      </w:r>
      <w:r>
        <w:rPr>
          <w:rFonts w:ascii="Warnok Pro" w:hAnsi="Warnok Pro" w:cs="Calibri"/>
          <w:sz w:val="22"/>
          <w:szCs w:val="22"/>
        </w:rPr>
        <w:t>,</w:t>
      </w:r>
      <w:r w:rsidRPr="00465DB9">
        <w:rPr>
          <w:rFonts w:ascii="Warnok Pro" w:hAnsi="Warnok Pro" w:cs="Calibri"/>
          <w:sz w:val="22"/>
          <w:szCs w:val="22"/>
        </w:rPr>
        <w:t xml:space="preserve"> nos muestra cómo las emisoras de la UCR, en general,  y Radio Universidad de Costa Rica lograron un liderazgo en las franjas de opinión y análisis de la oferta radiofónica costarricense, gracias al fortalecimiento de programas como Desayunos de Radio Universidad, País Semanal, Debate UCR, Voces y Política y el Mundo En Contexto. </w:t>
      </w:r>
    </w:p>
    <w:p w:rsidR="0007492C" w:rsidRPr="00465DB9" w:rsidRDefault="0007492C" w:rsidP="0007492C">
      <w:pPr>
        <w:spacing w:line="276" w:lineRule="auto"/>
        <w:jc w:val="both"/>
        <w:rPr>
          <w:rFonts w:ascii="Warnok Pro" w:hAnsi="Warnok Pro" w:cs="Calibri"/>
          <w:sz w:val="22"/>
          <w:szCs w:val="22"/>
        </w:rPr>
      </w:pPr>
    </w:p>
    <w:p w:rsidR="0007492C" w:rsidRPr="00465DB9" w:rsidRDefault="0007492C" w:rsidP="0007492C">
      <w:pPr>
        <w:spacing w:line="276" w:lineRule="auto"/>
        <w:jc w:val="both"/>
        <w:rPr>
          <w:rFonts w:ascii="Warnok Pro" w:hAnsi="Warnok Pro" w:cs="Calibri"/>
          <w:sz w:val="22"/>
          <w:szCs w:val="22"/>
        </w:rPr>
      </w:pPr>
      <w:r w:rsidRPr="00465DB9">
        <w:rPr>
          <w:rFonts w:ascii="Warnok Pro" w:hAnsi="Warnok Pro" w:cs="Calibri"/>
          <w:sz w:val="22"/>
          <w:szCs w:val="22"/>
        </w:rPr>
        <w:t xml:space="preserve"> En los formatos educativos,  Radio Universidad de Costa Rica logró consolidar su proyecto Mis Lecturas por la Radio, orientado a incentivar en la población estudiantil el interés por conocer los textos literarios y en particular los contenidos del nuevo corpus de lecturas del programa de español de primaria y secundaria, aprobado por el Ministerio de Educación Pública. Varios centros educativos de secundaria utilizaron, durante el 2012,  en sus cursos de español, estos materiales sonoros.</w:t>
      </w:r>
    </w:p>
    <w:p w:rsidR="0007492C" w:rsidRPr="00465DB9" w:rsidRDefault="0007492C" w:rsidP="0007492C">
      <w:pPr>
        <w:spacing w:line="276" w:lineRule="auto"/>
        <w:jc w:val="both"/>
        <w:rPr>
          <w:rFonts w:ascii="Warnok Pro" w:hAnsi="Warnok Pro" w:cs="Calibri"/>
          <w:sz w:val="22"/>
          <w:szCs w:val="22"/>
        </w:rPr>
      </w:pPr>
    </w:p>
    <w:p w:rsidR="0007492C" w:rsidRPr="00465DB9" w:rsidRDefault="0007492C" w:rsidP="0007492C">
      <w:pPr>
        <w:spacing w:line="276" w:lineRule="auto"/>
        <w:jc w:val="both"/>
        <w:rPr>
          <w:rFonts w:ascii="Warnok Pro" w:hAnsi="Warnok Pro"/>
          <w:sz w:val="22"/>
          <w:szCs w:val="22"/>
          <w:lang w:val="es-MX"/>
        </w:rPr>
      </w:pPr>
      <w:r w:rsidRPr="00465DB9">
        <w:rPr>
          <w:rFonts w:ascii="Warnok Pro" w:hAnsi="Warnok Pro" w:cs="Calibri"/>
          <w:sz w:val="22"/>
          <w:szCs w:val="22"/>
        </w:rPr>
        <w:t xml:space="preserve"> En los géneros musicales, la emisora clásica se propuso, con amplios niveles de cumplimiento: </w:t>
      </w:r>
      <w:r w:rsidRPr="00465DB9">
        <w:rPr>
          <w:rFonts w:ascii="Warnok Pro" w:hAnsi="Warnok Pro"/>
          <w:sz w:val="22"/>
          <w:szCs w:val="22"/>
          <w:lang w:val="es-MX"/>
        </w:rPr>
        <w:t>divulgar el conocimiento musical de las diferentes épocas de la historia, crear espacios de análisis y difusión de las diferentes manifestaciones musicales, formar opinión acerca de quehacer artístico general y producir materiales educativos para la comunidad</w:t>
      </w:r>
    </w:p>
    <w:p w:rsidR="0007492C" w:rsidRPr="00465DB9" w:rsidRDefault="0007492C" w:rsidP="0007492C">
      <w:pPr>
        <w:spacing w:line="276" w:lineRule="auto"/>
        <w:jc w:val="both"/>
        <w:rPr>
          <w:rFonts w:ascii="Warnok Pro" w:hAnsi="Warnok Pro" w:cs="Calibri"/>
          <w:sz w:val="22"/>
          <w:szCs w:val="22"/>
        </w:rPr>
      </w:pPr>
    </w:p>
    <w:p w:rsidR="0007492C" w:rsidRPr="00465DB9" w:rsidRDefault="0007492C" w:rsidP="0007492C">
      <w:pPr>
        <w:spacing w:line="276" w:lineRule="auto"/>
        <w:jc w:val="both"/>
        <w:rPr>
          <w:rFonts w:ascii="Warnok Pro" w:hAnsi="Warnok Pro" w:cs="Calibri"/>
          <w:sz w:val="22"/>
          <w:szCs w:val="22"/>
        </w:rPr>
      </w:pPr>
      <w:r w:rsidRPr="00465DB9">
        <w:rPr>
          <w:rFonts w:ascii="Warnok Pro" w:hAnsi="Warnok Pro" w:cs="Calibri"/>
          <w:sz w:val="22"/>
          <w:szCs w:val="22"/>
        </w:rPr>
        <w:t>Se diseñó además una nueva identidad sonora de la emisora destacándose la diversidad de su programación cultural, educativa, de opinión, informativa y de información universitaria.</w:t>
      </w:r>
    </w:p>
    <w:p w:rsidR="0007492C" w:rsidRPr="00465DB9" w:rsidRDefault="0007492C" w:rsidP="0007492C">
      <w:pPr>
        <w:spacing w:line="276" w:lineRule="auto"/>
        <w:jc w:val="both"/>
        <w:rPr>
          <w:rFonts w:ascii="Warnok Pro" w:hAnsi="Warnok Pro" w:cs="Calibri"/>
          <w:sz w:val="22"/>
          <w:szCs w:val="22"/>
        </w:rPr>
      </w:pPr>
      <w:r w:rsidRPr="00465DB9">
        <w:rPr>
          <w:rFonts w:ascii="Warnok Pro" w:hAnsi="Warnok Pro" w:cs="Calibri"/>
          <w:sz w:val="22"/>
          <w:szCs w:val="22"/>
        </w:rPr>
        <w:t xml:space="preserve"> Nuestro norte para Radio Universidad, durante el 2012 fue cumplir, entre otros, con los siguientes objetivos: </w:t>
      </w:r>
    </w:p>
    <w:p w:rsidR="0007492C" w:rsidRPr="00465DB9" w:rsidRDefault="0007492C" w:rsidP="003F67B8">
      <w:pPr>
        <w:pStyle w:val="Prrafodelista"/>
        <w:numPr>
          <w:ilvl w:val="0"/>
          <w:numId w:val="31"/>
        </w:numPr>
        <w:suppressAutoHyphens w:val="0"/>
        <w:spacing w:line="276" w:lineRule="auto"/>
        <w:contextualSpacing/>
        <w:jc w:val="both"/>
        <w:rPr>
          <w:rFonts w:ascii="Warnok Pro" w:eastAsia="Batang" w:hAnsi="Warnok Pro" w:hint="eastAsia"/>
          <w:sz w:val="22"/>
          <w:szCs w:val="22"/>
        </w:rPr>
      </w:pPr>
      <w:r w:rsidRPr="00465DB9">
        <w:rPr>
          <w:rFonts w:ascii="Warnok Pro" w:eastAsia="Batang" w:hAnsi="Warnok Pro"/>
          <w:sz w:val="22"/>
          <w:szCs w:val="22"/>
        </w:rPr>
        <w:t>Producir y difundir contenidos radiofónicos que contribuyan a la libre expresión artística, científica, social e intelectual de la comunidad nacional, en general y la universitaria en particular.</w:t>
      </w:r>
    </w:p>
    <w:p w:rsidR="0007492C" w:rsidRPr="00465DB9" w:rsidRDefault="0007492C" w:rsidP="003F67B8">
      <w:pPr>
        <w:numPr>
          <w:ilvl w:val="0"/>
          <w:numId w:val="31"/>
        </w:numPr>
        <w:suppressAutoHyphens w:val="0"/>
        <w:spacing w:line="276" w:lineRule="auto"/>
        <w:jc w:val="both"/>
        <w:rPr>
          <w:rFonts w:ascii="Warnok Pro" w:eastAsia="Batang" w:hAnsi="Warnok Pro" w:hint="eastAsia"/>
          <w:sz w:val="22"/>
          <w:szCs w:val="22"/>
        </w:rPr>
      </w:pPr>
      <w:r w:rsidRPr="00465DB9">
        <w:rPr>
          <w:rFonts w:ascii="Warnok Pro" w:eastAsia="Batang" w:hAnsi="Warnok Pro"/>
          <w:sz w:val="22"/>
          <w:szCs w:val="22"/>
        </w:rPr>
        <w:t>Garantizar la libre expresión de ideas y opiniones y el derecho a la información de los ciudadanos.</w:t>
      </w:r>
    </w:p>
    <w:p w:rsidR="0007492C" w:rsidRPr="00465DB9" w:rsidRDefault="0007492C" w:rsidP="003F67B8">
      <w:pPr>
        <w:numPr>
          <w:ilvl w:val="0"/>
          <w:numId w:val="31"/>
        </w:numPr>
        <w:suppressAutoHyphens w:val="0"/>
        <w:spacing w:line="276" w:lineRule="auto"/>
        <w:jc w:val="both"/>
        <w:rPr>
          <w:rFonts w:ascii="Warnok Pro" w:eastAsia="Batang" w:hAnsi="Warnok Pro" w:hint="eastAsia"/>
          <w:sz w:val="22"/>
          <w:szCs w:val="22"/>
        </w:rPr>
      </w:pPr>
      <w:r w:rsidRPr="00465DB9">
        <w:rPr>
          <w:rFonts w:ascii="Warnok Pro" w:eastAsia="Batang" w:hAnsi="Warnok Pro"/>
          <w:sz w:val="22"/>
          <w:szCs w:val="22"/>
        </w:rPr>
        <w:t>Contribuir a formar una conciencia crítica y creativa en los miembros de la comunidad costarricense.</w:t>
      </w:r>
    </w:p>
    <w:p w:rsidR="0007492C" w:rsidRPr="00465DB9" w:rsidRDefault="0007492C" w:rsidP="003F67B8">
      <w:pPr>
        <w:numPr>
          <w:ilvl w:val="0"/>
          <w:numId w:val="31"/>
        </w:numPr>
        <w:suppressAutoHyphens w:val="0"/>
        <w:spacing w:line="276" w:lineRule="auto"/>
        <w:jc w:val="both"/>
        <w:rPr>
          <w:rFonts w:ascii="Warnok Pro" w:eastAsia="Batang" w:hAnsi="Warnok Pro" w:hint="eastAsia"/>
          <w:sz w:val="22"/>
          <w:szCs w:val="22"/>
        </w:rPr>
      </w:pPr>
      <w:r w:rsidRPr="00465DB9">
        <w:rPr>
          <w:rFonts w:ascii="Warnok Pro" w:eastAsia="Batang" w:hAnsi="Warnok Pro"/>
          <w:sz w:val="22"/>
          <w:szCs w:val="22"/>
        </w:rPr>
        <w:t>Aportar al ejercicio de una ciudadanía activa y responsable en los miembros de la comunidad nacional.</w:t>
      </w:r>
    </w:p>
    <w:p w:rsidR="0007492C" w:rsidRPr="00465DB9" w:rsidRDefault="0007492C" w:rsidP="0007492C">
      <w:pPr>
        <w:suppressAutoHyphens w:val="0"/>
        <w:spacing w:line="276" w:lineRule="auto"/>
        <w:ind w:left="1665"/>
        <w:jc w:val="both"/>
        <w:rPr>
          <w:rFonts w:ascii="Warnok Pro" w:eastAsia="Batang" w:hAnsi="Warnok Pro" w:hint="eastAsia"/>
          <w:sz w:val="22"/>
          <w:szCs w:val="22"/>
        </w:rPr>
      </w:pPr>
    </w:p>
    <w:p w:rsidR="0007492C" w:rsidRPr="00465DB9" w:rsidRDefault="0007492C" w:rsidP="0007492C">
      <w:pPr>
        <w:spacing w:line="276" w:lineRule="auto"/>
        <w:jc w:val="both"/>
        <w:rPr>
          <w:rFonts w:ascii="Warnok Pro" w:hAnsi="Warnok Pro" w:cs="Calibri"/>
          <w:sz w:val="22"/>
          <w:szCs w:val="22"/>
        </w:rPr>
      </w:pPr>
      <w:r w:rsidRPr="00465DB9">
        <w:rPr>
          <w:rFonts w:ascii="Warnok Pro" w:hAnsi="Warnok Pro" w:cs="Calibri"/>
          <w:sz w:val="22"/>
          <w:szCs w:val="22"/>
        </w:rPr>
        <w:t xml:space="preserve"> En Radio U, el interés por ampliar los niveles de participación de los estudiantes en los procesos de producción nos permitió este año abrir un nuevo espacio de opinión y análisis a cargo de estudiantes de comunicación y ciencias políticas, con miras a fortalecer los espacios de libre expresión de los jóvenes </w:t>
      </w:r>
      <w:r w:rsidRPr="00465DB9">
        <w:rPr>
          <w:rFonts w:ascii="Warnok Pro" w:hAnsi="Warnok Pro" w:cs="Calibri"/>
          <w:sz w:val="22"/>
          <w:szCs w:val="22"/>
        </w:rPr>
        <w:lastRenderedPageBreak/>
        <w:t>universitarios. Asimismo, se trabajó con la Escuela de Ciencias de la Comunicación Colectiva para la creación de los talleres experienciales de los estudiantes de esa unidad académica, de tal manera que el programa de prácticas estudiantiles tenga objetivos más claros conforme con el plan de estudios de las áreas de la comunicación social.</w:t>
      </w:r>
    </w:p>
    <w:p w:rsidR="0007492C" w:rsidRPr="00465DB9" w:rsidRDefault="0007492C" w:rsidP="0007492C">
      <w:pPr>
        <w:spacing w:line="276" w:lineRule="auto"/>
        <w:jc w:val="both"/>
        <w:rPr>
          <w:rFonts w:ascii="Warnok Pro" w:hAnsi="Warnok Pro" w:cs="Calibri"/>
          <w:sz w:val="22"/>
          <w:szCs w:val="22"/>
        </w:rPr>
      </w:pPr>
    </w:p>
    <w:p w:rsidR="0007492C" w:rsidRPr="00465DB9" w:rsidRDefault="0007492C" w:rsidP="0007492C">
      <w:pPr>
        <w:spacing w:line="276" w:lineRule="auto"/>
        <w:jc w:val="both"/>
        <w:rPr>
          <w:rFonts w:ascii="Warnok Pro" w:hAnsi="Warnok Pro" w:cs="Calibri"/>
          <w:sz w:val="22"/>
          <w:szCs w:val="22"/>
        </w:rPr>
      </w:pPr>
      <w:r w:rsidRPr="00465DB9">
        <w:rPr>
          <w:rFonts w:ascii="Warnok Pro" w:hAnsi="Warnok Pro" w:cs="Calibri"/>
          <w:sz w:val="22"/>
          <w:szCs w:val="22"/>
        </w:rPr>
        <w:t>Radio U continuó con su campaña de apoyo a la música nacional, denominada “Quiero Más Música nacional en la Radio”, proyecto desarrollado en alianza con la Asociación de Autores y Compositores Costarricenses (ACAM) y la Asociación de Intérpretes y Ejecutantes (AIE). La idea es incidir en a radiodifusión nacional para ampliar los niveles de programación de artistas nacionales.</w:t>
      </w:r>
    </w:p>
    <w:p w:rsidR="0007492C" w:rsidRPr="00465DB9" w:rsidRDefault="0007492C" w:rsidP="0007492C">
      <w:pPr>
        <w:spacing w:line="276" w:lineRule="auto"/>
        <w:jc w:val="both"/>
        <w:rPr>
          <w:rFonts w:ascii="Warnok Pro" w:hAnsi="Warnok Pro" w:cs="Calibri"/>
          <w:sz w:val="22"/>
          <w:szCs w:val="22"/>
        </w:rPr>
      </w:pPr>
    </w:p>
    <w:p w:rsidR="0007492C" w:rsidRPr="00465DB9" w:rsidRDefault="0007492C" w:rsidP="0007492C">
      <w:pPr>
        <w:spacing w:line="276" w:lineRule="auto"/>
        <w:jc w:val="both"/>
        <w:rPr>
          <w:rFonts w:ascii="Warnok Pro" w:hAnsi="Warnok Pro" w:cs="Calibri"/>
          <w:sz w:val="22"/>
          <w:szCs w:val="22"/>
        </w:rPr>
      </w:pPr>
      <w:r w:rsidRPr="00465DB9">
        <w:rPr>
          <w:rFonts w:ascii="Warnok Pro" w:hAnsi="Warnok Pro" w:cs="Calibri"/>
          <w:sz w:val="22"/>
          <w:szCs w:val="22"/>
        </w:rPr>
        <w:t>En el mismo sentido, Radio U inició una campaña de apoyo al Movimiento de los Invisibles, para promover el derecho a la diversidad sexual, cultural y social. Uno de los objetivos fundamentales de la Radio es apoyar los procesos reivindicativos de los grupos tradicionalmente excluidos de los procesos comunicativos.</w:t>
      </w:r>
    </w:p>
    <w:p w:rsidR="0007492C" w:rsidRPr="00465DB9" w:rsidRDefault="0007492C" w:rsidP="0007492C">
      <w:pPr>
        <w:spacing w:line="276" w:lineRule="auto"/>
        <w:jc w:val="both"/>
        <w:rPr>
          <w:rFonts w:ascii="Warnok Pro" w:hAnsi="Warnok Pro"/>
          <w:sz w:val="22"/>
          <w:szCs w:val="22"/>
        </w:rPr>
      </w:pPr>
      <w:r w:rsidRPr="00465DB9">
        <w:rPr>
          <w:rFonts w:ascii="Warnok Pro" w:hAnsi="Warnok Pro" w:cs="Calibri"/>
          <w:sz w:val="22"/>
          <w:szCs w:val="22"/>
        </w:rPr>
        <w:t xml:space="preserve">Durante este año se remozó la programación musical alternativa, la identidad sonora de muchos de los programas, se continuó con la presentación de música en vivo desde los estudios de la Radio y se inició la programación de una serie de micro programas sobre temas ambientales.  </w:t>
      </w:r>
      <w:r w:rsidRPr="00465DB9">
        <w:rPr>
          <w:rFonts w:ascii="Warnok Pro" w:hAnsi="Warnok Pro"/>
          <w:sz w:val="22"/>
          <w:szCs w:val="22"/>
        </w:rPr>
        <w:t>Durante el año también Radio U se destacó por espacios de opinión y análisis desde la perspectiva del movimiento social.</w:t>
      </w:r>
    </w:p>
    <w:p w:rsidR="0007492C" w:rsidRPr="00465DB9" w:rsidRDefault="0007492C" w:rsidP="0007492C">
      <w:pPr>
        <w:spacing w:line="276" w:lineRule="auto"/>
        <w:jc w:val="both"/>
        <w:rPr>
          <w:rFonts w:ascii="Warnok Pro" w:hAnsi="Warnok Pro"/>
          <w:sz w:val="22"/>
          <w:szCs w:val="22"/>
        </w:rPr>
      </w:pPr>
    </w:p>
    <w:p w:rsidR="0007492C" w:rsidRPr="00465DB9" w:rsidRDefault="0007492C" w:rsidP="0007492C">
      <w:pPr>
        <w:spacing w:line="276" w:lineRule="auto"/>
        <w:jc w:val="both"/>
        <w:rPr>
          <w:rFonts w:ascii="Warnok Pro" w:hAnsi="Warnok Pro"/>
          <w:sz w:val="22"/>
          <w:szCs w:val="22"/>
        </w:rPr>
      </w:pPr>
      <w:r w:rsidRPr="00465DB9">
        <w:rPr>
          <w:rFonts w:ascii="Warnok Pro" w:hAnsi="Warnok Pro"/>
          <w:sz w:val="22"/>
          <w:szCs w:val="22"/>
        </w:rPr>
        <w:t>Nuestra tarea durante el 2012, en Radio U,  se orientó al logro, entre otros, de los siguientes objetivos:</w:t>
      </w:r>
    </w:p>
    <w:p w:rsidR="0007492C" w:rsidRPr="00465DB9" w:rsidRDefault="0007492C" w:rsidP="0007492C">
      <w:pPr>
        <w:spacing w:line="276" w:lineRule="auto"/>
        <w:jc w:val="both"/>
        <w:rPr>
          <w:rFonts w:ascii="Warnok Pro" w:hAnsi="Warnok Pro"/>
          <w:sz w:val="22"/>
          <w:szCs w:val="22"/>
        </w:rPr>
      </w:pPr>
    </w:p>
    <w:p w:rsidR="0007492C" w:rsidRPr="00465DB9" w:rsidRDefault="0007492C" w:rsidP="003F67B8">
      <w:pPr>
        <w:pStyle w:val="Prrafodelista"/>
        <w:numPr>
          <w:ilvl w:val="0"/>
          <w:numId w:val="30"/>
        </w:numPr>
        <w:suppressAutoHyphens w:val="0"/>
        <w:spacing w:line="276" w:lineRule="auto"/>
        <w:contextualSpacing/>
        <w:jc w:val="both"/>
        <w:rPr>
          <w:rFonts w:ascii="Warnok Pro" w:eastAsia="Batang" w:hAnsi="Warnok Pro" w:cs="Arial" w:hint="eastAsia"/>
          <w:sz w:val="22"/>
          <w:szCs w:val="22"/>
        </w:rPr>
      </w:pPr>
      <w:r w:rsidRPr="00465DB9">
        <w:rPr>
          <w:rFonts w:ascii="Warnok Pro" w:eastAsia="Batang" w:hAnsi="Warnok Pro" w:cs="Arial"/>
          <w:sz w:val="22"/>
          <w:szCs w:val="22"/>
        </w:rPr>
        <w:t>Ser un medio diferente, no comercial, crítico y creativo, que fomente el pluralismo en todas sus expresiones.</w:t>
      </w:r>
    </w:p>
    <w:p w:rsidR="0007492C" w:rsidRPr="00465DB9" w:rsidRDefault="0007492C" w:rsidP="003F67B8">
      <w:pPr>
        <w:pStyle w:val="Prrafodelista"/>
        <w:numPr>
          <w:ilvl w:val="0"/>
          <w:numId w:val="30"/>
        </w:numPr>
        <w:suppressAutoHyphens w:val="0"/>
        <w:spacing w:line="276" w:lineRule="auto"/>
        <w:contextualSpacing/>
        <w:jc w:val="both"/>
        <w:rPr>
          <w:rFonts w:ascii="Warnok Pro" w:eastAsia="Batang" w:hAnsi="Warnok Pro" w:cs="Arial" w:hint="eastAsia"/>
          <w:sz w:val="22"/>
          <w:szCs w:val="22"/>
        </w:rPr>
      </w:pPr>
      <w:r w:rsidRPr="00465DB9">
        <w:rPr>
          <w:rFonts w:ascii="Warnok Pro" w:eastAsia="Batang" w:hAnsi="Warnok Pro" w:cs="Arial"/>
          <w:sz w:val="22"/>
          <w:szCs w:val="22"/>
        </w:rPr>
        <w:t>Servir de espacio de formación para estudiantes de la Universidad de Costa Rica.</w:t>
      </w:r>
    </w:p>
    <w:p w:rsidR="0007492C" w:rsidRPr="00465DB9" w:rsidRDefault="0007492C" w:rsidP="003F67B8">
      <w:pPr>
        <w:pStyle w:val="Prrafodelista"/>
        <w:numPr>
          <w:ilvl w:val="0"/>
          <w:numId w:val="30"/>
        </w:numPr>
        <w:suppressAutoHyphens w:val="0"/>
        <w:spacing w:line="276" w:lineRule="auto"/>
        <w:contextualSpacing/>
        <w:jc w:val="both"/>
        <w:rPr>
          <w:rFonts w:ascii="Warnok Pro" w:eastAsia="Batang" w:hAnsi="Warnok Pro" w:cs="Arial" w:hint="eastAsia"/>
          <w:sz w:val="22"/>
          <w:szCs w:val="22"/>
        </w:rPr>
      </w:pPr>
      <w:r w:rsidRPr="00465DB9">
        <w:rPr>
          <w:rFonts w:ascii="Warnok Pro" w:eastAsia="Batang" w:hAnsi="Warnok Pro" w:cs="Arial"/>
          <w:sz w:val="22"/>
          <w:szCs w:val="22"/>
        </w:rPr>
        <w:t>Apoyar la producción y divulgación de expresiones artísticas costarricenses, acordes con la misión y los principios de la Emisora.</w:t>
      </w:r>
    </w:p>
    <w:p w:rsidR="0007492C" w:rsidRPr="00465DB9" w:rsidRDefault="0007492C" w:rsidP="003F67B8">
      <w:pPr>
        <w:pStyle w:val="Prrafodelista"/>
        <w:numPr>
          <w:ilvl w:val="0"/>
          <w:numId w:val="30"/>
        </w:numPr>
        <w:suppressAutoHyphens w:val="0"/>
        <w:spacing w:line="276" w:lineRule="auto"/>
        <w:contextualSpacing/>
        <w:jc w:val="both"/>
        <w:rPr>
          <w:rFonts w:ascii="Warnok Pro" w:eastAsia="Batang" w:hAnsi="Warnok Pro" w:cs="Arial" w:hint="eastAsia"/>
          <w:sz w:val="22"/>
          <w:szCs w:val="22"/>
        </w:rPr>
      </w:pPr>
      <w:r w:rsidRPr="00465DB9">
        <w:rPr>
          <w:rFonts w:ascii="Warnok Pro" w:eastAsia="Batang" w:hAnsi="Warnok Pro" w:cs="Arial"/>
          <w:sz w:val="22"/>
          <w:szCs w:val="22"/>
        </w:rPr>
        <w:t>Cumplir con la función social de informar, formar e involucrarse en el acontecer comunal, nacional e internacional.</w:t>
      </w:r>
    </w:p>
    <w:p w:rsidR="0007492C" w:rsidRPr="00465DB9" w:rsidRDefault="0007492C" w:rsidP="003F67B8">
      <w:pPr>
        <w:pStyle w:val="Prrafodelista"/>
        <w:numPr>
          <w:ilvl w:val="0"/>
          <w:numId w:val="30"/>
        </w:numPr>
        <w:suppressAutoHyphens w:val="0"/>
        <w:spacing w:line="276" w:lineRule="auto"/>
        <w:contextualSpacing/>
        <w:jc w:val="both"/>
        <w:rPr>
          <w:rFonts w:ascii="Warnok Pro" w:eastAsia="Batang" w:hAnsi="Warnok Pro" w:cs="Arial" w:hint="eastAsia"/>
          <w:sz w:val="22"/>
          <w:szCs w:val="22"/>
        </w:rPr>
      </w:pPr>
      <w:r w:rsidRPr="00465DB9">
        <w:rPr>
          <w:rFonts w:ascii="Warnok Pro" w:eastAsia="Batang" w:hAnsi="Warnok Pro" w:cs="Arial"/>
          <w:sz w:val="22"/>
          <w:szCs w:val="22"/>
        </w:rPr>
        <w:t>Fomentar el respeto a los derechos humanos, especialmente los de la persona joven.</w:t>
      </w:r>
    </w:p>
    <w:p w:rsidR="0007492C" w:rsidRPr="00465DB9" w:rsidRDefault="0007492C" w:rsidP="0007492C">
      <w:pPr>
        <w:spacing w:line="276" w:lineRule="auto"/>
        <w:jc w:val="both"/>
        <w:rPr>
          <w:rFonts w:ascii="Warnok Pro" w:hAnsi="Warnok Pro"/>
          <w:sz w:val="22"/>
          <w:szCs w:val="22"/>
        </w:rPr>
      </w:pPr>
    </w:p>
    <w:p w:rsidR="0007492C" w:rsidRPr="00465DB9" w:rsidRDefault="0007492C" w:rsidP="0007492C">
      <w:pPr>
        <w:spacing w:line="276" w:lineRule="auto"/>
        <w:jc w:val="both"/>
        <w:rPr>
          <w:rFonts w:ascii="Warnok Pro" w:hAnsi="Warnok Pro" w:cs="Calibri"/>
          <w:sz w:val="22"/>
          <w:szCs w:val="22"/>
        </w:rPr>
      </w:pPr>
      <w:r w:rsidRPr="00465DB9">
        <w:rPr>
          <w:rFonts w:ascii="Warnok Pro" w:hAnsi="Warnok Pro" w:cs="Calibri"/>
          <w:sz w:val="22"/>
          <w:szCs w:val="22"/>
        </w:rPr>
        <w:t xml:space="preserve">Las Radios de la UCR propician  que la capacidad académica institucional se ponga a servicio de la comunidad nacional, mediante programas de mejoramiento de la calidad de vida y sirven a la Institución en su proyección a la comunidad mediante los programas de educación continua. </w:t>
      </w:r>
    </w:p>
    <w:p w:rsidR="0007492C" w:rsidRPr="00465DB9" w:rsidRDefault="0007492C" w:rsidP="0007492C">
      <w:pPr>
        <w:spacing w:line="276" w:lineRule="auto"/>
        <w:jc w:val="both"/>
        <w:rPr>
          <w:rFonts w:ascii="Warnok Pro" w:hAnsi="Warnok Pro" w:cs="Calibri"/>
          <w:sz w:val="22"/>
          <w:szCs w:val="22"/>
        </w:rPr>
      </w:pPr>
    </w:p>
    <w:p w:rsidR="0007492C" w:rsidRPr="00465DB9" w:rsidRDefault="0007492C" w:rsidP="0007492C">
      <w:pPr>
        <w:spacing w:line="276" w:lineRule="auto"/>
        <w:jc w:val="both"/>
        <w:rPr>
          <w:rFonts w:ascii="Warnok Pro" w:hAnsi="Warnok Pro" w:cs="Calibri"/>
          <w:sz w:val="22"/>
          <w:szCs w:val="22"/>
        </w:rPr>
      </w:pPr>
      <w:r w:rsidRPr="00465DB9">
        <w:rPr>
          <w:rFonts w:ascii="Warnok Pro" w:hAnsi="Warnok Pro" w:cs="Calibri"/>
          <w:sz w:val="22"/>
          <w:szCs w:val="22"/>
        </w:rPr>
        <w:t>En el 2012, se fortaleció  la propuesta radiofónica de Radio 870 UCR. , emisora que ha logrado ofrecer una programación diversa a públicos no convencionales de los medios universitarios.</w:t>
      </w:r>
    </w:p>
    <w:p w:rsidR="0007492C" w:rsidRPr="00465DB9" w:rsidRDefault="0007492C" w:rsidP="0007492C">
      <w:pPr>
        <w:spacing w:line="276" w:lineRule="auto"/>
        <w:jc w:val="both"/>
        <w:rPr>
          <w:rFonts w:ascii="Warnok Pro" w:hAnsi="Warnok Pro" w:cs="Calibri"/>
          <w:sz w:val="22"/>
          <w:szCs w:val="22"/>
        </w:rPr>
      </w:pPr>
    </w:p>
    <w:p w:rsidR="0007492C" w:rsidRPr="00465DB9" w:rsidRDefault="0007492C" w:rsidP="0007492C">
      <w:pPr>
        <w:spacing w:line="276" w:lineRule="auto"/>
        <w:jc w:val="both"/>
        <w:rPr>
          <w:rFonts w:ascii="Warnok Pro" w:hAnsi="Warnok Pro"/>
          <w:sz w:val="22"/>
          <w:szCs w:val="22"/>
        </w:rPr>
      </w:pPr>
      <w:r w:rsidRPr="00465DB9">
        <w:rPr>
          <w:rFonts w:ascii="Warnok Pro" w:hAnsi="Warnok Pro" w:cs="Calibri"/>
          <w:sz w:val="22"/>
          <w:szCs w:val="22"/>
        </w:rPr>
        <w:t xml:space="preserve">En su tercer año Radio 870 UCR logró </w:t>
      </w:r>
      <w:r w:rsidRPr="00465DB9">
        <w:rPr>
          <w:rFonts w:ascii="Warnok Pro" w:hAnsi="Warnok Pro"/>
          <w:sz w:val="22"/>
          <w:szCs w:val="22"/>
        </w:rPr>
        <w:t xml:space="preserve">diversificar la agenda temática, aumentó la cantidad de producciones propias y  mantuvo constante comunicación con la audiencia en congruencia con la misión de servicio de emisora.  </w:t>
      </w:r>
    </w:p>
    <w:p w:rsidR="0007492C" w:rsidRPr="00465DB9" w:rsidRDefault="0007492C" w:rsidP="0007492C">
      <w:pPr>
        <w:spacing w:line="276" w:lineRule="auto"/>
        <w:jc w:val="both"/>
        <w:rPr>
          <w:rFonts w:ascii="Warnok Pro" w:hAnsi="Warnok Pro"/>
          <w:sz w:val="22"/>
          <w:szCs w:val="22"/>
        </w:rPr>
      </w:pPr>
    </w:p>
    <w:p w:rsidR="0007492C" w:rsidRPr="00465DB9" w:rsidRDefault="0007492C" w:rsidP="0007492C">
      <w:pPr>
        <w:spacing w:line="276" w:lineRule="auto"/>
        <w:jc w:val="both"/>
        <w:rPr>
          <w:rFonts w:ascii="Warnok Pro" w:hAnsi="Warnok Pro"/>
          <w:sz w:val="22"/>
          <w:szCs w:val="22"/>
        </w:rPr>
      </w:pPr>
      <w:r w:rsidRPr="00465DB9">
        <w:rPr>
          <w:rFonts w:ascii="Warnok Pro" w:hAnsi="Warnok Pro"/>
          <w:sz w:val="22"/>
          <w:szCs w:val="22"/>
        </w:rPr>
        <w:t>Asimismo, en el presente año la emisora reforzó las coproducciones con las unidades académicas de la Universidad de Costa Rica, desarrolló una importante agenda desde las comunidades y puso al servicio del público la información académica para el mejoramiento de la calidad de vida de los oyentes.</w:t>
      </w:r>
    </w:p>
    <w:p w:rsidR="0007492C" w:rsidRPr="00465DB9" w:rsidRDefault="0007492C" w:rsidP="0007492C">
      <w:pPr>
        <w:spacing w:line="276" w:lineRule="auto"/>
        <w:jc w:val="both"/>
        <w:rPr>
          <w:rFonts w:ascii="Warnok Pro" w:hAnsi="Warnok Pro"/>
          <w:sz w:val="22"/>
          <w:szCs w:val="22"/>
        </w:rPr>
      </w:pPr>
    </w:p>
    <w:p w:rsidR="0007492C" w:rsidRPr="00465DB9" w:rsidRDefault="0007492C" w:rsidP="0007492C">
      <w:pPr>
        <w:spacing w:line="276" w:lineRule="auto"/>
        <w:jc w:val="both"/>
        <w:rPr>
          <w:rFonts w:ascii="Warnok Pro" w:hAnsi="Warnok Pro"/>
          <w:sz w:val="22"/>
          <w:szCs w:val="22"/>
        </w:rPr>
      </w:pPr>
      <w:r w:rsidRPr="00465DB9">
        <w:rPr>
          <w:rFonts w:ascii="Warnok Pro" w:hAnsi="Warnok Pro"/>
          <w:sz w:val="22"/>
          <w:szCs w:val="22"/>
        </w:rPr>
        <w:t>Con base en nuestra misión institucional, la función sustantiva de Radio 870 UCR, durante el 2012, se dirigió al logro de estos objetivos, entre otros:</w:t>
      </w:r>
    </w:p>
    <w:p w:rsidR="0007492C" w:rsidRPr="00465DB9" w:rsidRDefault="0007492C" w:rsidP="0007492C">
      <w:pPr>
        <w:spacing w:line="276" w:lineRule="auto"/>
        <w:jc w:val="both"/>
        <w:rPr>
          <w:rFonts w:ascii="Warnok Pro" w:hAnsi="Warnok Pro"/>
          <w:sz w:val="22"/>
          <w:szCs w:val="22"/>
        </w:rPr>
      </w:pPr>
    </w:p>
    <w:p w:rsidR="0007492C" w:rsidRPr="00465DB9" w:rsidRDefault="0007492C" w:rsidP="003F67B8">
      <w:pPr>
        <w:pStyle w:val="Prrafodelista"/>
        <w:numPr>
          <w:ilvl w:val="0"/>
          <w:numId w:val="32"/>
        </w:numPr>
        <w:suppressAutoHyphens w:val="0"/>
        <w:spacing w:line="276" w:lineRule="auto"/>
        <w:contextualSpacing/>
        <w:jc w:val="both"/>
        <w:rPr>
          <w:rFonts w:ascii="Warnok Pro" w:eastAsia="Batang" w:hAnsi="Warnok Pro" w:cs="Arial" w:hint="eastAsia"/>
          <w:sz w:val="22"/>
          <w:szCs w:val="22"/>
        </w:rPr>
      </w:pPr>
      <w:r w:rsidRPr="00465DB9">
        <w:rPr>
          <w:rFonts w:ascii="Warnok Pro" w:eastAsia="Batang" w:hAnsi="Warnok Pro" w:cs="Arial"/>
          <w:sz w:val="22"/>
          <w:szCs w:val="22"/>
        </w:rPr>
        <w:t>Producir y difundir contenidos radiofónicos que contribuyan a mejorar la calidad de vida de las personas bajo un concepto de radio de servicio.</w:t>
      </w:r>
    </w:p>
    <w:p w:rsidR="0007492C" w:rsidRPr="00465DB9" w:rsidRDefault="0007492C" w:rsidP="003F67B8">
      <w:pPr>
        <w:numPr>
          <w:ilvl w:val="0"/>
          <w:numId w:val="32"/>
        </w:numPr>
        <w:suppressAutoHyphens w:val="0"/>
        <w:spacing w:line="276" w:lineRule="auto"/>
        <w:jc w:val="both"/>
        <w:rPr>
          <w:rFonts w:ascii="Warnok Pro" w:eastAsia="Batang" w:hAnsi="Warnok Pro" w:cs="Arial" w:hint="eastAsia"/>
          <w:sz w:val="22"/>
          <w:szCs w:val="22"/>
        </w:rPr>
      </w:pPr>
      <w:r w:rsidRPr="00465DB9">
        <w:rPr>
          <w:rFonts w:ascii="Warnok Pro" w:eastAsia="Batang" w:hAnsi="Warnok Pro" w:cs="Arial"/>
          <w:sz w:val="22"/>
          <w:szCs w:val="22"/>
        </w:rPr>
        <w:t>Desarrollar actividades de vinculación con las comunidades, visibilizar las voces locales y generar procesos de producción radiofónica regional.</w:t>
      </w:r>
    </w:p>
    <w:p w:rsidR="0007492C" w:rsidRPr="00465DB9" w:rsidRDefault="0007492C" w:rsidP="003F67B8">
      <w:pPr>
        <w:numPr>
          <w:ilvl w:val="0"/>
          <w:numId w:val="32"/>
        </w:numPr>
        <w:suppressAutoHyphens w:val="0"/>
        <w:spacing w:line="276" w:lineRule="auto"/>
        <w:jc w:val="both"/>
        <w:rPr>
          <w:rFonts w:ascii="Warnok Pro" w:eastAsia="Batang" w:hAnsi="Warnok Pro" w:cs="Arial" w:hint="eastAsia"/>
          <w:sz w:val="22"/>
          <w:szCs w:val="22"/>
        </w:rPr>
      </w:pPr>
      <w:r w:rsidRPr="00465DB9">
        <w:rPr>
          <w:rFonts w:ascii="Warnok Pro" w:eastAsia="Batang" w:hAnsi="Warnok Pro" w:cs="Arial"/>
          <w:sz w:val="22"/>
          <w:szCs w:val="22"/>
        </w:rPr>
        <w:t>Apoyar las actividades de extensión universitaria y utilizar el medio radiofónico para ampliar la cobertura y los beneficios de estos programas para públicos diversos, en especial aquellos sin acceso al sistema formal de educación.</w:t>
      </w:r>
    </w:p>
    <w:p w:rsidR="0007492C" w:rsidRPr="00465DB9" w:rsidRDefault="0007492C" w:rsidP="003F67B8">
      <w:pPr>
        <w:numPr>
          <w:ilvl w:val="0"/>
          <w:numId w:val="32"/>
        </w:numPr>
        <w:suppressAutoHyphens w:val="0"/>
        <w:spacing w:line="276" w:lineRule="auto"/>
        <w:jc w:val="both"/>
        <w:rPr>
          <w:rFonts w:ascii="Warnok Pro" w:eastAsia="Batang" w:hAnsi="Warnok Pro" w:cs="Arial" w:hint="eastAsia"/>
          <w:sz w:val="22"/>
          <w:szCs w:val="22"/>
        </w:rPr>
      </w:pPr>
      <w:r w:rsidRPr="00465DB9">
        <w:rPr>
          <w:rFonts w:ascii="Warnok Pro" w:eastAsia="Batang" w:hAnsi="Warnok Pro" w:cs="Arial"/>
          <w:sz w:val="22"/>
          <w:szCs w:val="22"/>
        </w:rPr>
        <w:t>Establecer alianzas con las unidades académicas y centros de investigación para ofrecer servicios de apoyo a través de la radio a estas poblaciones.</w:t>
      </w:r>
    </w:p>
    <w:p w:rsidR="0007492C" w:rsidRPr="00465DB9" w:rsidRDefault="0007492C" w:rsidP="0007492C">
      <w:pPr>
        <w:spacing w:line="276" w:lineRule="auto"/>
        <w:jc w:val="both"/>
        <w:rPr>
          <w:rFonts w:ascii="Warnok Pro" w:eastAsia="Batang" w:hAnsi="Warnok Pro" w:cs="Arial" w:hint="eastAsia"/>
          <w:sz w:val="22"/>
          <w:szCs w:val="22"/>
        </w:rPr>
      </w:pPr>
    </w:p>
    <w:p w:rsidR="0007492C" w:rsidRPr="00465DB9" w:rsidRDefault="0007492C" w:rsidP="0007492C">
      <w:pPr>
        <w:spacing w:line="276" w:lineRule="auto"/>
        <w:jc w:val="both"/>
        <w:rPr>
          <w:rFonts w:ascii="Warnok Pro" w:eastAsia="Batang" w:hAnsi="Warnok Pro" w:cs="Arial" w:hint="eastAsia"/>
          <w:sz w:val="22"/>
          <w:szCs w:val="22"/>
        </w:rPr>
      </w:pPr>
      <w:r w:rsidRPr="00465DB9">
        <w:rPr>
          <w:rFonts w:ascii="Warnok Pro" w:eastAsia="Batang" w:hAnsi="Warnok Pro" w:cs="Arial"/>
          <w:sz w:val="22"/>
          <w:szCs w:val="22"/>
        </w:rPr>
        <w:t>En un afán por mejorar los procedimientos internos, las etapas de producción radiofónica, las funciones del manual interno de puestos y los controles de calidad, en el último semestre del año nos propusimos elaborar una auto-evaluación crítica, para mejorar la actividad sustantiva durante el 2013.</w:t>
      </w:r>
    </w:p>
    <w:p w:rsidR="0007492C" w:rsidRPr="00465DB9" w:rsidRDefault="0007492C" w:rsidP="0007492C">
      <w:pPr>
        <w:spacing w:line="276" w:lineRule="auto"/>
        <w:jc w:val="both"/>
        <w:rPr>
          <w:rFonts w:ascii="Warnok Pro" w:eastAsia="Batang" w:hAnsi="Warnok Pro" w:cs="Arial" w:hint="eastAsia"/>
          <w:sz w:val="22"/>
          <w:szCs w:val="22"/>
        </w:rPr>
      </w:pPr>
    </w:p>
    <w:p w:rsidR="0007492C" w:rsidRPr="00465DB9" w:rsidRDefault="0007492C" w:rsidP="0007492C">
      <w:pPr>
        <w:spacing w:line="276" w:lineRule="auto"/>
        <w:jc w:val="both"/>
        <w:rPr>
          <w:rFonts w:ascii="Warnok Pro" w:eastAsia="Batang" w:hAnsi="Warnok Pro" w:cs="Arial" w:hint="eastAsia"/>
          <w:sz w:val="22"/>
          <w:szCs w:val="22"/>
        </w:rPr>
      </w:pPr>
      <w:r w:rsidRPr="00465DB9">
        <w:rPr>
          <w:rFonts w:ascii="Warnok Pro" w:eastAsia="Batang" w:hAnsi="Warnok Pro" w:cs="Arial"/>
          <w:sz w:val="22"/>
          <w:szCs w:val="22"/>
        </w:rPr>
        <w:t>Los primeros resultados nos revelan la necesidad de replantearnos algunos procedimientos tanto del área sustantiva de la producción y programación radiofónica como de la gestión administrativa de los procesos y el control interno. La idea es contar a corto plazo con manuales de cabina, de estudios y de tráfico de programas.</w:t>
      </w:r>
    </w:p>
    <w:p w:rsidR="0007492C" w:rsidRPr="00465DB9" w:rsidRDefault="0007492C" w:rsidP="0007492C">
      <w:pPr>
        <w:spacing w:line="276" w:lineRule="auto"/>
        <w:jc w:val="both"/>
        <w:rPr>
          <w:rFonts w:ascii="Warnok Pro" w:eastAsia="Batang" w:hAnsi="Warnok Pro" w:cs="Arial" w:hint="eastAsia"/>
          <w:sz w:val="22"/>
          <w:szCs w:val="22"/>
        </w:rPr>
      </w:pPr>
    </w:p>
    <w:p w:rsidR="0007492C" w:rsidRPr="00465DB9" w:rsidRDefault="0007492C" w:rsidP="0007492C">
      <w:pPr>
        <w:spacing w:line="276" w:lineRule="auto"/>
        <w:jc w:val="both"/>
        <w:rPr>
          <w:rFonts w:ascii="Warnok Pro" w:eastAsia="Batang" w:hAnsi="Warnok Pro" w:cs="Arial" w:hint="eastAsia"/>
          <w:sz w:val="22"/>
          <w:szCs w:val="22"/>
        </w:rPr>
      </w:pPr>
      <w:r w:rsidRPr="00465DB9">
        <w:rPr>
          <w:rFonts w:ascii="Warnok Pro" w:eastAsia="Batang" w:hAnsi="Warnok Pro" w:cs="Arial"/>
          <w:sz w:val="22"/>
          <w:szCs w:val="22"/>
        </w:rPr>
        <w:t xml:space="preserve">En el mismo sentido de remozar los procesos internos y reinventarnos en función de las nuevas tecnologías desde inicio del año se invirtió en equipos y software para almacenamiento de datos y adquisición de un sistema de file maker, para el establecimiento de la fonoteca virtual de las radios del Sistema. Se avanzó en el proceso de articulación de las redes internas de tal forma de que los procesos  digitales estén integrados tanto en estudios como en cabinas de emisión. </w:t>
      </w:r>
    </w:p>
    <w:p w:rsidR="0007492C" w:rsidRPr="00465DB9" w:rsidRDefault="0007492C" w:rsidP="0007492C">
      <w:pPr>
        <w:spacing w:line="276" w:lineRule="auto"/>
        <w:jc w:val="both"/>
        <w:rPr>
          <w:rFonts w:ascii="Warnok Pro" w:eastAsia="Batang" w:hAnsi="Warnok Pro" w:cs="Arial" w:hint="eastAsia"/>
          <w:sz w:val="22"/>
          <w:szCs w:val="22"/>
        </w:rPr>
      </w:pPr>
    </w:p>
    <w:p w:rsidR="0007492C" w:rsidRDefault="0007492C" w:rsidP="0007492C">
      <w:pPr>
        <w:pStyle w:val="Ttulo"/>
        <w:suppressAutoHyphens/>
        <w:spacing w:line="276" w:lineRule="auto"/>
        <w:jc w:val="both"/>
        <w:rPr>
          <w:rFonts w:ascii="Warnok Pro" w:hAnsi="Warnok Pro" w:cs="Arial"/>
          <w:b w:val="0"/>
          <w:color w:val="222222"/>
          <w:sz w:val="22"/>
          <w:szCs w:val="22"/>
          <w:lang w:eastAsia="es-CR"/>
        </w:rPr>
      </w:pPr>
      <w:r w:rsidRPr="00465DB9">
        <w:rPr>
          <w:rFonts w:ascii="Warnok Pro" w:hAnsi="Warnok Pro" w:cs="Arial"/>
          <w:b w:val="0"/>
          <w:color w:val="222222"/>
          <w:sz w:val="22"/>
          <w:szCs w:val="22"/>
          <w:lang w:eastAsia="es-CR"/>
        </w:rPr>
        <w:t>Con el objetivo de reposicionar </w:t>
      </w:r>
      <w:r w:rsidRPr="00465DB9">
        <w:rPr>
          <w:rFonts w:ascii="Warnok Pro" w:hAnsi="Warnok Pro" w:cs="Arial"/>
          <w:b w:val="0"/>
          <w:color w:val="222222"/>
          <w:sz w:val="22"/>
          <w:szCs w:val="22"/>
          <w:lang w:val="es-MX" w:eastAsia="es-CR"/>
        </w:rPr>
        <w:t xml:space="preserve">la emisora dentro de la comunidad universitaria y nacional, sin dejar de destacar los valores que la caracterizan de acuerdo con su visión y objetivos, en el segundo semestre del año se trabajó en un remozamiento de la imagen visual de la emisora. </w:t>
      </w:r>
      <w:r w:rsidRPr="00465DB9">
        <w:rPr>
          <w:rFonts w:ascii="Warnok Pro" w:hAnsi="Warnok Pro" w:cs="Arial"/>
          <w:b w:val="0"/>
          <w:color w:val="222222"/>
          <w:sz w:val="22"/>
          <w:szCs w:val="22"/>
          <w:lang w:eastAsia="es-CR"/>
        </w:rPr>
        <w:t xml:space="preserve">Se rediseñó su logotipo y se incorporó una nueva paleta de color; con aplicaciones diversas tanto para impresos como para web. Este remozamiento de la imagen permitió crear también una serie de materiales promocionales como banner, separadores, carpetas </w:t>
      </w:r>
      <w:r w:rsidRPr="00465DB9">
        <w:rPr>
          <w:rFonts w:ascii="Warnok Pro" w:hAnsi="Warnok Pro" w:cs="Arial"/>
          <w:b w:val="0"/>
          <w:color w:val="222222"/>
          <w:sz w:val="22"/>
          <w:szCs w:val="22"/>
          <w:lang w:eastAsia="es-CR"/>
        </w:rPr>
        <w:lastRenderedPageBreak/>
        <w:t>y otros, así como una campaña de posicionamiento de los programas de opinión en la comunidad universitaria y nacional. Además se rehízo el TI de la emisora.</w:t>
      </w:r>
    </w:p>
    <w:p w:rsidR="0007492C" w:rsidRPr="00465DB9" w:rsidRDefault="0007492C" w:rsidP="0007492C">
      <w:pPr>
        <w:pStyle w:val="Ttulo"/>
        <w:suppressAutoHyphens/>
        <w:spacing w:line="276" w:lineRule="auto"/>
        <w:jc w:val="both"/>
        <w:rPr>
          <w:rFonts w:ascii="Warnok Pro" w:hAnsi="Warnok Pro" w:cs="Arial"/>
          <w:b w:val="0"/>
          <w:color w:val="222222"/>
          <w:sz w:val="22"/>
          <w:szCs w:val="22"/>
          <w:lang w:eastAsia="es-CR"/>
        </w:rPr>
      </w:pPr>
    </w:p>
    <w:p w:rsidR="0007492C" w:rsidRDefault="0007492C" w:rsidP="0007492C">
      <w:pPr>
        <w:spacing w:line="276" w:lineRule="auto"/>
        <w:jc w:val="both"/>
        <w:rPr>
          <w:rFonts w:ascii="Warnok Pro" w:hAnsi="Warnok Pro" w:cs="Arial"/>
          <w:color w:val="222222"/>
          <w:sz w:val="22"/>
          <w:szCs w:val="22"/>
          <w:lang w:eastAsia="es-CR"/>
        </w:rPr>
      </w:pPr>
      <w:r w:rsidRPr="00465DB9">
        <w:rPr>
          <w:rFonts w:ascii="Warnok Pro" w:hAnsi="Warnok Pro" w:cs="Arial"/>
          <w:color w:val="222222"/>
          <w:sz w:val="22"/>
          <w:szCs w:val="22"/>
          <w:lang w:eastAsia="es-CR"/>
        </w:rPr>
        <w:t xml:space="preserve">El </w:t>
      </w:r>
      <w:r w:rsidRPr="00FC518A">
        <w:rPr>
          <w:rFonts w:ascii="Warnok Pro" w:eastAsia="Batang" w:hAnsi="Warnok Pro" w:cs="Arial"/>
          <w:sz w:val="22"/>
          <w:szCs w:val="22"/>
        </w:rPr>
        <w:t>proyecto</w:t>
      </w:r>
      <w:r w:rsidRPr="00465DB9">
        <w:rPr>
          <w:rFonts w:ascii="Warnok Pro" w:hAnsi="Warnok Pro" w:cs="Arial"/>
          <w:color w:val="222222"/>
          <w:sz w:val="22"/>
          <w:szCs w:val="22"/>
          <w:lang w:eastAsia="es-CR"/>
        </w:rPr>
        <w:t xml:space="preserve"> de remozamiento integra también la imagen gráfica de todo el Sistema Radiofónico UCR en Internet. A principios del mes de noviembre se publicó el nuevo sitio web del Sistema, con una estética apegada a la línea gráfica institucional pero integrando elementos visuales que caracterizan a cada una de las emisoras. El desarrollo informático estuvo a cargo de un funcionario de la Oficina de Divulgación e Información, y la definición de los nuevos contenidos y la supervisión de la migración es responsabilidad de las Radios, con el apoyo de estudiantes de comunicación, filología y diseño gráfico.</w:t>
      </w:r>
    </w:p>
    <w:p w:rsidR="0007492C" w:rsidRPr="00465DB9" w:rsidRDefault="0007492C" w:rsidP="0007492C">
      <w:pPr>
        <w:spacing w:line="276" w:lineRule="auto"/>
        <w:jc w:val="both"/>
        <w:rPr>
          <w:rFonts w:ascii="Warnok Pro" w:hAnsi="Warnok Pro" w:cs="Arial"/>
          <w:color w:val="222222"/>
          <w:sz w:val="22"/>
          <w:szCs w:val="22"/>
          <w:lang w:val="es-CR" w:eastAsia="es-CR"/>
        </w:rPr>
      </w:pPr>
    </w:p>
    <w:p w:rsidR="0007492C" w:rsidRDefault="0007492C" w:rsidP="0007492C">
      <w:pPr>
        <w:spacing w:line="276" w:lineRule="auto"/>
        <w:jc w:val="both"/>
        <w:rPr>
          <w:rFonts w:ascii="Warnok Pro" w:hAnsi="Warnok Pro" w:cs="Arial"/>
          <w:sz w:val="22"/>
          <w:szCs w:val="22"/>
        </w:rPr>
      </w:pPr>
      <w:r w:rsidRPr="00465DB9">
        <w:rPr>
          <w:rFonts w:ascii="Warnok Pro" w:hAnsi="Warnok Pro" w:cs="Arial"/>
          <w:color w:val="222222"/>
          <w:sz w:val="22"/>
          <w:szCs w:val="22"/>
          <w:lang w:val="es-CR" w:eastAsia="es-CR"/>
        </w:rPr>
        <w:t xml:space="preserve">Como acción complementaria, se presentó la propuesta de creación de una </w:t>
      </w:r>
      <w:r w:rsidRPr="00465DB9">
        <w:rPr>
          <w:rFonts w:ascii="Warnok Pro" w:hAnsi="Warnok Pro" w:cs="Arial"/>
          <w:b/>
          <w:color w:val="222222"/>
          <w:sz w:val="22"/>
          <w:szCs w:val="22"/>
          <w:lang w:val="es-CR" w:eastAsia="es-CR"/>
        </w:rPr>
        <w:t>Radio a la Carta,</w:t>
      </w:r>
      <w:r w:rsidRPr="00465DB9">
        <w:rPr>
          <w:rFonts w:ascii="Warnok Pro" w:hAnsi="Warnok Pro" w:cs="Arial"/>
          <w:color w:val="222222"/>
          <w:sz w:val="22"/>
          <w:szCs w:val="22"/>
          <w:lang w:val="es-CR" w:eastAsia="es-CR"/>
        </w:rPr>
        <w:t xml:space="preserve"> concebida como un mini sitio que integra una selección de la producción de las tres emisoras, y materiales desarrollados especialmente para este espacio. Se espera que a partir de enero de 2013 esté terminado el proyecto.</w:t>
      </w:r>
    </w:p>
    <w:p w:rsidR="0007492C" w:rsidRPr="00465DB9" w:rsidRDefault="0007492C" w:rsidP="0007492C">
      <w:pPr>
        <w:spacing w:line="276" w:lineRule="auto"/>
        <w:jc w:val="both"/>
        <w:rPr>
          <w:rFonts w:ascii="Warnok Pro" w:hAnsi="Warnok Pro" w:cs="Arial"/>
          <w:sz w:val="22"/>
          <w:szCs w:val="22"/>
        </w:rPr>
      </w:pPr>
    </w:p>
    <w:p w:rsidR="0007492C" w:rsidRPr="00465DB9" w:rsidRDefault="0007492C" w:rsidP="0007492C">
      <w:pPr>
        <w:spacing w:line="276" w:lineRule="auto"/>
        <w:jc w:val="both"/>
        <w:rPr>
          <w:rFonts w:ascii="Warnok Pro" w:eastAsia="Batang" w:hAnsi="Warnok Pro" w:cs="Arial" w:hint="eastAsia"/>
          <w:sz w:val="22"/>
          <w:szCs w:val="22"/>
        </w:rPr>
      </w:pPr>
      <w:r w:rsidRPr="00465DB9">
        <w:rPr>
          <w:rFonts w:ascii="Warnok Pro" w:eastAsia="Batang" w:hAnsi="Warnok Pro" w:cs="Arial"/>
          <w:sz w:val="22"/>
          <w:szCs w:val="22"/>
        </w:rPr>
        <w:t xml:space="preserve"> El Sistema Radiofónico de la UCR participó de manera activa, durante el 2012, en la Comisión Mixta de Radio Digital, convocada por el Poder Ejecutivo, con miras a analizar las implicaciones del proceso de migración de la radio analógica a la radio digital en Costa Rica y las oportunidades para el fortalecimiento del derecho humano a la comunicación.</w:t>
      </w:r>
    </w:p>
    <w:p w:rsidR="0007492C" w:rsidRPr="00465DB9" w:rsidRDefault="0007492C" w:rsidP="0007492C">
      <w:pPr>
        <w:spacing w:line="276" w:lineRule="auto"/>
        <w:jc w:val="both"/>
        <w:rPr>
          <w:rFonts w:ascii="Warnok Pro" w:eastAsia="Batang" w:hAnsi="Warnok Pro" w:cs="Arial" w:hint="eastAsia"/>
          <w:sz w:val="22"/>
          <w:szCs w:val="22"/>
        </w:rPr>
      </w:pPr>
    </w:p>
    <w:p w:rsidR="0007492C" w:rsidRPr="00465DB9" w:rsidRDefault="0007492C" w:rsidP="0007492C">
      <w:pPr>
        <w:spacing w:line="276" w:lineRule="auto"/>
        <w:jc w:val="both"/>
        <w:rPr>
          <w:rFonts w:ascii="Warnok Pro" w:eastAsia="Batang" w:hAnsi="Warnok Pro" w:cs="Arial" w:hint="eastAsia"/>
          <w:sz w:val="22"/>
          <w:szCs w:val="22"/>
        </w:rPr>
      </w:pPr>
      <w:r w:rsidRPr="00465DB9">
        <w:rPr>
          <w:rFonts w:ascii="Warnok Pro" w:eastAsia="Batang" w:hAnsi="Warnok Pro" w:cs="Arial"/>
          <w:sz w:val="22"/>
          <w:szCs w:val="22"/>
        </w:rPr>
        <w:t>Asimismo, apoyó a PROLEDI, mediante productos radiofónicos en la campaña denominada Movimiento Social por el Derecho a la Comunicación, que se lanzó en noviembre de este año. Participó además con transmisiones y programas especiales en el Festival por el Derecho a la Comunicación..</w:t>
      </w:r>
    </w:p>
    <w:p w:rsidR="0007492C" w:rsidRPr="00465DB9" w:rsidRDefault="0007492C" w:rsidP="0007492C">
      <w:pPr>
        <w:spacing w:line="276" w:lineRule="auto"/>
        <w:jc w:val="both"/>
        <w:rPr>
          <w:rFonts w:ascii="Warnok Pro" w:eastAsia="Batang" w:hAnsi="Warnok Pro" w:cs="Arial" w:hint="eastAsia"/>
          <w:sz w:val="22"/>
          <w:szCs w:val="22"/>
        </w:rPr>
      </w:pPr>
    </w:p>
    <w:p w:rsidR="0007492C" w:rsidRPr="00465DB9" w:rsidRDefault="0007492C" w:rsidP="0007492C">
      <w:pPr>
        <w:spacing w:line="276" w:lineRule="auto"/>
        <w:jc w:val="both"/>
        <w:rPr>
          <w:rFonts w:ascii="Warnok Pro" w:eastAsia="Batang" w:hAnsi="Warnok Pro" w:cs="Arial" w:hint="eastAsia"/>
          <w:sz w:val="22"/>
          <w:szCs w:val="22"/>
        </w:rPr>
      </w:pPr>
      <w:r w:rsidRPr="00465DB9">
        <w:rPr>
          <w:rFonts w:ascii="Warnok Pro" w:eastAsia="Batang" w:hAnsi="Warnok Pro" w:cs="Arial"/>
          <w:sz w:val="22"/>
          <w:szCs w:val="22"/>
        </w:rPr>
        <w:t xml:space="preserve"> Finalmente, es importante destacar en esta síntesis, la creación en el 2012 de la Coordinación Operativa, encargada del programa de capacitación y del vínculo externo de las radios de la UCR.  Durante el año se desarrollaron gran cantidad de cursos para funcionarios, estudiantes y productores independientes sobre lenguaje radiofónico, producción, programación, locución, legislación sobre medios de comunicación en Costa Rica, manejo de programas en vivo, análisis de coyuntura política, etc. Se continuó con el proceso de formación en producción de radio a docentes y estudiantes de sedes regionales de la UCR y a unidades académicas.</w:t>
      </w:r>
    </w:p>
    <w:p w:rsidR="0007492C" w:rsidRPr="00465DB9" w:rsidRDefault="0007492C" w:rsidP="0007492C">
      <w:pPr>
        <w:spacing w:line="276" w:lineRule="auto"/>
        <w:jc w:val="both"/>
        <w:rPr>
          <w:rFonts w:ascii="Warnok Pro" w:eastAsia="Batang" w:hAnsi="Warnok Pro" w:cs="Arial" w:hint="eastAsia"/>
          <w:sz w:val="22"/>
          <w:szCs w:val="22"/>
        </w:rPr>
      </w:pPr>
    </w:p>
    <w:p w:rsidR="0007492C" w:rsidRPr="00465DB9" w:rsidRDefault="0007492C" w:rsidP="0007492C">
      <w:pPr>
        <w:spacing w:line="276" w:lineRule="auto"/>
        <w:jc w:val="both"/>
        <w:rPr>
          <w:rFonts w:ascii="Warnok Pro" w:eastAsia="Batang" w:hAnsi="Warnok Pro" w:cs="Arial" w:hint="eastAsia"/>
          <w:sz w:val="22"/>
          <w:szCs w:val="22"/>
        </w:rPr>
      </w:pPr>
      <w:r w:rsidRPr="00465DB9">
        <w:rPr>
          <w:rFonts w:ascii="Warnok Pro" w:eastAsia="Batang" w:hAnsi="Warnok Pro" w:cs="Arial"/>
          <w:sz w:val="22"/>
          <w:szCs w:val="22"/>
        </w:rPr>
        <w:t>Asimismo se aumentaron los servicios a grupos culturales y académicos para la promoción de actividades de interés público.</w:t>
      </w:r>
    </w:p>
    <w:p w:rsidR="0007492C" w:rsidRPr="00465DB9" w:rsidRDefault="0007492C" w:rsidP="0007492C">
      <w:pPr>
        <w:spacing w:before="100" w:beforeAutospacing="1" w:after="100" w:afterAutospacing="1" w:line="276" w:lineRule="auto"/>
        <w:rPr>
          <w:rFonts w:ascii="Warnok Pro" w:hAnsi="Warnok Pro" w:cs="Calibri"/>
          <w:sz w:val="22"/>
          <w:szCs w:val="22"/>
          <w:lang w:val="es-CR" w:eastAsia="es-CR"/>
        </w:rPr>
      </w:pPr>
      <w:r w:rsidRPr="00465DB9">
        <w:rPr>
          <w:rFonts w:ascii="Warnok Pro" w:hAnsi="Warnok Pro" w:cs="Calibri"/>
          <w:sz w:val="22"/>
          <w:szCs w:val="22"/>
          <w:lang w:val="es-CR" w:eastAsia="es-CR"/>
        </w:rPr>
        <w:t>Las radios UCR son proyectos en constante construcción. En cada acción constructiva realizamos los principios que inspiran a la nuestra Universidad y que se recogen en su Estatuto Orgánico:</w:t>
      </w:r>
    </w:p>
    <w:p w:rsidR="0007492C" w:rsidRPr="00465DB9" w:rsidRDefault="0007492C" w:rsidP="0007492C">
      <w:pPr>
        <w:spacing w:before="100" w:beforeAutospacing="1" w:after="100" w:afterAutospacing="1" w:line="276" w:lineRule="auto"/>
        <w:rPr>
          <w:rFonts w:ascii="Warnok Pro" w:hAnsi="Warnok Pro" w:cs="Calibri"/>
          <w:b/>
          <w:i/>
          <w:sz w:val="22"/>
          <w:szCs w:val="22"/>
          <w:lang w:val="es-CR" w:eastAsia="es-CR"/>
        </w:rPr>
      </w:pPr>
      <w:r w:rsidRPr="00465DB9">
        <w:rPr>
          <w:rFonts w:ascii="Warnok Pro" w:hAnsi="Warnok Pro" w:cs="Calibri"/>
          <w:b/>
          <w:i/>
          <w:sz w:val="22"/>
          <w:szCs w:val="22"/>
          <w:lang w:val="es-CR" w:eastAsia="es-CR"/>
        </w:rPr>
        <w:lastRenderedPageBreak/>
        <w:t>“La Universidad de Costa Rica debe contribuir con las transformaciones que la sociedad necesita para el logro del bien común, mediante una política dirigida a la consecución de una justicia social, de equidad, del desarrollo integral, de la libertad plena y de la total independencia de nuestro pueblo.”</w:t>
      </w:r>
    </w:p>
    <w:p w:rsidR="0007492C" w:rsidRPr="00C35B61" w:rsidRDefault="0007492C" w:rsidP="00C35B61">
      <w:pPr>
        <w:pStyle w:val="Ttulo2"/>
        <w:keepLines/>
        <w:widowControl/>
        <w:numPr>
          <w:ilvl w:val="0"/>
          <w:numId w:val="0"/>
        </w:numPr>
        <w:tabs>
          <w:tab w:val="clear" w:pos="709"/>
        </w:tabs>
        <w:suppressAutoHyphens w:val="0"/>
        <w:spacing w:line="276" w:lineRule="auto"/>
        <w:rPr>
          <w:rFonts w:ascii="Warnck pro" w:hAnsi="Warnck pro"/>
          <w:b/>
          <w:i w:val="0"/>
          <w:sz w:val="32"/>
          <w:szCs w:val="32"/>
        </w:rPr>
      </w:pPr>
      <w:r>
        <w:br w:type="page"/>
      </w:r>
      <w:bookmarkStart w:id="212" w:name="_Toc342028156"/>
      <w:bookmarkStart w:id="213" w:name="_Toc342028656"/>
      <w:bookmarkStart w:id="214" w:name="_Toc342034438"/>
      <w:r w:rsidRPr="00C35B61">
        <w:rPr>
          <w:rFonts w:ascii="Warnck pro" w:hAnsi="Warnck pro"/>
          <w:b/>
          <w:i w:val="0"/>
          <w:sz w:val="32"/>
          <w:szCs w:val="32"/>
        </w:rPr>
        <w:lastRenderedPageBreak/>
        <w:t>Semanario Universidad</w:t>
      </w:r>
      <w:bookmarkEnd w:id="212"/>
      <w:bookmarkEnd w:id="213"/>
      <w:bookmarkEnd w:id="214"/>
    </w:p>
    <w:p w:rsidR="0007492C" w:rsidRPr="00C35B61" w:rsidRDefault="0007492C" w:rsidP="00C35B61">
      <w:pPr>
        <w:pStyle w:val="Ttulo2"/>
        <w:keepLines/>
        <w:widowControl/>
        <w:numPr>
          <w:ilvl w:val="0"/>
          <w:numId w:val="0"/>
        </w:numPr>
        <w:tabs>
          <w:tab w:val="clear" w:pos="709"/>
        </w:tabs>
        <w:suppressAutoHyphens w:val="0"/>
        <w:spacing w:line="276" w:lineRule="auto"/>
        <w:rPr>
          <w:rFonts w:ascii="Warnck pro" w:hAnsi="Warnck pro"/>
          <w:b/>
          <w:i w:val="0"/>
          <w:sz w:val="32"/>
          <w:szCs w:val="32"/>
        </w:rPr>
      </w:pPr>
      <w:bookmarkStart w:id="215" w:name="_Toc342028157"/>
      <w:bookmarkStart w:id="216" w:name="_Toc342028657"/>
      <w:bookmarkStart w:id="217" w:name="_Toc342034439"/>
      <w:r w:rsidRPr="00C35B61">
        <w:rPr>
          <w:rFonts w:ascii="Warnck pro" w:hAnsi="Warnck pro"/>
          <w:b/>
          <w:i w:val="0"/>
          <w:sz w:val="32"/>
          <w:szCs w:val="32"/>
        </w:rPr>
        <w:t>Informe de labores 2012</w:t>
      </w:r>
      <w:bookmarkEnd w:id="215"/>
      <w:bookmarkEnd w:id="216"/>
      <w:bookmarkEnd w:id="217"/>
    </w:p>
    <w:p w:rsidR="0007492C" w:rsidRPr="00C35B61" w:rsidRDefault="0007492C" w:rsidP="00C35B61">
      <w:pPr>
        <w:pStyle w:val="Ttulo2"/>
        <w:keepLines/>
        <w:widowControl/>
        <w:numPr>
          <w:ilvl w:val="0"/>
          <w:numId w:val="0"/>
        </w:numPr>
        <w:tabs>
          <w:tab w:val="clear" w:pos="709"/>
        </w:tabs>
        <w:suppressAutoHyphens w:val="0"/>
        <w:spacing w:line="276" w:lineRule="auto"/>
        <w:rPr>
          <w:rFonts w:ascii="Warnck pro" w:hAnsi="Warnck pro"/>
          <w:b/>
          <w:i w:val="0"/>
          <w:sz w:val="32"/>
          <w:szCs w:val="32"/>
        </w:rPr>
      </w:pPr>
      <w:bookmarkStart w:id="218" w:name="_Toc342028158"/>
      <w:bookmarkStart w:id="219" w:name="_Toc342028658"/>
      <w:bookmarkStart w:id="220" w:name="_Toc342034440"/>
      <w:r w:rsidRPr="00C35B61">
        <w:rPr>
          <w:rFonts w:ascii="Warnck pro" w:hAnsi="Warnck pro"/>
          <w:b/>
          <w:i w:val="0"/>
          <w:sz w:val="32"/>
          <w:szCs w:val="32"/>
        </w:rPr>
        <w:t>Mejoramiento de los espacios y logros</w:t>
      </w:r>
      <w:bookmarkEnd w:id="218"/>
      <w:bookmarkEnd w:id="219"/>
      <w:bookmarkEnd w:id="220"/>
    </w:p>
    <w:p w:rsidR="0007492C" w:rsidRPr="00DB01F3" w:rsidRDefault="0007492C" w:rsidP="0007492C">
      <w:pPr>
        <w:pStyle w:val="Sinespaciado"/>
        <w:rPr>
          <w:lang w:val="es-MX"/>
        </w:rPr>
      </w:pPr>
    </w:p>
    <w:p w:rsidR="0007492C" w:rsidRPr="00C35B61" w:rsidRDefault="00C35B61" w:rsidP="00C35B61">
      <w:pPr>
        <w:pStyle w:val="Ttulo2"/>
        <w:keepLines/>
        <w:widowControl/>
        <w:numPr>
          <w:ilvl w:val="0"/>
          <w:numId w:val="0"/>
        </w:numPr>
        <w:tabs>
          <w:tab w:val="clear" w:pos="709"/>
        </w:tabs>
        <w:suppressAutoHyphens w:val="0"/>
        <w:spacing w:line="276" w:lineRule="auto"/>
        <w:rPr>
          <w:rFonts w:ascii="Warnck pro" w:hAnsi="Warnck pro"/>
          <w:b/>
          <w:i w:val="0"/>
          <w:sz w:val="32"/>
          <w:szCs w:val="32"/>
        </w:rPr>
      </w:pPr>
      <w:bookmarkStart w:id="221" w:name="_Toc342028159"/>
      <w:bookmarkStart w:id="222" w:name="_Toc342028659"/>
      <w:bookmarkStart w:id="223" w:name="_Toc342034441"/>
      <w:r w:rsidRPr="00C35B61">
        <w:rPr>
          <w:rFonts w:ascii="Warnck pro" w:hAnsi="Warnck pro"/>
          <w:b/>
          <w:i w:val="0"/>
          <w:sz w:val="32"/>
          <w:szCs w:val="32"/>
        </w:rPr>
        <w:t xml:space="preserve">Área </w:t>
      </w:r>
      <w:r>
        <w:rPr>
          <w:rFonts w:ascii="Warnck pro" w:hAnsi="Warnck pro"/>
          <w:b/>
          <w:i w:val="0"/>
          <w:sz w:val="32"/>
          <w:szCs w:val="32"/>
        </w:rPr>
        <w:t>d</w:t>
      </w:r>
      <w:r w:rsidRPr="00C35B61">
        <w:rPr>
          <w:rFonts w:ascii="Warnck pro" w:hAnsi="Warnck pro"/>
          <w:b/>
          <w:i w:val="0"/>
          <w:sz w:val="32"/>
          <w:szCs w:val="32"/>
        </w:rPr>
        <w:t>e Redacci</w:t>
      </w:r>
      <w:r w:rsidRPr="00C35B61">
        <w:rPr>
          <w:rFonts w:ascii="Warnck pro" w:hAnsi="Warnck pro" w:hint="eastAsia"/>
          <w:b/>
          <w:i w:val="0"/>
          <w:sz w:val="32"/>
          <w:szCs w:val="32"/>
        </w:rPr>
        <w:t>ó</w:t>
      </w:r>
      <w:r w:rsidRPr="00C35B61">
        <w:rPr>
          <w:rFonts w:ascii="Warnck pro" w:hAnsi="Warnck pro"/>
          <w:b/>
          <w:i w:val="0"/>
          <w:sz w:val="32"/>
          <w:szCs w:val="32"/>
        </w:rPr>
        <w:t>n</w:t>
      </w:r>
      <w:bookmarkEnd w:id="221"/>
      <w:bookmarkEnd w:id="222"/>
      <w:bookmarkEnd w:id="223"/>
    </w:p>
    <w:p w:rsidR="0007492C" w:rsidRPr="00DB01F3" w:rsidRDefault="0007492C" w:rsidP="0007492C">
      <w:pPr>
        <w:pStyle w:val="Sinespaciado"/>
        <w:rPr>
          <w:rFonts w:ascii="Warnok Pro" w:hAnsi="Warnok Pro"/>
        </w:rPr>
      </w:pPr>
    </w:p>
    <w:p w:rsidR="0007492C" w:rsidRPr="00FB3F32" w:rsidRDefault="0007492C" w:rsidP="0007492C">
      <w:pPr>
        <w:jc w:val="both"/>
        <w:rPr>
          <w:rFonts w:ascii="Warnok Pro" w:eastAsia="Arial Unicode MS" w:hAnsi="Warnok Pro" w:cs="Arial"/>
          <w:bCs/>
          <w:iCs/>
          <w:sz w:val="22"/>
          <w:szCs w:val="22"/>
        </w:rPr>
      </w:pPr>
      <w:r w:rsidRPr="00FB3F32">
        <w:rPr>
          <w:rFonts w:ascii="Warnok Pro" w:eastAsia="Arial Unicode MS" w:hAnsi="Warnok Pro" w:cs="Arial"/>
          <w:bCs/>
          <w:iCs/>
          <w:sz w:val="22"/>
          <w:szCs w:val="22"/>
        </w:rPr>
        <w:t>En el 2012 se suscitaron una serie de hechos periodísticos que hicieron que el Semanario Universidad abordara nuevos espacios de interés informativo como fueron los tres procesos electorales ocurridos dentro de la Universidad de Costa Rica (UCR).</w:t>
      </w:r>
    </w:p>
    <w:p w:rsidR="0007492C" w:rsidRPr="00FB3F32" w:rsidRDefault="0007492C" w:rsidP="0007492C">
      <w:pPr>
        <w:jc w:val="both"/>
        <w:rPr>
          <w:rFonts w:ascii="Warnok Pro" w:eastAsia="Arial Unicode MS" w:hAnsi="Warnok Pro" w:cs="Arial"/>
          <w:bCs/>
          <w:iCs/>
          <w:sz w:val="22"/>
          <w:szCs w:val="22"/>
        </w:rPr>
      </w:pPr>
    </w:p>
    <w:p w:rsidR="0007492C" w:rsidRPr="00FB3F32" w:rsidRDefault="0007492C" w:rsidP="0007492C">
      <w:pPr>
        <w:jc w:val="both"/>
        <w:rPr>
          <w:rFonts w:ascii="Warnok Pro" w:eastAsia="Arial Unicode MS" w:hAnsi="Warnok Pro" w:cs="Arial"/>
          <w:bCs/>
          <w:iCs/>
          <w:sz w:val="22"/>
          <w:szCs w:val="22"/>
        </w:rPr>
      </w:pPr>
      <w:r w:rsidRPr="00FB3F32">
        <w:rPr>
          <w:rFonts w:ascii="Warnok Pro" w:eastAsia="Arial Unicode MS" w:hAnsi="Warnok Pro" w:cs="Arial"/>
          <w:bCs/>
          <w:iCs/>
          <w:sz w:val="22"/>
          <w:szCs w:val="22"/>
        </w:rPr>
        <w:t>También se exploró una nueva perspectiva en el proceso investigativo en torno a la “Trocha fronteriza”, el mayor escándalo de corrupción de la administración Chinchilla Miranda y a otros sonados casos como el de las consultorías pagadas a PROCESOS en el Ministerio de Educación Pública y la crisis en la Caja Costarricense de Seguro Social (CCSS).</w:t>
      </w:r>
    </w:p>
    <w:p w:rsidR="0007492C" w:rsidRPr="00FB3F32" w:rsidRDefault="0007492C" w:rsidP="0007492C">
      <w:pPr>
        <w:jc w:val="both"/>
        <w:rPr>
          <w:rFonts w:ascii="Warnok Pro" w:eastAsia="Arial Unicode MS" w:hAnsi="Warnok Pro" w:cs="Arial"/>
          <w:bCs/>
          <w:iCs/>
          <w:sz w:val="22"/>
          <w:szCs w:val="22"/>
        </w:rPr>
      </w:pPr>
    </w:p>
    <w:p w:rsidR="0007492C" w:rsidRPr="00FB3F32" w:rsidRDefault="0007492C" w:rsidP="0007492C">
      <w:pPr>
        <w:jc w:val="both"/>
        <w:rPr>
          <w:rFonts w:ascii="Warnok Pro" w:eastAsia="Arial Unicode MS" w:hAnsi="Warnok Pro" w:cs="Arial"/>
          <w:bCs/>
          <w:iCs/>
          <w:sz w:val="22"/>
          <w:szCs w:val="22"/>
        </w:rPr>
      </w:pPr>
      <w:r w:rsidRPr="00FB3F32">
        <w:rPr>
          <w:rFonts w:ascii="Warnok Pro" w:eastAsia="Arial Unicode MS" w:hAnsi="Warnok Pro" w:cs="Arial"/>
          <w:bCs/>
          <w:iCs/>
          <w:sz w:val="22"/>
          <w:szCs w:val="22"/>
        </w:rPr>
        <w:t>El tema ambiental tomó gran parte de los espacios informativos del periódico UNIVERSIDAD a lo largo de este año con las problemáticas que genera el cultivo extensivo de la piña y el caso no concluido de la explotación minera en Las Crucitas de Cutris de San Carlos.</w:t>
      </w:r>
    </w:p>
    <w:p w:rsidR="0007492C" w:rsidRPr="00FB3F32" w:rsidRDefault="0007492C" w:rsidP="0007492C">
      <w:pPr>
        <w:jc w:val="both"/>
        <w:rPr>
          <w:rFonts w:ascii="Warnok Pro" w:eastAsia="Arial Unicode MS" w:hAnsi="Warnok Pro" w:cs="Arial"/>
          <w:bCs/>
          <w:iCs/>
          <w:sz w:val="22"/>
          <w:szCs w:val="22"/>
        </w:rPr>
      </w:pPr>
    </w:p>
    <w:p w:rsidR="0007492C" w:rsidRPr="00FB3F32" w:rsidRDefault="0007492C" w:rsidP="0007492C">
      <w:pPr>
        <w:jc w:val="both"/>
        <w:rPr>
          <w:rFonts w:ascii="Warnok Pro" w:eastAsia="Arial Unicode MS" w:hAnsi="Warnok Pro" w:cs="Arial"/>
          <w:bCs/>
          <w:iCs/>
          <w:sz w:val="22"/>
          <w:szCs w:val="22"/>
        </w:rPr>
      </w:pPr>
      <w:r w:rsidRPr="00FB3F32">
        <w:rPr>
          <w:rFonts w:ascii="Warnok Pro" w:eastAsia="Arial Unicode MS" w:hAnsi="Warnok Pro" w:cs="Arial"/>
          <w:bCs/>
          <w:iCs/>
          <w:sz w:val="22"/>
          <w:szCs w:val="22"/>
        </w:rPr>
        <w:t>Además se consolidó un equipo de expertos en el Centro de Investigación en Ciencias Políticas (CIEP) de la UCR que en coordinación con el Semanario, logró darle espacio a estos procesos de consulta de opinión realizados desde la academia y patrocinados con fondos de UNIVERSIDAD.</w:t>
      </w:r>
    </w:p>
    <w:p w:rsidR="0007492C" w:rsidRPr="00FB3F32" w:rsidRDefault="0007492C" w:rsidP="0007492C">
      <w:pPr>
        <w:jc w:val="both"/>
        <w:rPr>
          <w:rFonts w:ascii="Warnok Pro" w:eastAsia="Arial Unicode MS" w:hAnsi="Warnok Pro" w:cs="Arial"/>
          <w:bCs/>
          <w:iCs/>
          <w:sz w:val="22"/>
          <w:szCs w:val="22"/>
        </w:rPr>
      </w:pPr>
      <w:r w:rsidRPr="00FB3F32">
        <w:rPr>
          <w:rFonts w:ascii="Warnok Pro" w:eastAsia="Arial Unicode MS" w:hAnsi="Warnok Pro" w:cs="Arial"/>
          <w:bCs/>
          <w:iCs/>
          <w:sz w:val="22"/>
          <w:szCs w:val="22"/>
        </w:rPr>
        <w:t>Lo mismo sucedió con la separata del Consejo Latinoamericano de Ciencias Sociales (CLACSO), con sede en Argentina, que se mantuvo  por segundo año consecutivo como un espacio necesario para el sector académico y los lectores de este medio de comunicación.</w:t>
      </w:r>
    </w:p>
    <w:p w:rsidR="0007492C" w:rsidRPr="00DB01F3" w:rsidRDefault="0007492C" w:rsidP="0007492C">
      <w:pPr>
        <w:jc w:val="both"/>
        <w:rPr>
          <w:rFonts w:ascii="Warnok Pro" w:eastAsia="Arial Unicode MS" w:hAnsi="Warnok Pro" w:cs="Arial"/>
          <w:bCs/>
          <w:iCs/>
        </w:rPr>
      </w:pPr>
    </w:p>
    <w:p w:rsidR="0007492C" w:rsidRDefault="0007492C" w:rsidP="0007492C">
      <w:pPr>
        <w:rPr>
          <w:rFonts w:ascii="Warnok Pro" w:eastAsia="Arial Unicode MS" w:hAnsi="Warnok Pro" w:cs="Arial"/>
          <w:b/>
          <w:iCs/>
          <w:lang w:val="es-ES_tradnl"/>
        </w:rPr>
      </w:pPr>
      <w:r w:rsidRPr="00DB01F3">
        <w:rPr>
          <w:rFonts w:ascii="Warnok Pro" w:eastAsia="Arial Unicode MS" w:hAnsi="Warnok Pro" w:cs="Arial"/>
          <w:b/>
          <w:iCs/>
          <w:lang w:val="es-ES_tradnl"/>
        </w:rPr>
        <w:t>Tres procesos electorales en juego en la UCR</w:t>
      </w:r>
    </w:p>
    <w:p w:rsidR="0007492C" w:rsidRPr="00DB01F3" w:rsidRDefault="0007492C" w:rsidP="0007492C">
      <w:pPr>
        <w:rPr>
          <w:rFonts w:ascii="Warnok Pro" w:eastAsia="Arial Unicode MS" w:hAnsi="Warnok Pro" w:cs="Arial"/>
          <w:b/>
          <w:iCs/>
          <w:lang w:val="es-ES_tradnl"/>
        </w:rPr>
      </w:pPr>
    </w:p>
    <w:p w:rsidR="0007492C" w:rsidRPr="00FB3F32" w:rsidRDefault="0007492C" w:rsidP="0007492C">
      <w:pPr>
        <w:jc w:val="both"/>
        <w:rPr>
          <w:rFonts w:ascii="Warnok Pro" w:eastAsia="Arial Unicode MS" w:hAnsi="Warnok Pro" w:cs="Arial"/>
          <w:iCs/>
          <w:sz w:val="22"/>
          <w:szCs w:val="22"/>
          <w:lang w:val="es-ES_tradnl"/>
        </w:rPr>
      </w:pPr>
      <w:r w:rsidRPr="00FB3F32">
        <w:rPr>
          <w:rFonts w:ascii="Warnok Pro" w:eastAsia="Arial Unicode MS" w:hAnsi="Warnok Pro" w:cs="Arial"/>
          <w:iCs/>
          <w:sz w:val="22"/>
          <w:szCs w:val="22"/>
          <w:lang w:val="es-ES_tradnl"/>
        </w:rPr>
        <w:t>El año inició con la campaña electoral para la Rectoría con una participación múltiple de candidatos, que retaba al periódico a darles espacios a todos por igual a lo largo de la jornada.</w:t>
      </w:r>
    </w:p>
    <w:p w:rsidR="0007492C" w:rsidRPr="00FB3F32" w:rsidRDefault="0007492C" w:rsidP="0007492C">
      <w:pPr>
        <w:jc w:val="both"/>
        <w:rPr>
          <w:rFonts w:ascii="Warnok Pro" w:eastAsia="Arial Unicode MS" w:hAnsi="Warnok Pro" w:cs="Arial"/>
          <w:iCs/>
          <w:sz w:val="22"/>
          <w:szCs w:val="22"/>
          <w:lang w:val="es-ES_tradnl"/>
        </w:rPr>
      </w:pPr>
      <w:r w:rsidRPr="00FB3F32">
        <w:rPr>
          <w:rFonts w:ascii="Warnok Pro" w:eastAsia="Arial Unicode MS" w:hAnsi="Warnok Pro" w:cs="Arial"/>
          <w:iCs/>
          <w:sz w:val="22"/>
          <w:szCs w:val="22"/>
          <w:lang w:val="es-ES_tradnl"/>
        </w:rPr>
        <w:t>Se realizó un proceso de selección en el que participó el Tribunal Electoral Universitario para definir de una manera neutral para el periódico el orden de las entrevistas colegiadas que se realizaría a cada uno de los aspirantes para el período 2012-2016. Se le garantizó un seguimiento semanal a cada uno de los candidatos con el fin de dar a conocer las propuestas que harían a la comunidad universitaria.</w:t>
      </w:r>
    </w:p>
    <w:p w:rsidR="0007492C" w:rsidRPr="00FB3F32" w:rsidRDefault="0007492C" w:rsidP="0007492C">
      <w:pPr>
        <w:jc w:val="both"/>
        <w:rPr>
          <w:rFonts w:ascii="Warnok Pro" w:eastAsia="Arial Unicode MS" w:hAnsi="Warnok Pro" w:cs="Arial"/>
          <w:iCs/>
          <w:sz w:val="22"/>
          <w:szCs w:val="22"/>
          <w:lang w:val="es-ES_tradnl"/>
        </w:rPr>
      </w:pPr>
    </w:p>
    <w:p w:rsidR="0007492C" w:rsidRPr="00FB3F32" w:rsidRDefault="0007492C" w:rsidP="0007492C">
      <w:pPr>
        <w:jc w:val="both"/>
        <w:rPr>
          <w:rFonts w:ascii="Warnok Pro" w:eastAsia="Arial Unicode MS" w:hAnsi="Warnok Pro" w:cs="Arial"/>
          <w:iCs/>
          <w:sz w:val="22"/>
          <w:szCs w:val="22"/>
          <w:lang w:val="es-ES_tradnl"/>
        </w:rPr>
      </w:pPr>
      <w:r w:rsidRPr="00FB3F32">
        <w:rPr>
          <w:rFonts w:ascii="Warnok Pro" w:eastAsia="Arial Unicode MS" w:hAnsi="Warnok Pro" w:cs="Arial"/>
          <w:iCs/>
          <w:sz w:val="22"/>
          <w:szCs w:val="22"/>
          <w:lang w:val="es-ES_tradnl"/>
        </w:rPr>
        <w:t>Igualmente se le dio cobertura inmediata mediante la página en Internet del Semanario tendiente a informar paso a paso sobre el cierre de mesas y el resultado final de la elección.</w:t>
      </w:r>
    </w:p>
    <w:p w:rsidR="0007492C" w:rsidRPr="00FB3F32" w:rsidRDefault="0007492C" w:rsidP="0007492C">
      <w:pPr>
        <w:jc w:val="both"/>
        <w:rPr>
          <w:rFonts w:ascii="Warnok Pro" w:eastAsia="Arial Unicode MS" w:hAnsi="Warnok Pro" w:cs="Arial"/>
          <w:iCs/>
          <w:sz w:val="22"/>
          <w:szCs w:val="22"/>
          <w:lang w:val="es-ES_tradnl"/>
        </w:rPr>
      </w:pPr>
      <w:r w:rsidRPr="00FB3F32">
        <w:rPr>
          <w:rFonts w:ascii="Warnok Pro" w:eastAsia="Arial Unicode MS" w:hAnsi="Warnok Pro" w:cs="Arial"/>
          <w:iCs/>
          <w:sz w:val="22"/>
          <w:szCs w:val="22"/>
          <w:lang w:val="es-ES_tradnl"/>
        </w:rPr>
        <w:t>Además se repitió el esquema de entrevistas colegiadas con el rector electo en ese momento, Henning Jensen, para que de manera ampliada se refiera a sus planes de gobierno.</w:t>
      </w:r>
    </w:p>
    <w:p w:rsidR="0007492C" w:rsidRPr="00DB01F3" w:rsidRDefault="0007492C" w:rsidP="0007492C">
      <w:pPr>
        <w:jc w:val="both"/>
        <w:rPr>
          <w:rFonts w:ascii="Warnok Pro" w:eastAsia="Arial Unicode MS" w:hAnsi="Warnok Pro" w:cs="Arial"/>
          <w:iCs/>
          <w:lang w:val="es-ES_tradnl"/>
        </w:rPr>
      </w:pPr>
    </w:p>
    <w:p w:rsidR="0007492C" w:rsidRPr="00FB3F32" w:rsidRDefault="0007492C" w:rsidP="0007492C">
      <w:pPr>
        <w:jc w:val="both"/>
        <w:rPr>
          <w:rFonts w:ascii="Warnok Pro" w:eastAsia="Arial Unicode MS" w:hAnsi="Warnok Pro" w:cs="Arial"/>
          <w:iCs/>
          <w:sz w:val="22"/>
          <w:szCs w:val="22"/>
          <w:lang w:val="es-ES_tradnl"/>
        </w:rPr>
      </w:pPr>
      <w:r w:rsidRPr="00FB3F32">
        <w:rPr>
          <w:rFonts w:ascii="Warnok Pro" w:eastAsia="Arial Unicode MS" w:hAnsi="Warnok Pro" w:cs="Arial"/>
          <w:iCs/>
          <w:sz w:val="22"/>
          <w:szCs w:val="22"/>
          <w:lang w:val="es-ES_tradnl"/>
        </w:rPr>
        <w:lastRenderedPageBreak/>
        <w:t xml:space="preserve">El otro reto era dar una cobertura con la suficiente equidad a dos procesos electorales en el Consejo Universitario: la elección del representante del sector administrativo y las áreas de Ciencias Sociales, Ciencias Básicas y Ciencias Agroalimentarias. </w:t>
      </w:r>
    </w:p>
    <w:p w:rsidR="0007492C" w:rsidRPr="00FB3F32" w:rsidRDefault="0007492C" w:rsidP="0007492C">
      <w:pPr>
        <w:jc w:val="both"/>
        <w:rPr>
          <w:rFonts w:ascii="Warnok Pro" w:eastAsia="Arial Unicode MS" w:hAnsi="Warnok Pro" w:cs="Arial"/>
          <w:iCs/>
          <w:sz w:val="22"/>
          <w:szCs w:val="22"/>
          <w:lang w:val="es-ES_tradnl"/>
        </w:rPr>
      </w:pPr>
    </w:p>
    <w:p w:rsidR="0007492C" w:rsidRPr="00FB3F32" w:rsidRDefault="0007492C" w:rsidP="0007492C">
      <w:pPr>
        <w:jc w:val="both"/>
        <w:rPr>
          <w:rFonts w:ascii="Warnok Pro" w:eastAsia="Arial Unicode MS" w:hAnsi="Warnok Pro" w:cs="Arial"/>
          <w:iCs/>
          <w:sz w:val="22"/>
          <w:szCs w:val="22"/>
          <w:lang w:val="es-ES_tradnl"/>
        </w:rPr>
      </w:pPr>
      <w:r w:rsidRPr="00FB3F32">
        <w:rPr>
          <w:rFonts w:ascii="Warnok Pro" w:eastAsia="Arial Unicode MS" w:hAnsi="Warnok Pro" w:cs="Arial"/>
          <w:iCs/>
          <w:sz w:val="22"/>
          <w:szCs w:val="22"/>
          <w:lang w:val="es-ES_tradnl"/>
        </w:rPr>
        <w:t xml:space="preserve">Aparte de garantizarle un espacio semanal de una página al TEU para que pautara la publicidad de cada uno los aspirantes, se logró hacer entrevistas a todos los participantes en condiciones iguales. </w:t>
      </w:r>
    </w:p>
    <w:p w:rsidR="0007492C" w:rsidRPr="00FB3F32" w:rsidRDefault="0007492C" w:rsidP="0007492C">
      <w:pPr>
        <w:jc w:val="both"/>
        <w:rPr>
          <w:rFonts w:ascii="Warnok Pro" w:eastAsia="Arial Unicode MS" w:hAnsi="Warnok Pro" w:cs="Arial"/>
          <w:iCs/>
          <w:sz w:val="22"/>
          <w:szCs w:val="22"/>
          <w:lang w:val="es-ES_tradnl"/>
        </w:rPr>
      </w:pPr>
      <w:r w:rsidRPr="00FB3F32">
        <w:rPr>
          <w:rFonts w:ascii="Warnok Pro" w:eastAsia="Arial Unicode MS" w:hAnsi="Warnok Pro" w:cs="Arial"/>
          <w:iCs/>
          <w:sz w:val="22"/>
          <w:szCs w:val="22"/>
          <w:lang w:val="es-ES_tradnl"/>
        </w:rPr>
        <w:t>El mayor desafío lo marcaba el sector administrativo con las ocho candidaturas que estaban en juego en ese momento y por tanto, la posibilidad en ciernes de una segunda ronda. La cobertura se cumplió a cabalidad para cada una de las partes y cuando se dio el proceso de segunda ronda,  se mantuvo las condiciones de equidad para las dos personas participantes. Posteriormente, se le dio espacio al representante administrativo ganador, Carlos Picado, para que diera a conocer con mayor amplitud su propuesta ganadora.  La segunda ronda no se dio en el caso del miembro de las otras tres áreas, pero si se otorgó el suficiente espacio para que expresaran su pensamiento y sus planes de trabajo.</w:t>
      </w:r>
    </w:p>
    <w:p w:rsidR="0007492C" w:rsidRPr="00FB3F32" w:rsidRDefault="0007492C" w:rsidP="0007492C">
      <w:pPr>
        <w:jc w:val="both"/>
        <w:rPr>
          <w:rFonts w:ascii="Warnok Pro" w:eastAsia="Arial Unicode MS" w:hAnsi="Warnok Pro" w:cs="Arial"/>
          <w:iCs/>
          <w:sz w:val="22"/>
          <w:szCs w:val="22"/>
          <w:lang w:val="es-ES_tradnl"/>
        </w:rPr>
      </w:pPr>
    </w:p>
    <w:p w:rsidR="0007492C" w:rsidRPr="00FB3F32" w:rsidRDefault="0007492C" w:rsidP="0007492C">
      <w:pPr>
        <w:jc w:val="both"/>
        <w:rPr>
          <w:rFonts w:ascii="Warnok Pro" w:eastAsia="Arial Unicode MS" w:hAnsi="Warnok Pro" w:cs="Arial"/>
          <w:iCs/>
          <w:sz w:val="22"/>
          <w:szCs w:val="22"/>
          <w:lang w:val="es-ES_tradnl"/>
        </w:rPr>
      </w:pPr>
      <w:r w:rsidRPr="00FB3F32">
        <w:rPr>
          <w:rFonts w:ascii="Warnok Pro" w:eastAsia="Arial Unicode MS" w:hAnsi="Warnok Pro" w:cs="Arial"/>
          <w:iCs/>
          <w:sz w:val="22"/>
          <w:szCs w:val="22"/>
          <w:lang w:val="es-ES_tradnl"/>
        </w:rPr>
        <w:t>Las elecciones de la Federación de Estudiantes (FEUCR) también tuvieron garantizada la cobertura total del periódico, con el espacio solicitado por el Tribunal Electoral Estudiantil Universitario para la pauta publicitaria y las entrevistas hechas a los cincos aspirantes a la silla de esta instancia estudiantil.</w:t>
      </w:r>
    </w:p>
    <w:p w:rsidR="0007492C" w:rsidRPr="00DB01F3" w:rsidRDefault="0007492C" w:rsidP="0007492C">
      <w:pPr>
        <w:jc w:val="both"/>
        <w:rPr>
          <w:rFonts w:ascii="Warnok Pro" w:eastAsia="Arial Unicode MS" w:hAnsi="Warnok Pro" w:cs="Arial"/>
          <w:iCs/>
          <w:lang w:val="es-ES_tradnl"/>
        </w:rPr>
      </w:pPr>
    </w:p>
    <w:p w:rsidR="0007492C" w:rsidRDefault="0007492C" w:rsidP="0007492C">
      <w:pPr>
        <w:jc w:val="both"/>
        <w:rPr>
          <w:rFonts w:ascii="Warnok Pro" w:eastAsia="Arial Unicode MS" w:hAnsi="Warnok Pro" w:cs="Arial"/>
          <w:b/>
          <w:iCs/>
          <w:lang w:val="es-ES_tradnl"/>
        </w:rPr>
      </w:pPr>
      <w:r w:rsidRPr="00643D7F">
        <w:rPr>
          <w:rFonts w:ascii="Warnok Pro" w:eastAsia="Arial Unicode MS" w:hAnsi="Warnok Pro" w:cs="Arial"/>
          <w:b/>
          <w:iCs/>
          <w:lang w:val="es-ES_tradnl"/>
        </w:rPr>
        <w:t xml:space="preserve">Los </w:t>
      </w:r>
      <w:r w:rsidRPr="00BE10BC">
        <w:rPr>
          <w:rFonts w:ascii="Warnok Pro" w:eastAsia="Arial Unicode MS" w:hAnsi="Warnok Pro" w:cs="Arial"/>
          <w:b/>
          <w:iCs/>
          <w:lang w:val="es-ES_tradnl"/>
        </w:rPr>
        <w:t>sonados</w:t>
      </w:r>
      <w:r w:rsidRPr="00643D7F">
        <w:rPr>
          <w:rFonts w:ascii="Warnok Pro" w:eastAsia="Arial Unicode MS" w:hAnsi="Warnok Pro" w:cs="Arial"/>
          <w:b/>
          <w:iCs/>
          <w:lang w:val="es-ES_tradnl"/>
        </w:rPr>
        <w:t xml:space="preserve"> casos de corrupción </w:t>
      </w:r>
    </w:p>
    <w:p w:rsidR="0007492C" w:rsidRPr="00643D7F" w:rsidRDefault="0007492C" w:rsidP="0007492C">
      <w:pPr>
        <w:jc w:val="both"/>
        <w:rPr>
          <w:rFonts w:ascii="Warnok Pro" w:eastAsia="Arial Unicode MS" w:hAnsi="Warnok Pro" w:cs="Arial"/>
          <w:b/>
          <w:iCs/>
          <w:lang w:val="es-ES_tradnl"/>
        </w:rPr>
      </w:pPr>
    </w:p>
    <w:p w:rsidR="0007492C" w:rsidRPr="00FB3F32" w:rsidRDefault="0007492C" w:rsidP="0007492C">
      <w:pPr>
        <w:jc w:val="both"/>
        <w:rPr>
          <w:rFonts w:ascii="Warnok Pro" w:eastAsia="Arial Unicode MS" w:hAnsi="Warnok Pro" w:cs="Arial"/>
          <w:iCs/>
          <w:sz w:val="22"/>
          <w:szCs w:val="22"/>
          <w:lang w:val="es-ES_tradnl"/>
        </w:rPr>
      </w:pPr>
      <w:r w:rsidRPr="00FB3F32">
        <w:rPr>
          <w:rFonts w:ascii="Warnok Pro" w:eastAsia="Arial Unicode MS" w:hAnsi="Warnok Pro" w:cs="Arial"/>
          <w:iCs/>
          <w:sz w:val="22"/>
          <w:szCs w:val="22"/>
          <w:lang w:val="es-ES_tradnl"/>
        </w:rPr>
        <w:t>La información sobre la “Trocha fronteriza” tuvo una importante presencia en el periódico UNIVERSIDAD, que aprovechó informaciones provenientes de las comparecencias de los involucrados en el caso ante la comisión legislativa y de otras fuentes alternas que dieron otros ángulos periodísticos a la información.</w:t>
      </w:r>
    </w:p>
    <w:p w:rsidR="0007492C" w:rsidRPr="00FB3F32" w:rsidRDefault="0007492C" w:rsidP="0007492C">
      <w:pPr>
        <w:jc w:val="both"/>
        <w:rPr>
          <w:rFonts w:ascii="Warnok Pro" w:eastAsia="Arial Unicode MS" w:hAnsi="Warnok Pro" w:cs="Arial"/>
          <w:iCs/>
          <w:sz w:val="22"/>
          <w:szCs w:val="22"/>
          <w:lang w:val="es-ES_tradnl"/>
        </w:rPr>
      </w:pPr>
    </w:p>
    <w:p w:rsidR="0007492C" w:rsidRPr="00FB3F32" w:rsidRDefault="0007492C" w:rsidP="0007492C">
      <w:pPr>
        <w:jc w:val="both"/>
        <w:rPr>
          <w:rFonts w:ascii="Warnok Pro" w:eastAsia="Arial Unicode MS" w:hAnsi="Warnok Pro" w:cs="Arial"/>
          <w:iCs/>
          <w:sz w:val="22"/>
          <w:szCs w:val="22"/>
          <w:lang w:val="es-ES_tradnl"/>
        </w:rPr>
      </w:pPr>
      <w:r w:rsidRPr="00FB3F32">
        <w:rPr>
          <w:rFonts w:ascii="Warnok Pro" w:eastAsia="Arial Unicode MS" w:hAnsi="Warnok Pro" w:cs="Arial"/>
          <w:iCs/>
          <w:sz w:val="22"/>
          <w:szCs w:val="22"/>
          <w:lang w:val="es-ES_tradnl"/>
        </w:rPr>
        <w:t>Las consultorías hechas por la empresa PROCESOS del exministro de Hacienda, Fernando Herrero y su esposa, Florisabel Rodríguez,  en torno al uso de fondos de cooperación del Programa de Naciones Unidas para el Desarrollo y sus vínculos con el ministro de Educación, Leonardo Garnier, ocuparon los espacios informativos del periódico en este año. El primer reportaje sobre este tema apareció primero publicado en este periódico para su posterior abordaje por parte de la prensa nacional con otros enfoques y nuevos detalles investigativos.</w:t>
      </w:r>
    </w:p>
    <w:p w:rsidR="0007492C" w:rsidRPr="00FB3F32" w:rsidRDefault="0007492C" w:rsidP="0007492C">
      <w:pPr>
        <w:jc w:val="both"/>
        <w:rPr>
          <w:rFonts w:ascii="Warnok Pro" w:eastAsia="Arial Unicode MS" w:hAnsi="Warnok Pro" w:cs="Arial"/>
          <w:iCs/>
          <w:sz w:val="22"/>
          <w:szCs w:val="22"/>
          <w:lang w:val="es-ES_tradnl"/>
        </w:rPr>
      </w:pPr>
    </w:p>
    <w:p w:rsidR="0007492C" w:rsidRPr="00FB3F32" w:rsidRDefault="0007492C" w:rsidP="0007492C">
      <w:pPr>
        <w:jc w:val="both"/>
        <w:rPr>
          <w:rFonts w:ascii="Warnok Pro" w:eastAsia="Arial Unicode MS" w:hAnsi="Warnok Pro" w:cs="Arial"/>
          <w:iCs/>
          <w:sz w:val="22"/>
          <w:szCs w:val="22"/>
          <w:lang w:val="es-ES_tradnl"/>
        </w:rPr>
      </w:pPr>
      <w:r w:rsidRPr="00FB3F32">
        <w:rPr>
          <w:rFonts w:ascii="Warnok Pro" w:eastAsia="Arial Unicode MS" w:hAnsi="Warnok Pro" w:cs="Arial"/>
          <w:iCs/>
          <w:sz w:val="22"/>
          <w:szCs w:val="22"/>
          <w:lang w:val="es-ES_tradnl"/>
        </w:rPr>
        <w:t>La crisis de la Caja también ocupó espacio en las páginas del Semanario y fue uno de los temas preferidos de portada por el excelente caricaturista, Luis Demetrio Calvo. El abordaje dado por este periódico tuvo enfoques informativos diferentes al de resto de medios, debido a la investigación asidua hecha por el periodista, Jorge Araya, que generaba nuevas denuncias sobre la situación financiera de esta institución emblemática del país.</w:t>
      </w:r>
    </w:p>
    <w:p w:rsidR="0007492C" w:rsidRDefault="0007492C" w:rsidP="0007492C">
      <w:pPr>
        <w:jc w:val="both"/>
        <w:rPr>
          <w:rFonts w:ascii="Warnok Pro" w:eastAsia="Arial Unicode MS" w:hAnsi="Warnok Pro" w:cs="Arial"/>
          <w:b/>
          <w:iCs/>
          <w:color w:val="000000"/>
          <w:lang w:val="es-ES_tradnl"/>
        </w:rPr>
      </w:pPr>
    </w:p>
    <w:p w:rsidR="0007492C" w:rsidRPr="00291DBE" w:rsidRDefault="0007492C" w:rsidP="0007492C">
      <w:pPr>
        <w:jc w:val="both"/>
        <w:rPr>
          <w:rFonts w:ascii="Warnok Pro" w:eastAsia="Arial Unicode MS" w:hAnsi="Warnok Pro" w:cs="Arial"/>
          <w:b/>
          <w:iCs/>
          <w:color w:val="000000"/>
          <w:lang w:val="es-ES_tradnl"/>
        </w:rPr>
      </w:pPr>
      <w:r>
        <w:rPr>
          <w:rFonts w:ascii="Warnok Pro" w:eastAsia="Arial Unicode MS" w:hAnsi="Warnok Pro" w:cs="Arial"/>
          <w:b/>
          <w:iCs/>
          <w:color w:val="000000"/>
          <w:lang w:val="es-ES_tradnl"/>
        </w:rPr>
        <w:t>U</w:t>
      </w:r>
      <w:r w:rsidRPr="00291DBE">
        <w:rPr>
          <w:rFonts w:ascii="Warnok Pro" w:eastAsia="Arial Unicode MS" w:hAnsi="Warnok Pro" w:cs="Arial"/>
          <w:b/>
          <w:iCs/>
          <w:color w:val="000000"/>
          <w:lang w:val="es-ES_tradnl"/>
        </w:rPr>
        <w:t xml:space="preserve">n ambiente en efervescencia </w:t>
      </w:r>
    </w:p>
    <w:p w:rsidR="0007492C" w:rsidRDefault="0007492C" w:rsidP="0007492C">
      <w:pPr>
        <w:jc w:val="both"/>
        <w:rPr>
          <w:rFonts w:ascii="Warnok Pro" w:eastAsia="Arial Unicode MS" w:hAnsi="Warnok Pro" w:cs="Arial"/>
          <w:iCs/>
          <w:lang w:val="es-ES_tradnl"/>
        </w:rPr>
      </w:pPr>
    </w:p>
    <w:p w:rsidR="0007492C" w:rsidRPr="00FB3F32" w:rsidRDefault="0007492C" w:rsidP="0007492C">
      <w:pPr>
        <w:jc w:val="both"/>
        <w:rPr>
          <w:rFonts w:ascii="Warnok Pro" w:eastAsia="Arial Unicode MS" w:hAnsi="Warnok Pro" w:cs="Arial"/>
          <w:iCs/>
          <w:sz w:val="22"/>
          <w:szCs w:val="22"/>
          <w:lang w:val="es-ES_tradnl"/>
        </w:rPr>
      </w:pPr>
      <w:r w:rsidRPr="00FB3F32">
        <w:rPr>
          <w:rFonts w:ascii="Warnok Pro" w:eastAsia="Arial Unicode MS" w:hAnsi="Warnok Pro" w:cs="Arial"/>
          <w:iCs/>
          <w:sz w:val="22"/>
          <w:szCs w:val="22"/>
          <w:lang w:val="es-ES_tradnl"/>
        </w:rPr>
        <w:t xml:space="preserve">El caso Crucitas siguió generando información, pese a la resolución de la Sala Primera que daba por concluido el interés de explotar a cielo abierto una mina en Las Crucitas de Cutris de San Carlos.  Las denuncias por la sentencia sustraída de la Sala Primera antes de ser divulgada y  el anuncio de que la Sala Constitucional nuevamente recibía una acción inconstitucionalidad de parte de la empresa interesada en </w:t>
      </w:r>
      <w:r w:rsidRPr="00FB3F32">
        <w:rPr>
          <w:rFonts w:ascii="Warnok Pro" w:eastAsia="Arial Unicode MS" w:hAnsi="Warnok Pro" w:cs="Arial"/>
          <w:iCs/>
          <w:sz w:val="22"/>
          <w:szCs w:val="22"/>
          <w:lang w:val="es-ES_tradnl"/>
        </w:rPr>
        <w:lastRenderedPageBreak/>
        <w:t>explotar, Industrias Infinito, motivaron una serie de informaciones dentro de las páginas de UNIVERSIDAD en las que participaron ambientalistas y destacados profesores de la UCR.</w:t>
      </w:r>
    </w:p>
    <w:p w:rsidR="0007492C" w:rsidRPr="00FB3F32" w:rsidRDefault="0007492C" w:rsidP="0007492C">
      <w:pPr>
        <w:jc w:val="both"/>
        <w:rPr>
          <w:rFonts w:ascii="Warnok Pro" w:eastAsia="Arial Unicode MS" w:hAnsi="Warnok Pro" w:cs="Arial"/>
          <w:iCs/>
          <w:sz w:val="22"/>
          <w:szCs w:val="22"/>
          <w:lang w:val="es-ES_tradnl"/>
        </w:rPr>
      </w:pPr>
      <w:r w:rsidRPr="00FB3F32">
        <w:rPr>
          <w:rFonts w:ascii="Warnok Pro" w:eastAsia="Arial Unicode MS" w:hAnsi="Warnok Pro" w:cs="Arial"/>
          <w:iCs/>
          <w:sz w:val="22"/>
          <w:szCs w:val="22"/>
          <w:lang w:val="es-ES_tradnl"/>
        </w:rPr>
        <w:t>A ello debe sumarse que como primicia el periódico dio a conocer el intento por coartar la libertad de cátedra en un seminario que llevaría a cabo la escuela de Biología, con la participación de profesores que conocían sobre este sonado caso.</w:t>
      </w:r>
    </w:p>
    <w:p w:rsidR="0007492C" w:rsidRPr="00FB3F32" w:rsidRDefault="0007492C" w:rsidP="0007492C">
      <w:pPr>
        <w:jc w:val="both"/>
        <w:rPr>
          <w:rFonts w:ascii="Warnok Pro" w:eastAsia="Arial Unicode MS" w:hAnsi="Warnok Pro" w:cs="Arial"/>
          <w:iCs/>
          <w:sz w:val="22"/>
          <w:szCs w:val="22"/>
          <w:lang w:val="es-ES_tradnl"/>
        </w:rPr>
      </w:pPr>
      <w:r w:rsidRPr="00FB3F32">
        <w:rPr>
          <w:rFonts w:ascii="Warnok Pro" w:eastAsia="Arial Unicode MS" w:hAnsi="Warnok Pro" w:cs="Arial"/>
          <w:iCs/>
          <w:sz w:val="22"/>
          <w:szCs w:val="22"/>
          <w:lang w:val="es-ES_tradnl"/>
        </w:rPr>
        <w:t>Los intereses de Industrias Infinito por impedir que el profesor Jorge Lobo, impartiera este curso, fueron dados a conocer con todos los detalles por este medio. Esta información también fue retomada por otros medios y a otros sectores, lo cual generó una enorme corriente de opinión pública en torno al caso.</w:t>
      </w:r>
    </w:p>
    <w:p w:rsidR="0007492C" w:rsidRPr="00FB3F32" w:rsidRDefault="0007492C" w:rsidP="0007492C">
      <w:pPr>
        <w:jc w:val="both"/>
        <w:rPr>
          <w:rFonts w:ascii="Warnok Pro" w:eastAsia="Arial Unicode MS" w:hAnsi="Warnok Pro" w:cs="Arial"/>
          <w:iCs/>
          <w:sz w:val="22"/>
          <w:szCs w:val="22"/>
          <w:lang w:val="es-ES_tradnl"/>
        </w:rPr>
      </w:pPr>
      <w:r w:rsidRPr="00FB3F32">
        <w:rPr>
          <w:rFonts w:ascii="Warnok Pro" w:eastAsia="Arial Unicode MS" w:hAnsi="Warnok Pro" w:cs="Arial"/>
          <w:iCs/>
          <w:sz w:val="22"/>
          <w:szCs w:val="22"/>
          <w:lang w:val="es-ES_tradnl"/>
        </w:rPr>
        <w:t>Igual participación con informaciones reveladoras han tenido otros docentes de la UCR y ambientalistas en el tema del cumplimiento de la moratoria para la expansión piñera en algunos cantones del país y sus consecuencias sobre la salud de las poblaciones y de los ecosistemas.</w:t>
      </w:r>
    </w:p>
    <w:p w:rsidR="0007492C" w:rsidRPr="00FB3F32" w:rsidRDefault="0007492C" w:rsidP="0007492C">
      <w:pPr>
        <w:jc w:val="both"/>
        <w:rPr>
          <w:rFonts w:ascii="Warnok Pro" w:eastAsia="Arial Unicode MS" w:hAnsi="Warnok Pro" w:cs="Arial"/>
          <w:iCs/>
          <w:sz w:val="22"/>
          <w:szCs w:val="22"/>
          <w:lang w:val="es-ES_tradnl"/>
        </w:rPr>
      </w:pPr>
    </w:p>
    <w:p w:rsidR="0007492C" w:rsidRPr="00291DBE" w:rsidRDefault="0007492C" w:rsidP="0007492C">
      <w:pPr>
        <w:jc w:val="both"/>
        <w:rPr>
          <w:rFonts w:ascii="Warnok Pro" w:eastAsia="Arial Unicode MS" w:hAnsi="Warnok Pro" w:cs="Arial"/>
          <w:b/>
          <w:iCs/>
          <w:color w:val="000000"/>
          <w:lang w:val="es-ES_tradnl"/>
        </w:rPr>
      </w:pPr>
      <w:r w:rsidRPr="00291DBE">
        <w:rPr>
          <w:rFonts w:ascii="Warnok Pro" w:eastAsia="Arial Unicode MS" w:hAnsi="Warnok Pro" w:cs="Arial"/>
          <w:b/>
          <w:iCs/>
          <w:color w:val="000000"/>
          <w:lang w:val="es-ES_tradnl"/>
        </w:rPr>
        <w:t>La opinión en los temas de actualidad</w:t>
      </w:r>
    </w:p>
    <w:p w:rsidR="0007492C" w:rsidRPr="00291DBE" w:rsidRDefault="0007492C" w:rsidP="0007492C">
      <w:pPr>
        <w:jc w:val="both"/>
        <w:rPr>
          <w:rFonts w:ascii="Warnok Pro" w:eastAsia="Arial Unicode MS" w:hAnsi="Warnok Pro" w:cs="Arial"/>
          <w:b/>
          <w:iCs/>
          <w:color w:val="000000"/>
          <w:lang w:val="es-ES_tradnl"/>
        </w:rPr>
      </w:pPr>
    </w:p>
    <w:p w:rsidR="0007492C" w:rsidRPr="00FB3F32" w:rsidRDefault="0007492C" w:rsidP="0007492C">
      <w:pPr>
        <w:jc w:val="both"/>
        <w:rPr>
          <w:rFonts w:ascii="Warnok Pro" w:eastAsia="Arial Unicode MS" w:hAnsi="Warnok Pro" w:cs="Arial"/>
          <w:iCs/>
          <w:sz w:val="22"/>
          <w:szCs w:val="22"/>
          <w:lang w:val="es-ES_tradnl"/>
        </w:rPr>
      </w:pPr>
      <w:r w:rsidRPr="00FB3F32">
        <w:rPr>
          <w:rFonts w:ascii="Warnok Pro" w:eastAsia="Arial Unicode MS" w:hAnsi="Warnok Pro" w:cs="Arial"/>
          <w:iCs/>
          <w:sz w:val="22"/>
          <w:szCs w:val="22"/>
          <w:lang w:val="es-ES_tradnl"/>
        </w:rPr>
        <w:t>Reflejar qué piensan sobre la” Trocha Fronteriza”, la crisis de la Caja, los políticos o la labor del gobierno, con una medición hecha por un instituto académico como el CIEP, es clave para un periódico alternativo como éste.</w:t>
      </w:r>
    </w:p>
    <w:p w:rsidR="0007492C" w:rsidRPr="00FB3F32" w:rsidRDefault="0007492C" w:rsidP="0007492C">
      <w:pPr>
        <w:jc w:val="both"/>
        <w:rPr>
          <w:rFonts w:ascii="Warnok Pro" w:eastAsia="Arial Unicode MS" w:hAnsi="Warnok Pro" w:cs="Arial"/>
          <w:iCs/>
          <w:sz w:val="22"/>
          <w:szCs w:val="22"/>
          <w:lang w:val="es-ES_tradnl"/>
        </w:rPr>
      </w:pPr>
    </w:p>
    <w:p w:rsidR="0007492C" w:rsidRPr="00FB3F32" w:rsidRDefault="0007492C" w:rsidP="0007492C">
      <w:pPr>
        <w:jc w:val="both"/>
        <w:rPr>
          <w:rFonts w:ascii="Warnok Pro" w:eastAsia="Arial Unicode MS" w:hAnsi="Warnok Pro" w:cs="Arial"/>
          <w:iCs/>
          <w:sz w:val="22"/>
          <w:szCs w:val="22"/>
          <w:lang w:val="es-ES_tradnl"/>
        </w:rPr>
      </w:pPr>
      <w:r w:rsidRPr="00FB3F32">
        <w:rPr>
          <w:rFonts w:ascii="Warnok Pro" w:eastAsia="Arial Unicode MS" w:hAnsi="Warnok Pro" w:cs="Arial"/>
          <w:iCs/>
          <w:sz w:val="22"/>
          <w:szCs w:val="22"/>
          <w:lang w:val="es-ES_tradnl"/>
        </w:rPr>
        <w:t>El aporte académico de parte de otros investigadores de América Latina también estuvo presente con la publicación del suplemento CLACSO, que se consolida con una sección de consulta permanente por los universitarios.</w:t>
      </w:r>
    </w:p>
    <w:p w:rsidR="0007492C" w:rsidRPr="00FB3F32" w:rsidRDefault="0007492C" w:rsidP="0007492C">
      <w:pPr>
        <w:jc w:val="both"/>
        <w:rPr>
          <w:rFonts w:ascii="Warnok Pro" w:eastAsia="Arial Unicode MS" w:hAnsi="Warnok Pro" w:cs="Arial"/>
          <w:iCs/>
          <w:sz w:val="22"/>
          <w:szCs w:val="22"/>
          <w:lang w:val="es-ES_tradnl"/>
        </w:rPr>
      </w:pPr>
    </w:p>
    <w:p w:rsidR="0007492C" w:rsidRPr="00FB3F32" w:rsidRDefault="0007492C" w:rsidP="0007492C">
      <w:pPr>
        <w:jc w:val="both"/>
        <w:rPr>
          <w:rFonts w:ascii="Warnok Pro" w:eastAsia="Arial Unicode MS" w:hAnsi="Warnok Pro" w:cs="Arial"/>
          <w:iCs/>
          <w:sz w:val="22"/>
          <w:szCs w:val="22"/>
          <w:lang w:val="es-ES_tradnl"/>
        </w:rPr>
      </w:pPr>
      <w:r w:rsidRPr="00FB3F32">
        <w:rPr>
          <w:rFonts w:ascii="Warnok Pro" w:eastAsia="Arial Unicode MS" w:hAnsi="Warnok Pro" w:cs="Arial"/>
          <w:iCs/>
          <w:sz w:val="22"/>
          <w:szCs w:val="22"/>
          <w:lang w:val="es-ES_tradnl"/>
        </w:rPr>
        <w:t>Sumado a lo anterior la sección de Opinión del periódico se ha vuelto indispensable para diversos sectores que no encuentran espacio en otros medios para sus comentarios y análisis de la realidad nacional internacional.</w:t>
      </w:r>
    </w:p>
    <w:p w:rsidR="0007492C" w:rsidRPr="00FB3F32" w:rsidRDefault="0007492C" w:rsidP="0007492C">
      <w:pPr>
        <w:jc w:val="both"/>
        <w:rPr>
          <w:rFonts w:ascii="Warnok Pro" w:eastAsia="Arial Unicode MS" w:hAnsi="Warnok Pro" w:cs="Arial"/>
          <w:iCs/>
          <w:sz w:val="22"/>
          <w:szCs w:val="22"/>
          <w:lang w:val="es-ES_tradnl"/>
        </w:rPr>
      </w:pPr>
      <w:r w:rsidRPr="00FB3F32">
        <w:rPr>
          <w:rFonts w:ascii="Warnok Pro" w:eastAsia="Arial Unicode MS" w:hAnsi="Warnok Pro" w:cs="Arial"/>
          <w:iCs/>
          <w:sz w:val="22"/>
          <w:szCs w:val="22"/>
          <w:lang w:val="es-ES_tradnl"/>
        </w:rPr>
        <w:t>La cantidad de artículos enviada por los colaboradores ha crecido considerablemente y que la demanda rebasa las capacidades de espacio en las páginas.</w:t>
      </w:r>
    </w:p>
    <w:p w:rsidR="0007492C" w:rsidRPr="00FB3F32" w:rsidRDefault="0007492C" w:rsidP="0007492C">
      <w:pPr>
        <w:pStyle w:val="Prrafodelista"/>
        <w:jc w:val="both"/>
        <w:rPr>
          <w:rFonts w:ascii="Warnok Pro" w:eastAsia="Arial Unicode MS" w:hAnsi="Warnok Pro" w:cs="Arial"/>
          <w:iCs/>
          <w:sz w:val="22"/>
          <w:szCs w:val="22"/>
          <w:lang w:val="es-ES_tradnl"/>
        </w:rPr>
      </w:pPr>
    </w:p>
    <w:p w:rsidR="0007492C" w:rsidRPr="00DB01F3" w:rsidRDefault="0007492C" w:rsidP="0007492C">
      <w:pPr>
        <w:pStyle w:val="Prrafodelista"/>
        <w:jc w:val="both"/>
        <w:rPr>
          <w:rFonts w:ascii="Warnok Pro" w:eastAsia="Arial Unicode MS" w:hAnsi="Warnok Pro" w:cs="Arial"/>
          <w:iCs/>
          <w:lang w:val="es-ES_tradnl"/>
        </w:rPr>
      </w:pPr>
    </w:p>
    <w:p w:rsidR="0007492C" w:rsidRPr="00C35B61" w:rsidRDefault="00C35B61" w:rsidP="00C35B61">
      <w:pPr>
        <w:pStyle w:val="Ttulo2"/>
        <w:keepLines/>
        <w:widowControl/>
        <w:numPr>
          <w:ilvl w:val="0"/>
          <w:numId w:val="0"/>
        </w:numPr>
        <w:tabs>
          <w:tab w:val="clear" w:pos="709"/>
        </w:tabs>
        <w:suppressAutoHyphens w:val="0"/>
        <w:spacing w:line="276" w:lineRule="auto"/>
        <w:rPr>
          <w:rFonts w:ascii="Warnck pro" w:hAnsi="Warnck pro"/>
          <w:b/>
          <w:i w:val="0"/>
          <w:sz w:val="32"/>
          <w:szCs w:val="32"/>
        </w:rPr>
      </w:pPr>
      <w:bookmarkStart w:id="224" w:name="_Toc342028160"/>
      <w:bookmarkStart w:id="225" w:name="_Toc342028660"/>
      <w:bookmarkStart w:id="226" w:name="_Toc342034442"/>
      <w:r w:rsidRPr="00C35B61">
        <w:rPr>
          <w:rFonts w:ascii="Warnck pro" w:hAnsi="Warnck pro" w:hint="eastAsia"/>
          <w:b/>
          <w:i w:val="0"/>
          <w:sz w:val="32"/>
          <w:szCs w:val="32"/>
        </w:rPr>
        <w:t>Á</w:t>
      </w:r>
      <w:r w:rsidRPr="00C35B61">
        <w:rPr>
          <w:rFonts w:ascii="Warnck pro" w:hAnsi="Warnck pro"/>
          <w:b/>
          <w:i w:val="0"/>
          <w:sz w:val="32"/>
          <w:szCs w:val="32"/>
        </w:rPr>
        <w:t>rea</w:t>
      </w:r>
      <w:r>
        <w:rPr>
          <w:rFonts w:ascii="Warnck pro" w:hAnsi="Warnck pro"/>
          <w:b/>
          <w:i w:val="0"/>
          <w:sz w:val="32"/>
          <w:szCs w:val="32"/>
        </w:rPr>
        <w:t xml:space="preserve"> de</w:t>
      </w:r>
      <w:r w:rsidRPr="00C35B61">
        <w:rPr>
          <w:rFonts w:ascii="Warnck pro" w:hAnsi="Warnck pro"/>
          <w:b/>
          <w:i w:val="0"/>
          <w:sz w:val="32"/>
          <w:szCs w:val="32"/>
        </w:rPr>
        <w:t xml:space="preserve"> Inform</w:t>
      </w:r>
      <w:r w:rsidRPr="00C35B61">
        <w:rPr>
          <w:rFonts w:ascii="Warnck pro" w:hAnsi="Warnck pro" w:hint="eastAsia"/>
          <w:b/>
          <w:i w:val="0"/>
          <w:sz w:val="32"/>
          <w:szCs w:val="32"/>
        </w:rPr>
        <w:t>á</w:t>
      </w:r>
      <w:r w:rsidRPr="00C35B61">
        <w:rPr>
          <w:rFonts w:ascii="Warnck pro" w:hAnsi="Warnck pro"/>
          <w:b/>
          <w:i w:val="0"/>
          <w:sz w:val="32"/>
          <w:szCs w:val="32"/>
        </w:rPr>
        <w:t>tica</w:t>
      </w:r>
      <w:bookmarkEnd w:id="224"/>
      <w:bookmarkEnd w:id="225"/>
      <w:bookmarkEnd w:id="226"/>
    </w:p>
    <w:p w:rsidR="00C35B61" w:rsidRDefault="00C35B61" w:rsidP="0007492C">
      <w:pPr>
        <w:jc w:val="both"/>
        <w:rPr>
          <w:rFonts w:ascii="Warnok Pro" w:hAnsi="Warnok Pro" w:cs="Arial"/>
          <w:sz w:val="22"/>
          <w:szCs w:val="22"/>
          <w:lang w:val="es-MX"/>
        </w:rPr>
      </w:pPr>
    </w:p>
    <w:p w:rsidR="0007492C" w:rsidRPr="00FB3F32" w:rsidRDefault="0007492C" w:rsidP="0007492C">
      <w:pPr>
        <w:jc w:val="both"/>
        <w:rPr>
          <w:rFonts w:ascii="Warnok Pro" w:hAnsi="Warnok Pro" w:cs="Arial"/>
          <w:sz w:val="22"/>
          <w:szCs w:val="22"/>
          <w:lang w:val="es-MX"/>
        </w:rPr>
      </w:pPr>
      <w:r w:rsidRPr="00FB3F32">
        <w:rPr>
          <w:rFonts w:ascii="Warnok Pro" w:hAnsi="Warnok Pro" w:cs="Arial"/>
          <w:sz w:val="22"/>
          <w:szCs w:val="22"/>
          <w:lang w:val="es-MX"/>
        </w:rPr>
        <w:t xml:space="preserve">El    </w:t>
      </w:r>
      <w:r w:rsidRPr="00FB3F32">
        <w:rPr>
          <w:rFonts w:ascii="Warnok Pro" w:eastAsia="Arial Unicode MS" w:hAnsi="Warnok Pro" w:cs="Arial"/>
          <w:iCs/>
          <w:sz w:val="22"/>
          <w:szCs w:val="22"/>
          <w:lang w:val="es-ES_tradnl"/>
        </w:rPr>
        <w:t>mejoramiento</w:t>
      </w:r>
      <w:r w:rsidRPr="00FB3F32">
        <w:rPr>
          <w:rFonts w:ascii="Warnok Pro" w:hAnsi="Warnok Pro" w:cs="Arial"/>
          <w:sz w:val="22"/>
          <w:szCs w:val="22"/>
          <w:lang w:val="es-MX"/>
        </w:rPr>
        <w:t xml:space="preserve"> en el área de informática del  Semanario Universidad, se centra en cuatro puntos básicos sobre las Tecnologías de Información:</w:t>
      </w:r>
    </w:p>
    <w:p w:rsidR="0007492C" w:rsidRPr="00FB3F32" w:rsidRDefault="0007492C" w:rsidP="0007492C">
      <w:pPr>
        <w:jc w:val="both"/>
        <w:rPr>
          <w:rFonts w:ascii="Warnok Pro" w:hAnsi="Warnok Pro" w:cs="Arial"/>
          <w:sz w:val="22"/>
          <w:szCs w:val="22"/>
          <w:lang w:val="es-MX"/>
        </w:rPr>
      </w:pPr>
    </w:p>
    <w:p w:rsidR="0007492C" w:rsidRPr="00FB3F32" w:rsidRDefault="0007492C" w:rsidP="0007492C">
      <w:pPr>
        <w:jc w:val="both"/>
        <w:rPr>
          <w:rFonts w:ascii="Warnok Pro" w:hAnsi="Warnok Pro" w:cs="Arial"/>
          <w:sz w:val="22"/>
          <w:szCs w:val="22"/>
          <w:lang w:val="es-MX"/>
        </w:rPr>
      </w:pPr>
      <w:r w:rsidRPr="00C025F4">
        <w:rPr>
          <w:rFonts w:ascii="Warnok Pro" w:hAnsi="Warnok Pro" w:cs="Arial"/>
          <w:b/>
          <w:lang w:val="es-MX"/>
        </w:rPr>
        <w:t>Equipo de Cómputo:</w:t>
      </w:r>
      <w:r w:rsidRPr="00FB3F32">
        <w:rPr>
          <w:rFonts w:ascii="Warnok Pro" w:hAnsi="Warnok Pro" w:cs="Arial"/>
          <w:sz w:val="22"/>
          <w:szCs w:val="22"/>
          <w:lang w:val="es-MX"/>
        </w:rPr>
        <w:t>El cual corresponde  a la renovación del  hardware que usa el personal.</w:t>
      </w:r>
    </w:p>
    <w:p w:rsidR="0007492C" w:rsidRPr="00C025F4" w:rsidRDefault="0007492C" w:rsidP="0007492C">
      <w:pPr>
        <w:jc w:val="both"/>
        <w:rPr>
          <w:rFonts w:ascii="Warnok Pro" w:hAnsi="Warnok Pro" w:cs="Arial"/>
          <w:lang w:val="es-MX"/>
        </w:rPr>
      </w:pPr>
    </w:p>
    <w:p w:rsidR="0007492C" w:rsidRPr="00FB3F32" w:rsidRDefault="0007492C" w:rsidP="0007492C">
      <w:pPr>
        <w:jc w:val="both"/>
        <w:rPr>
          <w:rFonts w:ascii="Warnok Pro" w:hAnsi="Warnok Pro" w:cs="Arial"/>
          <w:sz w:val="22"/>
          <w:szCs w:val="22"/>
          <w:lang w:val="es-MX"/>
        </w:rPr>
      </w:pPr>
      <w:r w:rsidRPr="00C025F4">
        <w:rPr>
          <w:rFonts w:ascii="Warnok Pro" w:hAnsi="Warnok Pro" w:cs="Arial"/>
          <w:b/>
          <w:lang w:val="es-MX"/>
        </w:rPr>
        <w:t>Métodos y herramientas de seguridad:</w:t>
      </w:r>
      <w:r w:rsidRPr="00FB3F32">
        <w:rPr>
          <w:rFonts w:ascii="Warnok Pro" w:hAnsi="Warnok Pro" w:cs="Arial"/>
          <w:sz w:val="22"/>
          <w:szCs w:val="22"/>
          <w:lang w:val="es-MX"/>
        </w:rPr>
        <w:t>protección de los datos digitales y prevención de ataques en el  Semanario Universidad. El sistema de respaldo se conforma de 3 niveles:</w:t>
      </w:r>
    </w:p>
    <w:p w:rsidR="0007492C" w:rsidRPr="00FB3F32" w:rsidRDefault="0007492C" w:rsidP="003F67B8">
      <w:pPr>
        <w:pStyle w:val="Prrafodelista"/>
        <w:numPr>
          <w:ilvl w:val="0"/>
          <w:numId w:val="33"/>
        </w:numPr>
        <w:suppressAutoHyphens w:val="0"/>
        <w:spacing w:after="200" w:line="276" w:lineRule="auto"/>
        <w:contextualSpacing/>
        <w:jc w:val="both"/>
        <w:rPr>
          <w:rFonts w:ascii="Warnok Pro" w:hAnsi="Warnok Pro" w:cs="Arial"/>
          <w:sz w:val="22"/>
          <w:szCs w:val="22"/>
          <w:lang w:val="es-MX"/>
        </w:rPr>
      </w:pPr>
      <w:r w:rsidRPr="00FB3F32">
        <w:rPr>
          <w:rFonts w:ascii="Warnok Pro" w:hAnsi="Warnok Pro" w:cs="Arial"/>
          <w:sz w:val="22"/>
          <w:szCs w:val="22"/>
          <w:lang w:val="es-MX"/>
        </w:rPr>
        <w:t>El primer nivel corresponde a la utilización de sistemas RAID en los servidores; esto es, el arreglo de discos duros es invulnerable a la pérdida de alguna de las unidades, y cambiando el disco dañado el sistema se recupera automáticamente.</w:t>
      </w:r>
    </w:p>
    <w:p w:rsidR="0007492C" w:rsidRPr="00FB3F32" w:rsidRDefault="0007492C" w:rsidP="003F67B8">
      <w:pPr>
        <w:pStyle w:val="Prrafodelista"/>
        <w:numPr>
          <w:ilvl w:val="0"/>
          <w:numId w:val="33"/>
        </w:numPr>
        <w:suppressAutoHyphens w:val="0"/>
        <w:spacing w:after="200" w:line="276" w:lineRule="auto"/>
        <w:contextualSpacing/>
        <w:jc w:val="both"/>
        <w:rPr>
          <w:rFonts w:ascii="Warnok Pro" w:hAnsi="Warnok Pro" w:cs="Arial"/>
          <w:sz w:val="22"/>
          <w:szCs w:val="22"/>
          <w:lang w:val="es-MX"/>
        </w:rPr>
      </w:pPr>
      <w:r w:rsidRPr="00FB3F32">
        <w:rPr>
          <w:rFonts w:ascii="Warnok Pro" w:hAnsi="Warnok Pro" w:cs="Arial"/>
          <w:sz w:val="22"/>
          <w:szCs w:val="22"/>
          <w:lang w:val="es-MX"/>
        </w:rPr>
        <w:lastRenderedPageBreak/>
        <w:t>El segundo nivel corresponde a discos duros externos conectados a cada servidor mediante la interfaz usb. En los cuales se hacen respaldos periódicamente mediante software de sincronización,  por lo tanto aunque exista un fallo catastrófico en cada servidor, los datos permanecen salvos.</w:t>
      </w:r>
    </w:p>
    <w:p w:rsidR="0007492C" w:rsidRPr="00FB3F32" w:rsidRDefault="0007492C" w:rsidP="003F67B8">
      <w:pPr>
        <w:pStyle w:val="Prrafodelista"/>
        <w:numPr>
          <w:ilvl w:val="0"/>
          <w:numId w:val="33"/>
        </w:numPr>
        <w:suppressAutoHyphens w:val="0"/>
        <w:spacing w:after="200" w:line="276" w:lineRule="auto"/>
        <w:contextualSpacing/>
        <w:jc w:val="both"/>
        <w:rPr>
          <w:rFonts w:ascii="Warnok Pro" w:hAnsi="Warnok Pro" w:cs="Arial"/>
          <w:sz w:val="22"/>
          <w:szCs w:val="22"/>
          <w:lang w:val="es-MX"/>
        </w:rPr>
      </w:pPr>
      <w:r w:rsidRPr="00FB3F32">
        <w:rPr>
          <w:rFonts w:ascii="Warnok Pro" w:hAnsi="Warnok Pro" w:cs="Arial"/>
          <w:sz w:val="22"/>
          <w:szCs w:val="22"/>
          <w:lang w:val="es-MX"/>
        </w:rPr>
        <w:t>El tercer y último nivel funciona gracias a la red LAN del edificio, esto mediante discos duros NAS (discos de red). En los cuales se replican los datos del nivel 2 automáticamente, pero esto se hace menos frecuentemente. Los datos personales  (datos almacenados en las estaciones de trabajo) se respaldan en este último nivel periódicamente de forma automática.</w:t>
      </w:r>
    </w:p>
    <w:p w:rsidR="0007492C" w:rsidRPr="00FB3F32" w:rsidRDefault="0007492C" w:rsidP="0007492C">
      <w:pPr>
        <w:jc w:val="both"/>
        <w:rPr>
          <w:rFonts w:ascii="Warnok Pro" w:hAnsi="Warnok Pro" w:cs="Arial"/>
          <w:sz w:val="22"/>
          <w:szCs w:val="22"/>
          <w:lang w:val="es-MX"/>
        </w:rPr>
      </w:pPr>
      <w:r w:rsidRPr="00FB3F32">
        <w:rPr>
          <w:rFonts w:ascii="Warnok Pro" w:hAnsi="Warnok Pro" w:cs="Arial"/>
          <w:sz w:val="22"/>
          <w:szCs w:val="22"/>
          <w:lang w:val="es-MX"/>
        </w:rPr>
        <w:t>La seguridad en internet: es un punto crítico de gran importancia, en cuanto a esto se han establecido normas para evitar ataques externos mediante la web:</w:t>
      </w:r>
    </w:p>
    <w:p w:rsidR="0007492C" w:rsidRPr="00FB3F32" w:rsidRDefault="0007492C" w:rsidP="003F67B8">
      <w:pPr>
        <w:pStyle w:val="Prrafodelista"/>
        <w:numPr>
          <w:ilvl w:val="0"/>
          <w:numId w:val="34"/>
        </w:numPr>
        <w:suppressAutoHyphens w:val="0"/>
        <w:spacing w:after="200" w:line="276" w:lineRule="auto"/>
        <w:contextualSpacing/>
        <w:jc w:val="both"/>
        <w:rPr>
          <w:rFonts w:ascii="Warnok Pro" w:hAnsi="Warnok Pro" w:cs="Arial"/>
          <w:sz w:val="22"/>
          <w:szCs w:val="22"/>
          <w:lang w:val="es-MX"/>
        </w:rPr>
      </w:pPr>
      <w:r w:rsidRPr="00FB3F32">
        <w:rPr>
          <w:rFonts w:ascii="Warnok Pro" w:hAnsi="Warnok Pro" w:cs="Arial"/>
          <w:sz w:val="22"/>
          <w:szCs w:val="22"/>
          <w:lang w:val="es-MX"/>
        </w:rPr>
        <w:t>Uso de contraseñas seguras, para evitar ataques por medio de ingeniería social.</w:t>
      </w:r>
    </w:p>
    <w:p w:rsidR="0007492C" w:rsidRPr="00FB3F32" w:rsidRDefault="0007492C" w:rsidP="003F67B8">
      <w:pPr>
        <w:pStyle w:val="Prrafodelista"/>
        <w:numPr>
          <w:ilvl w:val="0"/>
          <w:numId w:val="34"/>
        </w:numPr>
        <w:suppressAutoHyphens w:val="0"/>
        <w:spacing w:after="200" w:line="276" w:lineRule="auto"/>
        <w:contextualSpacing/>
        <w:jc w:val="both"/>
        <w:rPr>
          <w:rFonts w:ascii="Warnok Pro" w:hAnsi="Warnok Pro" w:cs="Arial"/>
          <w:sz w:val="22"/>
          <w:szCs w:val="22"/>
          <w:lang w:val="es-MX"/>
        </w:rPr>
      </w:pPr>
      <w:r w:rsidRPr="00FB3F32">
        <w:rPr>
          <w:rFonts w:ascii="Warnok Pro" w:hAnsi="Warnok Pro" w:cs="Arial"/>
          <w:sz w:val="22"/>
          <w:szCs w:val="22"/>
          <w:lang w:val="es-MX"/>
        </w:rPr>
        <w:t>Uso de protocolos encriptados seguros para las conexiones remotas por ejemplo: ssh y https, esto para prevenir ataques de la forma “man in the middle”.</w:t>
      </w:r>
    </w:p>
    <w:p w:rsidR="0007492C" w:rsidRPr="00FB3F32" w:rsidRDefault="0007492C" w:rsidP="003F67B8">
      <w:pPr>
        <w:pStyle w:val="Prrafodelista"/>
        <w:numPr>
          <w:ilvl w:val="0"/>
          <w:numId w:val="34"/>
        </w:numPr>
        <w:suppressAutoHyphens w:val="0"/>
        <w:spacing w:after="200" w:line="276" w:lineRule="auto"/>
        <w:contextualSpacing/>
        <w:jc w:val="both"/>
        <w:rPr>
          <w:rFonts w:ascii="Warnok Pro" w:hAnsi="Warnok Pro" w:cs="Arial"/>
          <w:sz w:val="22"/>
          <w:szCs w:val="22"/>
          <w:lang w:val="es-MX"/>
        </w:rPr>
      </w:pPr>
      <w:r w:rsidRPr="00FB3F32">
        <w:rPr>
          <w:rFonts w:ascii="Warnok Pro" w:hAnsi="Warnok Pro" w:cs="Arial"/>
          <w:sz w:val="22"/>
          <w:szCs w:val="22"/>
          <w:lang w:val="es-MX"/>
        </w:rPr>
        <w:t>Instalación y actualización constante del antivirus NOD 32, que el Centro de Informática facilitó, esto para evitar daños por software malintencionado.</w:t>
      </w:r>
    </w:p>
    <w:p w:rsidR="0007492C" w:rsidRPr="00FB3F32" w:rsidRDefault="0007492C" w:rsidP="003F67B8">
      <w:pPr>
        <w:pStyle w:val="Prrafodelista"/>
        <w:numPr>
          <w:ilvl w:val="0"/>
          <w:numId w:val="34"/>
        </w:numPr>
        <w:suppressAutoHyphens w:val="0"/>
        <w:spacing w:after="200" w:line="276" w:lineRule="auto"/>
        <w:contextualSpacing/>
        <w:jc w:val="both"/>
        <w:rPr>
          <w:rFonts w:ascii="Warnok Pro" w:hAnsi="Warnok Pro" w:cs="Arial"/>
          <w:sz w:val="22"/>
          <w:szCs w:val="22"/>
          <w:lang w:val="es-MX"/>
        </w:rPr>
      </w:pPr>
      <w:r w:rsidRPr="00FB3F32">
        <w:rPr>
          <w:rFonts w:ascii="Warnok Pro" w:hAnsi="Warnok Pro" w:cs="Arial"/>
          <w:sz w:val="22"/>
          <w:szCs w:val="22"/>
          <w:lang w:val="es-MX"/>
        </w:rPr>
        <w:t>Establecimiento de filtros de direcciones IP, para evitar accesos indeseados a algunos servicios, esto en el servidor de fotografías y el área administrativa del gestor de contenido JOOMLA de nuestro sitio web.</w:t>
      </w:r>
    </w:p>
    <w:p w:rsidR="0007492C" w:rsidRDefault="0007492C" w:rsidP="0007492C">
      <w:pPr>
        <w:jc w:val="both"/>
        <w:rPr>
          <w:rFonts w:ascii="Warnok Pro" w:hAnsi="Warnok Pro" w:cs="Arial"/>
          <w:b/>
          <w:lang w:val="es-MX"/>
        </w:rPr>
      </w:pPr>
      <w:r w:rsidRPr="00DB01F3">
        <w:rPr>
          <w:rFonts w:ascii="Warnok Pro" w:hAnsi="Warnok Pro" w:cs="Arial"/>
          <w:b/>
          <w:lang w:val="es-MX"/>
        </w:rPr>
        <w:t>Sistemas de informá</w:t>
      </w:r>
      <w:r>
        <w:rPr>
          <w:rFonts w:ascii="Warnok Pro" w:hAnsi="Warnok Pro" w:cs="Arial"/>
          <w:b/>
          <w:lang w:val="es-MX"/>
        </w:rPr>
        <w:t>tica y herramientas de software</w:t>
      </w:r>
    </w:p>
    <w:p w:rsidR="0007492C" w:rsidRPr="00DB01F3" w:rsidRDefault="0007492C" w:rsidP="0007492C">
      <w:pPr>
        <w:jc w:val="both"/>
        <w:rPr>
          <w:rFonts w:ascii="Warnok Pro" w:hAnsi="Warnok Pro" w:cs="Arial"/>
          <w:b/>
          <w:lang w:val="es-MX"/>
        </w:rPr>
      </w:pPr>
    </w:p>
    <w:p w:rsidR="0007492C" w:rsidRPr="00FB3F32" w:rsidRDefault="0007492C" w:rsidP="0007492C">
      <w:pPr>
        <w:jc w:val="both"/>
        <w:rPr>
          <w:rFonts w:ascii="Warnok Pro" w:hAnsi="Warnok Pro" w:cs="Arial"/>
          <w:sz w:val="22"/>
          <w:szCs w:val="22"/>
          <w:lang w:val="es-MX"/>
        </w:rPr>
      </w:pPr>
      <w:r w:rsidRPr="00FB3F32">
        <w:rPr>
          <w:rFonts w:ascii="Warnok Pro" w:hAnsi="Warnok Pro" w:cs="Arial"/>
          <w:sz w:val="22"/>
          <w:szCs w:val="22"/>
          <w:lang w:val="es-MX"/>
        </w:rPr>
        <w:t xml:space="preserve">Cada semana se envían correos de publicidad de forma fácil a toda la comunidad universitaria, esto gracias al desarrollo de una herramienta de generación de publicidad, donde el usuario únicamente se encarga de adjuntar las imágenes, estas se incrustan en el cuerpo del correo, se agregan las direcciones correspondientes, textos, enlaces y todo de forma automática facilitando esta tarea tan mecánica semanalmente.  Actualmente se está trabajando en el Proyecto de Tele-mercadeo; el cual consiste en elaborar una plataforma que permita realizar llamadas a personas para recuperar y vender suscripciones, esto de una forma metodológica y ordenada; así mismo el sistema también incorpora otras tecnologías de comunicación, como el correo electrónico, con el cual se podrán enviar mensajes de publicidad a personas ajenas a las universidades estatales mediante listas de distribución auto gestionables; esto significa que los usuarios objetivo pueden desligarse de la publicidad, si así lo desean, con el propósito de  proteger la privacidad de las personas. </w:t>
      </w:r>
    </w:p>
    <w:p w:rsidR="0007492C" w:rsidRPr="00DB01F3" w:rsidRDefault="0007492C" w:rsidP="0007492C">
      <w:pPr>
        <w:jc w:val="both"/>
        <w:rPr>
          <w:rFonts w:ascii="Warnok Pro" w:hAnsi="Warnok Pro" w:cs="Arial"/>
          <w:lang w:val="es-MX"/>
        </w:rPr>
      </w:pPr>
    </w:p>
    <w:p w:rsidR="0007492C" w:rsidRDefault="0007492C" w:rsidP="0007492C">
      <w:pPr>
        <w:jc w:val="both"/>
        <w:rPr>
          <w:rFonts w:ascii="Warnok Pro" w:hAnsi="Warnok Pro" w:cs="Arial"/>
          <w:b/>
          <w:lang w:val="es-MX"/>
        </w:rPr>
      </w:pPr>
      <w:r w:rsidRPr="00DB01F3">
        <w:rPr>
          <w:rFonts w:ascii="Warnok Pro" w:hAnsi="Warnok Pro" w:cs="Arial"/>
          <w:b/>
          <w:lang w:val="es-MX"/>
        </w:rPr>
        <w:t>Página Web</w:t>
      </w:r>
    </w:p>
    <w:p w:rsidR="0007492C" w:rsidRPr="00DB01F3" w:rsidRDefault="0007492C" w:rsidP="0007492C">
      <w:pPr>
        <w:jc w:val="both"/>
        <w:rPr>
          <w:rFonts w:ascii="Warnok Pro" w:hAnsi="Warnok Pro" w:cs="Arial"/>
          <w:b/>
          <w:lang w:val="es-MX"/>
        </w:rPr>
      </w:pPr>
    </w:p>
    <w:p w:rsidR="0007492C" w:rsidRPr="00FB3F32" w:rsidRDefault="0007492C" w:rsidP="0007492C">
      <w:pPr>
        <w:jc w:val="both"/>
        <w:rPr>
          <w:rFonts w:ascii="Warnok Pro" w:hAnsi="Warnok Pro" w:cs="Arial"/>
          <w:sz w:val="22"/>
          <w:szCs w:val="22"/>
          <w:lang w:val="es-MX"/>
        </w:rPr>
      </w:pPr>
      <w:r w:rsidRPr="00FB3F32">
        <w:rPr>
          <w:rFonts w:ascii="Warnok Pro" w:hAnsi="Warnok Pro" w:cs="Arial"/>
          <w:sz w:val="22"/>
          <w:szCs w:val="22"/>
          <w:lang w:val="es-MX"/>
        </w:rPr>
        <w:t>La presencia en la red de redes es vital en la actual revolución informática, por ello se han hecho esfuerzos por mejorar el sitio web:</w:t>
      </w:r>
    </w:p>
    <w:p w:rsidR="0007492C" w:rsidRPr="00FB3F32" w:rsidRDefault="0007492C" w:rsidP="003F67B8">
      <w:pPr>
        <w:pStyle w:val="Prrafodelista"/>
        <w:numPr>
          <w:ilvl w:val="0"/>
          <w:numId w:val="35"/>
        </w:numPr>
        <w:suppressAutoHyphens w:val="0"/>
        <w:spacing w:after="200" w:line="276" w:lineRule="auto"/>
        <w:contextualSpacing/>
        <w:jc w:val="both"/>
        <w:rPr>
          <w:rFonts w:ascii="Warnok Pro" w:hAnsi="Warnok Pro" w:cs="Arial"/>
          <w:sz w:val="22"/>
          <w:szCs w:val="22"/>
          <w:lang w:val="es-MX"/>
        </w:rPr>
      </w:pPr>
      <w:r w:rsidRPr="00FB3F32">
        <w:rPr>
          <w:rFonts w:ascii="Warnok Pro" w:hAnsi="Warnok Pro" w:cs="Arial"/>
          <w:sz w:val="22"/>
          <w:szCs w:val="22"/>
          <w:lang w:val="es-MX"/>
        </w:rPr>
        <w:t>Rediseño e implantación de la información en la base de datos del gestor de contenido JOOMLA, esto significa, que cada semana se presenta una nueva edición con la página en línea. Esto a su vez hace posible que los usuarios puedan buscar una edición específica o un artículo por medio del número de edición, fecha de publicación o mediante palabra clave.</w:t>
      </w:r>
    </w:p>
    <w:p w:rsidR="0007492C" w:rsidRPr="00FB3F32" w:rsidRDefault="0007492C" w:rsidP="003F67B8">
      <w:pPr>
        <w:pStyle w:val="Prrafodelista"/>
        <w:numPr>
          <w:ilvl w:val="0"/>
          <w:numId w:val="35"/>
        </w:numPr>
        <w:suppressAutoHyphens w:val="0"/>
        <w:spacing w:after="200" w:line="276" w:lineRule="auto"/>
        <w:contextualSpacing/>
        <w:jc w:val="both"/>
        <w:rPr>
          <w:rFonts w:ascii="Warnok Pro" w:hAnsi="Warnok Pro" w:cs="Arial"/>
          <w:sz w:val="22"/>
          <w:szCs w:val="22"/>
          <w:lang w:val="es-MX"/>
        </w:rPr>
      </w:pPr>
      <w:r w:rsidRPr="00FB3F32">
        <w:rPr>
          <w:rFonts w:ascii="Warnok Pro" w:hAnsi="Warnok Pro" w:cs="Arial"/>
          <w:sz w:val="22"/>
          <w:szCs w:val="22"/>
          <w:lang w:val="es-MX"/>
        </w:rPr>
        <w:lastRenderedPageBreak/>
        <w:t>Rediseño del formulario de suscripción en línea: Se desarrolla un formulario desde cero; el cual permite a los usuarios obtener una suscripción de forma rápida y segura a través de internet para lo cual se tomaron en cuenta los siguientes puntos:</w:t>
      </w:r>
    </w:p>
    <w:p w:rsidR="0007492C" w:rsidRPr="00FB3F32" w:rsidRDefault="0007492C" w:rsidP="003F67B8">
      <w:pPr>
        <w:pStyle w:val="Prrafodelista"/>
        <w:numPr>
          <w:ilvl w:val="1"/>
          <w:numId w:val="35"/>
        </w:numPr>
        <w:suppressAutoHyphens w:val="0"/>
        <w:spacing w:after="200" w:line="276" w:lineRule="auto"/>
        <w:contextualSpacing/>
        <w:jc w:val="both"/>
        <w:rPr>
          <w:rFonts w:ascii="Warnok Pro" w:hAnsi="Warnok Pro" w:cs="Arial"/>
          <w:sz w:val="22"/>
          <w:szCs w:val="22"/>
          <w:lang w:val="es-MX"/>
        </w:rPr>
      </w:pPr>
      <w:r w:rsidRPr="00FB3F32">
        <w:rPr>
          <w:rFonts w:ascii="Warnok Pro" w:hAnsi="Warnok Pro" w:cs="Arial"/>
          <w:sz w:val="22"/>
          <w:szCs w:val="22"/>
          <w:lang w:val="es-MX"/>
        </w:rPr>
        <w:t>Seguridad: se programó un método de verificación de identidad por medio del correo electrónico y códigos md5.</w:t>
      </w:r>
    </w:p>
    <w:p w:rsidR="0007492C" w:rsidRPr="00FB3F32" w:rsidRDefault="0007492C" w:rsidP="003F67B8">
      <w:pPr>
        <w:pStyle w:val="Prrafodelista"/>
        <w:numPr>
          <w:ilvl w:val="1"/>
          <w:numId w:val="35"/>
        </w:numPr>
        <w:suppressAutoHyphens w:val="0"/>
        <w:spacing w:after="200" w:line="276" w:lineRule="auto"/>
        <w:contextualSpacing/>
        <w:jc w:val="both"/>
        <w:rPr>
          <w:rFonts w:ascii="Warnok Pro" w:hAnsi="Warnok Pro" w:cs="Arial"/>
          <w:sz w:val="22"/>
          <w:szCs w:val="22"/>
          <w:lang w:val="es-MX"/>
        </w:rPr>
      </w:pPr>
      <w:r w:rsidRPr="00FB3F32">
        <w:rPr>
          <w:rFonts w:ascii="Warnok Pro" w:hAnsi="Warnok Pro" w:cs="Arial"/>
          <w:sz w:val="22"/>
          <w:szCs w:val="22"/>
          <w:lang w:val="es-MX"/>
        </w:rPr>
        <w:t>Interfaz amigable: Se ofrece una guía durante todo el proceso.</w:t>
      </w:r>
    </w:p>
    <w:p w:rsidR="0007492C" w:rsidRPr="00FB3F32" w:rsidRDefault="0007492C" w:rsidP="003F67B8">
      <w:pPr>
        <w:pStyle w:val="Prrafodelista"/>
        <w:numPr>
          <w:ilvl w:val="1"/>
          <w:numId w:val="35"/>
        </w:numPr>
        <w:suppressAutoHyphens w:val="0"/>
        <w:spacing w:after="200" w:line="276" w:lineRule="auto"/>
        <w:contextualSpacing/>
        <w:jc w:val="both"/>
        <w:rPr>
          <w:rFonts w:ascii="Warnok Pro" w:hAnsi="Warnok Pro" w:cs="Arial"/>
          <w:sz w:val="22"/>
          <w:szCs w:val="22"/>
          <w:lang w:val="es-MX"/>
        </w:rPr>
      </w:pPr>
      <w:r w:rsidRPr="00FB3F32">
        <w:rPr>
          <w:rFonts w:ascii="Warnok Pro" w:hAnsi="Warnok Pro" w:cs="Arial"/>
          <w:sz w:val="22"/>
          <w:szCs w:val="22"/>
          <w:lang w:val="es-MX"/>
        </w:rPr>
        <w:t xml:space="preserve">Incursión en comercio electrónico: Esta por implementarse las suscripciones con pago mediante </w:t>
      </w:r>
      <w:r w:rsidRPr="00FB3F32">
        <w:rPr>
          <w:rFonts w:ascii="Warnok Pro" w:hAnsi="Warnok Pro" w:cs="Arial"/>
          <w:b/>
          <w:i/>
          <w:sz w:val="22"/>
          <w:szCs w:val="22"/>
          <w:lang w:val="es-MX"/>
        </w:rPr>
        <w:t>paypal</w:t>
      </w:r>
      <w:r w:rsidRPr="00FB3F32">
        <w:rPr>
          <w:rFonts w:ascii="Warnok Pro" w:hAnsi="Warnok Pro" w:cs="Arial"/>
          <w:sz w:val="22"/>
          <w:szCs w:val="22"/>
          <w:lang w:val="es-MX"/>
        </w:rPr>
        <w:t xml:space="preserve"> y tarjeta de crédito.</w:t>
      </w:r>
    </w:p>
    <w:p w:rsidR="0007492C" w:rsidRPr="00FB3F32" w:rsidRDefault="0007492C" w:rsidP="003F67B8">
      <w:pPr>
        <w:pStyle w:val="Prrafodelista"/>
        <w:numPr>
          <w:ilvl w:val="1"/>
          <w:numId w:val="35"/>
        </w:numPr>
        <w:suppressAutoHyphens w:val="0"/>
        <w:spacing w:after="200" w:line="276" w:lineRule="auto"/>
        <w:contextualSpacing/>
        <w:jc w:val="both"/>
        <w:rPr>
          <w:rFonts w:ascii="Warnok Pro" w:hAnsi="Warnok Pro" w:cs="Arial"/>
          <w:sz w:val="22"/>
          <w:szCs w:val="22"/>
          <w:lang w:val="es-MX"/>
        </w:rPr>
      </w:pPr>
      <w:r w:rsidRPr="00FB3F32">
        <w:rPr>
          <w:rFonts w:ascii="Warnok Pro" w:hAnsi="Warnok Pro" w:cs="Arial"/>
          <w:sz w:val="22"/>
          <w:szCs w:val="22"/>
          <w:lang w:val="es-MX"/>
        </w:rPr>
        <w:t>Base de datos: Se desarrolló una base de datos específicamente para el formulario, la cual permite almacenar todas las suscripciones que se soliciten, así como los datos del mismo formulario, esto para lograr una mayor flexibilidad y dinamismo.</w:t>
      </w:r>
    </w:p>
    <w:p w:rsidR="0007492C" w:rsidRPr="00FB3F32" w:rsidRDefault="0007492C" w:rsidP="003F67B8">
      <w:pPr>
        <w:pStyle w:val="Prrafodelista"/>
        <w:numPr>
          <w:ilvl w:val="0"/>
          <w:numId w:val="35"/>
        </w:numPr>
        <w:suppressAutoHyphens w:val="0"/>
        <w:spacing w:after="200" w:line="276" w:lineRule="auto"/>
        <w:contextualSpacing/>
        <w:jc w:val="both"/>
        <w:rPr>
          <w:rFonts w:ascii="Warnok Pro" w:hAnsi="Warnok Pro" w:cs="Arial"/>
          <w:sz w:val="22"/>
          <w:szCs w:val="22"/>
          <w:lang w:val="es-MX"/>
        </w:rPr>
      </w:pPr>
      <w:r w:rsidRPr="00FB3F32">
        <w:rPr>
          <w:rFonts w:ascii="Warnok Pro" w:hAnsi="Warnok Pro" w:cs="Arial"/>
          <w:sz w:val="22"/>
          <w:szCs w:val="22"/>
          <w:lang w:val="es-MX"/>
        </w:rPr>
        <w:t>Sindicalización: Esto es una herramienta muy usada en la actualidad, generalmente conocida como noticias RSS, esta plataforma le permite a los usuarios de la página web suscribirse a los tipos de noticias que les interesen, por ejemplo las de País, el sistema le notifica al usuario cuando se publica una nueva noticia de ese tipo de forma automática e inmediata; esto mediante correo electrónico, lectores RSS de los navegadores de internet, etc.</w:t>
      </w:r>
    </w:p>
    <w:p w:rsidR="0007492C" w:rsidRPr="00FB3F32" w:rsidRDefault="0007492C" w:rsidP="003F67B8">
      <w:pPr>
        <w:pStyle w:val="Prrafodelista"/>
        <w:numPr>
          <w:ilvl w:val="0"/>
          <w:numId w:val="35"/>
        </w:numPr>
        <w:suppressAutoHyphens w:val="0"/>
        <w:spacing w:after="200" w:line="276" w:lineRule="auto"/>
        <w:contextualSpacing/>
        <w:jc w:val="both"/>
        <w:rPr>
          <w:rFonts w:ascii="Warnok Pro" w:hAnsi="Warnok Pro" w:cs="Arial"/>
          <w:sz w:val="22"/>
          <w:szCs w:val="22"/>
          <w:lang w:val="es-MX"/>
        </w:rPr>
      </w:pPr>
      <w:r w:rsidRPr="00FB3F32">
        <w:rPr>
          <w:rFonts w:ascii="Warnok Pro" w:hAnsi="Warnok Pro" w:cs="Arial"/>
          <w:sz w:val="22"/>
          <w:szCs w:val="22"/>
          <w:lang w:val="es-MX"/>
        </w:rPr>
        <w:t>Mejora en la integración con redes sociales: Cada vez que se publican noticias en la página web,  se hace automáticamente en Facebook, notificando inmediatamente a todos los seguidores de nuestra  página, logrando un alcance más eficiente de la información que generamos.</w:t>
      </w:r>
    </w:p>
    <w:p w:rsidR="0007492C" w:rsidRPr="00FB3F32" w:rsidRDefault="0007492C" w:rsidP="003F67B8">
      <w:pPr>
        <w:pStyle w:val="Prrafodelista"/>
        <w:numPr>
          <w:ilvl w:val="0"/>
          <w:numId w:val="35"/>
        </w:numPr>
        <w:suppressAutoHyphens w:val="0"/>
        <w:spacing w:after="200" w:line="276" w:lineRule="auto"/>
        <w:contextualSpacing/>
        <w:jc w:val="both"/>
        <w:rPr>
          <w:rFonts w:ascii="Warnok Pro" w:hAnsi="Warnok Pro" w:cs="Arial"/>
          <w:sz w:val="22"/>
          <w:szCs w:val="22"/>
          <w:lang w:val="es-MX"/>
        </w:rPr>
      </w:pPr>
      <w:r w:rsidRPr="00FB3F32">
        <w:rPr>
          <w:rFonts w:ascii="Warnok Pro" w:hAnsi="Warnok Pro" w:cs="Arial"/>
          <w:sz w:val="22"/>
          <w:szCs w:val="22"/>
          <w:lang w:val="es-MX"/>
        </w:rPr>
        <w:t>Notas cortas: Dado que este medio de comunicación  publica una nueva edición cada semana, había una pérdida de noticias que requerían una publicación inmediata, se agregó a la página web un módulo que permita publicar este tipo de noticias.</w:t>
      </w:r>
    </w:p>
    <w:p w:rsidR="0007492C" w:rsidRPr="00FB3F32" w:rsidRDefault="0007492C" w:rsidP="003F67B8">
      <w:pPr>
        <w:pStyle w:val="Prrafodelista"/>
        <w:numPr>
          <w:ilvl w:val="0"/>
          <w:numId w:val="35"/>
        </w:numPr>
        <w:suppressAutoHyphens w:val="0"/>
        <w:spacing w:after="200" w:line="276" w:lineRule="auto"/>
        <w:contextualSpacing/>
        <w:jc w:val="both"/>
        <w:rPr>
          <w:rFonts w:ascii="Warnok Pro" w:hAnsi="Warnok Pro" w:cs="Arial"/>
          <w:sz w:val="22"/>
          <w:szCs w:val="22"/>
          <w:lang w:val="es-MX"/>
        </w:rPr>
      </w:pPr>
      <w:r w:rsidRPr="00FB3F32">
        <w:rPr>
          <w:rFonts w:ascii="Warnok Pro" w:hAnsi="Warnok Pro" w:cs="Arial"/>
          <w:sz w:val="22"/>
          <w:szCs w:val="22"/>
          <w:lang w:val="es-MX"/>
        </w:rPr>
        <w:t>Proyecto de Semanario Digital: Se esta planeando publicar en la página web, una versión digital del periódico; esto haciendo uso de software basado en flash player, con el cual el usuario puede leer y pasar de páginas casi tal cual como con el mismo periódico físico.</w:t>
      </w:r>
    </w:p>
    <w:p w:rsidR="0007492C" w:rsidRPr="00FB3F32" w:rsidRDefault="0007492C" w:rsidP="0007492C">
      <w:pPr>
        <w:jc w:val="both"/>
        <w:rPr>
          <w:rFonts w:ascii="Warnok Pro" w:hAnsi="Warnok Pro" w:cs="Arial"/>
          <w:sz w:val="22"/>
          <w:szCs w:val="22"/>
          <w:lang w:val="es-MX"/>
        </w:rPr>
      </w:pPr>
      <w:r w:rsidRPr="00FB3F32">
        <w:rPr>
          <w:rFonts w:ascii="Warnok Pro" w:hAnsi="Warnok Pro" w:cs="Arial"/>
          <w:sz w:val="22"/>
          <w:szCs w:val="22"/>
          <w:lang w:val="es-MX"/>
        </w:rPr>
        <w:t>Las siguientes son algunas estadísticas en cuanto al número de visitas en la página web; se toma como referencia dos periodos de tiempo y se comparan para ver si se ha dado  alguna mejora. Estas estadísticas fueron tomadas desde la plataforma de rastreo de Google llamada Google Analytics.</w:t>
      </w:r>
    </w:p>
    <w:p w:rsidR="0007492C" w:rsidRPr="00FB3F32" w:rsidRDefault="0007492C" w:rsidP="0007492C">
      <w:pPr>
        <w:jc w:val="both"/>
        <w:rPr>
          <w:rFonts w:ascii="Warnok Pro" w:hAnsi="Warnok Pro" w:cs="Arial"/>
          <w:sz w:val="22"/>
          <w:szCs w:val="22"/>
          <w:lang w:val="es-MX"/>
        </w:rPr>
      </w:pPr>
      <w:r w:rsidRPr="00FB3F32">
        <w:rPr>
          <w:rFonts w:ascii="Warnok Pro" w:hAnsi="Warnok Pro" w:cs="Arial"/>
          <w:sz w:val="22"/>
          <w:szCs w:val="22"/>
          <w:lang w:val="es-MX"/>
        </w:rPr>
        <w:t>Los periodos de tiempo son: desde el mes de junio  hasta el mes de octubre del año 2011 y el otro es desde el mes de junio hasta el mes de octubre del 2012.</w:t>
      </w:r>
    </w:p>
    <w:p w:rsidR="0007492C" w:rsidRPr="00FB3F32" w:rsidRDefault="0007492C" w:rsidP="0007492C">
      <w:pPr>
        <w:jc w:val="both"/>
        <w:rPr>
          <w:rFonts w:ascii="Warnok Pro" w:hAnsi="Warnok Pro" w:cs="Arial"/>
          <w:sz w:val="22"/>
          <w:szCs w:val="22"/>
          <w:lang w:val="es-MX"/>
        </w:rPr>
      </w:pPr>
      <w:r w:rsidRPr="00FB3F32">
        <w:rPr>
          <w:rFonts w:ascii="Warnok Pro" w:hAnsi="Warnok Pro" w:cs="Arial"/>
          <w:sz w:val="22"/>
          <w:szCs w:val="22"/>
          <w:lang w:val="es-MX"/>
        </w:rPr>
        <w:t>El siguiente gráfico muestra la comparación de la cantidad de visitas de los dos periodos:</w:t>
      </w:r>
    </w:p>
    <w:p w:rsidR="0007492C" w:rsidRPr="00DB01F3" w:rsidRDefault="002D74A7" w:rsidP="0007492C">
      <w:pPr>
        <w:jc w:val="center"/>
        <w:rPr>
          <w:rFonts w:ascii="Warnok Pro" w:hAnsi="Warnok Pro" w:cs="Arial"/>
          <w:lang w:val="es-MX"/>
        </w:rPr>
      </w:pPr>
      <w:r>
        <w:rPr>
          <w:rFonts w:ascii="Warnok Pro" w:hAnsi="Warnok Pro" w:cs="Arial"/>
          <w:noProof/>
          <w:lang w:val="es-CR" w:eastAsia="es-CR"/>
        </w:rPr>
        <w:drawing>
          <wp:inline distT="0" distB="0" distL="0" distR="0">
            <wp:extent cx="5382895" cy="1449070"/>
            <wp:effectExtent l="19050" t="0" r="8255" b="0"/>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7" cstate="print"/>
                    <a:srcRect/>
                    <a:stretch>
                      <a:fillRect/>
                    </a:stretch>
                  </pic:blipFill>
                  <pic:spPr bwMode="auto">
                    <a:xfrm>
                      <a:off x="0" y="0"/>
                      <a:ext cx="5382895" cy="1449070"/>
                    </a:xfrm>
                    <a:prstGeom prst="rect">
                      <a:avLst/>
                    </a:prstGeom>
                    <a:noFill/>
                    <a:ln w="9525">
                      <a:noFill/>
                      <a:miter lim="800000"/>
                      <a:headEnd/>
                      <a:tailEnd/>
                    </a:ln>
                  </pic:spPr>
                </pic:pic>
              </a:graphicData>
            </a:graphic>
          </wp:inline>
        </w:drawing>
      </w:r>
    </w:p>
    <w:p w:rsidR="0007492C" w:rsidRDefault="0007492C" w:rsidP="0007492C">
      <w:pPr>
        <w:jc w:val="both"/>
        <w:rPr>
          <w:rFonts w:ascii="Warnok Pro" w:hAnsi="Warnok Pro" w:cs="Arial"/>
          <w:lang w:val="es-MX"/>
        </w:rPr>
      </w:pPr>
    </w:p>
    <w:p w:rsidR="0007492C" w:rsidRPr="00FB3F32" w:rsidRDefault="0007492C" w:rsidP="0007492C">
      <w:pPr>
        <w:jc w:val="both"/>
        <w:rPr>
          <w:rFonts w:ascii="Warnok Pro" w:hAnsi="Warnok Pro" w:cs="Arial"/>
          <w:sz w:val="22"/>
          <w:szCs w:val="22"/>
          <w:lang w:val="es-MX"/>
        </w:rPr>
      </w:pPr>
      <w:r w:rsidRPr="00FB3F32">
        <w:rPr>
          <w:rFonts w:ascii="Warnok Pro" w:hAnsi="Warnok Pro" w:cs="Arial"/>
          <w:sz w:val="22"/>
          <w:szCs w:val="22"/>
          <w:lang w:val="es-MX"/>
        </w:rPr>
        <w:t>La franja color naranja representa el periodo del año 2011 y la azul la del año 2012.</w:t>
      </w:r>
    </w:p>
    <w:p w:rsidR="0007492C" w:rsidRPr="00FB3F32" w:rsidRDefault="0007492C" w:rsidP="0007492C">
      <w:pPr>
        <w:jc w:val="both"/>
        <w:rPr>
          <w:rFonts w:ascii="Warnok Pro" w:hAnsi="Warnok Pro" w:cs="Arial"/>
          <w:sz w:val="22"/>
          <w:szCs w:val="22"/>
          <w:lang w:val="es-MX"/>
        </w:rPr>
      </w:pPr>
      <w:r w:rsidRPr="00FB3F32">
        <w:rPr>
          <w:rFonts w:ascii="Warnok Pro" w:hAnsi="Warnok Pro" w:cs="Arial"/>
          <w:sz w:val="22"/>
          <w:szCs w:val="22"/>
          <w:lang w:val="es-MX"/>
        </w:rPr>
        <w:t>En general se puede apreciar un aumento de aproximadamente diez mil usuarios en cada mes, a tal punto que el 31 de octubre se cerró con unos treinta mil visitantes y el 31 de octubre del presente año cerramos con cuarenta mil visitantes.</w:t>
      </w:r>
    </w:p>
    <w:p w:rsidR="0007492C" w:rsidRPr="00FB3F32" w:rsidRDefault="0007492C" w:rsidP="0007492C">
      <w:pPr>
        <w:jc w:val="both"/>
        <w:rPr>
          <w:rFonts w:ascii="Warnok Pro" w:hAnsi="Warnok Pro" w:cs="Arial"/>
          <w:sz w:val="22"/>
          <w:szCs w:val="22"/>
          <w:lang w:val="es-MX"/>
        </w:rPr>
      </w:pPr>
      <w:r w:rsidRPr="00FB3F32">
        <w:rPr>
          <w:rFonts w:ascii="Warnok Pro" w:hAnsi="Warnok Pro" w:cs="Arial"/>
          <w:sz w:val="22"/>
          <w:szCs w:val="22"/>
          <w:lang w:val="es-MX"/>
        </w:rPr>
        <w:t>El siguiente gráfico indica el porcentaje de personas nuevas frente a las recurrentes en ese periodo de tiempo:</w:t>
      </w:r>
    </w:p>
    <w:p w:rsidR="0007492C" w:rsidRPr="00DB01F3" w:rsidRDefault="002D74A7" w:rsidP="0007492C">
      <w:pPr>
        <w:jc w:val="center"/>
        <w:rPr>
          <w:rFonts w:ascii="Warnok Pro" w:hAnsi="Warnok Pro" w:cs="Arial"/>
          <w:lang w:val="es-MX"/>
        </w:rPr>
      </w:pPr>
      <w:r>
        <w:rPr>
          <w:rFonts w:ascii="Warnok Pro" w:hAnsi="Warnok Pro" w:cs="Arial"/>
          <w:noProof/>
          <w:lang w:val="es-CR" w:eastAsia="es-CR"/>
        </w:rPr>
        <w:drawing>
          <wp:inline distT="0" distB="0" distL="0" distR="0">
            <wp:extent cx="2820670" cy="1483995"/>
            <wp:effectExtent l="19050" t="0" r="0" b="0"/>
            <wp:docPr id="2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8" cstate="print"/>
                    <a:srcRect/>
                    <a:stretch>
                      <a:fillRect/>
                    </a:stretch>
                  </pic:blipFill>
                  <pic:spPr bwMode="auto">
                    <a:xfrm>
                      <a:off x="0" y="0"/>
                      <a:ext cx="2820670" cy="1483995"/>
                    </a:xfrm>
                    <a:prstGeom prst="rect">
                      <a:avLst/>
                    </a:prstGeom>
                    <a:noFill/>
                    <a:ln w="9525">
                      <a:noFill/>
                      <a:miter lim="800000"/>
                      <a:headEnd/>
                      <a:tailEnd/>
                    </a:ln>
                  </pic:spPr>
                </pic:pic>
              </a:graphicData>
            </a:graphic>
          </wp:inline>
        </w:drawing>
      </w:r>
    </w:p>
    <w:p w:rsidR="0007492C" w:rsidRPr="00FB3F32" w:rsidRDefault="0007492C" w:rsidP="0007492C">
      <w:pPr>
        <w:jc w:val="both"/>
        <w:rPr>
          <w:rFonts w:ascii="Warnok Pro" w:hAnsi="Warnok Pro" w:cs="Arial"/>
          <w:sz w:val="22"/>
          <w:szCs w:val="22"/>
          <w:lang w:val="es-MX"/>
        </w:rPr>
      </w:pPr>
      <w:r w:rsidRPr="00FB3F32">
        <w:rPr>
          <w:rFonts w:ascii="Warnok Pro" w:hAnsi="Warnok Pro" w:cs="Arial"/>
          <w:sz w:val="22"/>
          <w:szCs w:val="22"/>
          <w:lang w:val="es-MX"/>
        </w:rPr>
        <w:t>El color azul representa los nuevos visitantes y el verde los recurrentes; es decir los que vuelven varias veces:</w:t>
      </w:r>
    </w:p>
    <w:p w:rsidR="0007492C" w:rsidRPr="00FB3F32" w:rsidRDefault="0007492C" w:rsidP="0007492C">
      <w:pPr>
        <w:rPr>
          <w:rFonts w:ascii="Warnok Pro" w:hAnsi="Warnok Pro" w:cs="Arial"/>
          <w:sz w:val="22"/>
          <w:szCs w:val="22"/>
          <w:lang w:val="es-MX"/>
        </w:rPr>
      </w:pPr>
    </w:p>
    <w:p w:rsidR="0007492C" w:rsidRPr="00FB3F32" w:rsidRDefault="0007492C" w:rsidP="0007492C">
      <w:pPr>
        <w:jc w:val="both"/>
        <w:rPr>
          <w:rFonts w:ascii="Warnok Pro" w:hAnsi="Warnok Pro" w:cs="Arial"/>
          <w:sz w:val="22"/>
          <w:szCs w:val="22"/>
          <w:lang w:val="es-MX"/>
        </w:rPr>
      </w:pPr>
      <w:r w:rsidRPr="00FB3F32">
        <w:rPr>
          <w:rFonts w:ascii="Warnok Pro" w:hAnsi="Warnok Pro" w:cs="Arial"/>
          <w:sz w:val="22"/>
          <w:szCs w:val="22"/>
          <w:lang w:val="es-MX"/>
        </w:rPr>
        <w:t>La siguiente imagen muestra un desglose de los datos recopilados:</w:t>
      </w:r>
    </w:p>
    <w:p w:rsidR="0007492C" w:rsidRPr="00DB01F3" w:rsidRDefault="002D74A7" w:rsidP="0007492C">
      <w:pPr>
        <w:jc w:val="center"/>
        <w:rPr>
          <w:rFonts w:ascii="Warnok Pro" w:hAnsi="Warnok Pro" w:cs="Arial"/>
          <w:lang w:val="es-MX"/>
        </w:rPr>
      </w:pPr>
      <w:r>
        <w:rPr>
          <w:rFonts w:ascii="Warnok Pro" w:hAnsi="Warnok Pro" w:cs="Arial"/>
          <w:noProof/>
          <w:lang w:val="es-CR" w:eastAsia="es-CR"/>
        </w:rPr>
        <w:drawing>
          <wp:inline distT="0" distB="0" distL="0" distR="0">
            <wp:extent cx="1932305" cy="2156460"/>
            <wp:effectExtent l="19050" t="0" r="0" b="0"/>
            <wp:docPr id="2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9" cstate="print"/>
                    <a:srcRect/>
                    <a:stretch>
                      <a:fillRect/>
                    </a:stretch>
                  </pic:blipFill>
                  <pic:spPr bwMode="auto">
                    <a:xfrm>
                      <a:off x="0" y="0"/>
                      <a:ext cx="1932305" cy="2156460"/>
                    </a:xfrm>
                    <a:prstGeom prst="rect">
                      <a:avLst/>
                    </a:prstGeom>
                    <a:noFill/>
                    <a:ln w="9525">
                      <a:noFill/>
                      <a:miter lim="800000"/>
                      <a:headEnd/>
                      <a:tailEnd/>
                    </a:ln>
                  </pic:spPr>
                </pic:pic>
              </a:graphicData>
            </a:graphic>
          </wp:inline>
        </w:drawing>
      </w:r>
    </w:p>
    <w:p w:rsidR="0007492C" w:rsidRPr="00FB3F32" w:rsidRDefault="0007492C" w:rsidP="0007492C">
      <w:pPr>
        <w:jc w:val="both"/>
        <w:rPr>
          <w:rFonts w:ascii="Warnok Pro" w:hAnsi="Warnok Pro" w:cs="Arial"/>
          <w:sz w:val="22"/>
          <w:szCs w:val="22"/>
          <w:lang w:val="es-MX"/>
        </w:rPr>
      </w:pPr>
      <w:r w:rsidRPr="00FB3F32">
        <w:rPr>
          <w:rFonts w:ascii="Warnok Pro" w:hAnsi="Warnok Pro" w:cs="Arial"/>
          <w:sz w:val="22"/>
          <w:szCs w:val="22"/>
          <w:lang w:val="es-MX"/>
        </w:rPr>
        <w:t>Dentro de los resultados interesantes destacan los siguientes:</w:t>
      </w:r>
    </w:p>
    <w:p w:rsidR="0007492C" w:rsidRPr="00FB3F32" w:rsidRDefault="0007492C" w:rsidP="0007492C">
      <w:pPr>
        <w:jc w:val="both"/>
        <w:rPr>
          <w:rFonts w:ascii="Warnok Pro" w:hAnsi="Warnok Pro" w:cs="Arial"/>
          <w:sz w:val="22"/>
          <w:szCs w:val="22"/>
          <w:lang w:val="es-MX"/>
        </w:rPr>
      </w:pPr>
    </w:p>
    <w:p w:rsidR="0007492C" w:rsidRPr="00FB3F32" w:rsidRDefault="0007492C" w:rsidP="0007492C">
      <w:pPr>
        <w:jc w:val="both"/>
        <w:rPr>
          <w:rFonts w:ascii="Warnok Pro" w:hAnsi="Warnok Pro" w:cs="Arial"/>
          <w:sz w:val="22"/>
          <w:szCs w:val="22"/>
          <w:lang w:val="es-MX"/>
        </w:rPr>
      </w:pPr>
      <w:r w:rsidRPr="00FB3F32">
        <w:rPr>
          <w:rFonts w:ascii="Warnok Pro" w:hAnsi="Warnok Pro" w:cs="Arial"/>
          <w:sz w:val="22"/>
          <w:szCs w:val="22"/>
          <w:lang w:val="es-MX"/>
        </w:rPr>
        <w:t xml:space="preserve">El primer dato indica la cantidad de visitas; donde se ve que hubo un incremento de un 26.50% con respecto al año pasado.  El cuarto dato muestra que hubo una disminución de cantidad de páginas por visita, sin embargo, a pesar de que puede parecer algo negativo; más bien esto demuestra que ahora hay usuarios que leen las notas cortas de las que se hablaba anteriormente; es decir, se está logrando atraer a visitantes que buscan noticias que se puedan leer </w:t>
      </w:r>
      <w:r w:rsidRPr="00FB3F32">
        <w:rPr>
          <w:rFonts w:ascii="Warnok Pro" w:eastAsia="Arial Unicode MS" w:hAnsi="Warnok Pro" w:cs="Arial"/>
          <w:bCs/>
          <w:iCs/>
          <w:sz w:val="22"/>
          <w:szCs w:val="22"/>
        </w:rPr>
        <w:t>rápido</w:t>
      </w:r>
      <w:r w:rsidRPr="00FB3F32">
        <w:rPr>
          <w:rFonts w:ascii="Warnok Pro" w:hAnsi="Warnok Pro" w:cs="Arial"/>
          <w:sz w:val="22"/>
          <w:szCs w:val="22"/>
          <w:lang w:val="es-MX"/>
        </w:rPr>
        <w:t>, probablemente una forma de aprovechar periodos de tiempo libres; esto se ratifica en el quinto dato que muestra que el promedio de tiempo de un visitante ha disminuido en un 14.02%. El archivo con todos los resultados se adjunta como anexo.</w:t>
      </w:r>
    </w:p>
    <w:p w:rsidR="00C35B61" w:rsidRDefault="00C35B61" w:rsidP="00C35B61">
      <w:pPr>
        <w:pStyle w:val="Ttulo2"/>
        <w:keepLines/>
        <w:widowControl/>
        <w:numPr>
          <w:ilvl w:val="0"/>
          <w:numId w:val="0"/>
        </w:numPr>
        <w:tabs>
          <w:tab w:val="clear" w:pos="709"/>
        </w:tabs>
        <w:suppressAutoHyphens w:val="0"/>
        <w:spacing w:line="276" w:lineRule="auto"/>
        <w:rPr>
          <w:rFonts w:ascii="Warnck pro" w:hAnsi="Warnck pro"/>
          <w:b/>
          <w:i w:val="0"/>
          <w:sz w:val="32"/>
          <w:szCs w:val="32"/>
        </w:rPr>
      </w:pPr>
    </w:p>
    <w:p w:rsidR="0007492C" w:rsidRPr="00C35B61" w:rsidRDefault="00C35B61" w:rsidP="00C35B61">
      <w:pPr>
        <w:pStyle w:val="Ttulo2"/>
        <w:keepLines/>
        <w:widowControl/>
        <w:numPr>
          <w:ilvl w:val="0"/>
          <w:numId w:val="0"/>
        </w:numPr>
        <w:tabs>
          <w:tab w:val="clear" w:pos="709"/>
        </w:tabs>
        <w:suppressAutoHyphens w:val="0"/>
        <w:spacing w:line="276" w:lineRule="auto"/>
        <w:rPr>
          <w:rFonts w:ascii="Warnck pro" w:hAnsi="Warnck pro"/>
          <w:b/>
          <w:i w:val="0"/>
          <w:sz w:val="32"/>
          <w:szCs w:val="32"/>
        </w:rPr>
      </w:pPr>
      <w:bookmarkStart w:id="227" w:name="_Toc342028161"/>
      <w:bookmarkStart w:id="228" w:name="_Toc342028661"/>
      <w:bookmarkStart w:id="229" w:name="_Toc342034443"/>
      <w:r w:rsidRPr="00C35B61">
        <w:rPr>
          <w:rFonts w:ascii="Warnck pro" w:hAnsi="Warnck pro" w:hint="eastAsia"/>
          <w:b/>
          <w:i w:val="0"/>
          <w:sz w:val="32"/>
          <w:szCs w:val="32"/>
        </w:rPr>
        <w:t>Á</w:t>
      </w:r>
      <w:r w:rsidRPr="00C35B61">
        <w:rPr>
          <w:rFonts w:ascii="Warnck pro" w:hAnsi="Warnck pro"/>
          <w:b/>
          <w:i w:val="0"/>
          <w:sz w:val="32"/>
          <w:szCs w:val="32"/>
        </w:rPr>
        <w:t xml:space="preserve">rea </w:t>
      </w:r>
      <w:r>
        <w:rPr>
          <w:rFonts w:ascii="Warnck pro" w:hAnsi="Warnck pro"/>
          <w:b/>
          <w:i w:val="0"/>
          <w:sz w:val="32"/>
          <w:szCs w:val="32"/>
        </w:rPr>
        <w:t>d</w:t>
      </w:r>
      <w:r w:rsidRPr="00C35B61">
        <w:rPr>
          <w:rFonts w:ascii="Warnck pro" w:hAnsi="Warnck pro"/>
          <w:b/>
          <w:i w:val="0"/>
          <w:sz w:val="32"/>
          <w:szCs w:val="32"/>
        </w:rPr>
        <w:t>e Mercadeo</w:t>
      </w:r>
      <w:bookmarkEnd w:id="227"/>
      <w:bookmarkEnd w:id="228"/>
      <w:bookmarkEnd w:id="229"/>
    </w:p>
    <w:p w:rsidR="0007492C" w:rsidRPr="00DB01F3" w:rsidRDefault="0007492C" w:rsidP="0007492C">
      <w:pPr>
        <w:rPr>
          <w:rFonts w:ascii="Warnok Pro" w:hAnsi="Warnok Pro" w:cs="Arial"/>
          <w:b/>
          <w:sz w:val="32"/>
          <w:szCs w:val="32"/>
          <w:lang w:val="es-MX"/>
        </w:rPr>
      </w:pPr>
    </w:p>
    <w:p w:rsidR="0007492C" w:rsidRDefault="0007492C" w:rsidP="0007492C">
      <w:pPr>
        <w:rPr>
          <w:rFonts w:ascii="Warnok Pro" w:hAnsi="Warnok Pro" w:cs="Arial"/>
          <w:b/>
          <w:lang w:val="es-MX"/>
        </w:rPr>
      </w:pPr>
      <w:r w:rsidRPr="00DB01F3">
        <w:rPr>
          <w:rFonts w:ascii="Warnok Pro" w:hAnsi="Warnok Pro" w:cs="Arial"/>
          <w:b/>
          <w:lang w:val="es-MX"/>
        </w:rPr>
        <w:t>Mejoramiento en puntos de venta</w:t>
      </w:r>
    </w:p>
    <w:p w:rsidR="0007492C" w:rsidRPr="00DB01F3" w:rsidRDefault="0007492C" w:rsidP="0007492C">
      <w:pPr>
        <w:rPr>
          <w:rFonts w:ascii="Warnok Pro" w:hAnsi="Warnok Pro" w:cs="Arial"/>
          <w:b/>
          <w:lang w:val="es-MX"/>
        </w:rPr>
      </w:pPr>
    </w:p>
    <w:p w:rsidR="0007492C" w:rsidRPr="00FB3F32" w:rsidRDefault="0007492C" w:rsidP="0007492C">
      <w:pPr>
        <w:jc w:val="both"/>
        <w:rPr>
          <w:rFonts w:ascii="Warnok Pro" w:hAnsi="Warnok Pro" w:cs="Arial"/>
          <w:sz w:val="22"/>
          <w:szCs w:val="22"/>
          <w:lang w:val="es-MX"/>
        </w:rPr>
      </w:pPr>
      <w:r w:rsidRPr="00FB3F32">
        <w:rPr>
          <w:rFonts w:ascii="Warnok Pro" w:hAnsi="Warnok Pro" w:cs="Arial"/>
          <w:sz w:val="22"/>
          <w:szCs w:val="22"/>
          <w:lang w:val="es-MX"/>
        </w:rPr>
        <w:t xml:space="preserve">Durante el año 2012 se han abierto puntos de venta en diferentes sectores del país.   Uno de las más importantes es el sector de Guápiles, donde se realizaron las negociaciones para comenzar operaciones con los principales supermercados tales como Más por Menos y Perimercados. También atendemos el Recinto de Guápiles.  En ese sector tenemos una persona debidamente capacitada para la atención de los puntos de venta. </w:t>
      </w:r>
    </w:p>
    <w:p w:rsidR="0007492C" w:rsidRPr="00DB01F3" w:rsidRDefault="002D74A7" w:rsidP="0007492C">
      <w:pPr>
        <w:jc w:val="center"/>
        <w:rPr>
          <w:rFonts w:ascii="Warnok Pro" w:hAnsi="Warnok Pro" w:cs="Arial"/>
          <w:lang w:val="es-MX"/>
        </w:rPr>
      </w:pPr>
      <w:r>
        <w:rPr>
          <w:noProof/>
          <w:lang w:val="es-CR" w:eastAsia="es-CR"/>
        </w:rPr>
        <w:drawing>
          <wp:anchor distT="0" distB="0" distL="114300" distR="114300" simplePos="0" relativeHeight="251635200" behindDoc="0" locked="0" layoutInCell="1" allowOverlap="1">
            <wp:simplePos x="0" y="0"/>
            <wp:positionH relativeFrom="column">
              <wp:align>left</wp:align>
            </wp:positionH>
            <wp:positionV relativeFrom="paragraph">
              <wp:posOffset>635</wp:posOffset>
            </wp:positionV>
            <wp:extent cx="1221105" cy="1390650"/>
            <wp:effectExtent l="19050" t="0" r="0" b="0"/>
            <wp:wrapSquare wrapText="right"/>
            <wp:docPr id="91" name="Imagen 16" descr="MAS POR MENOS GUÁP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MAS POR MENOS GUÁPILES"/>
                    <pic:cNvPicPr>
                      <a:picLocks noChangeAspect="1" noChangeArrowheads="1"/>
                    </pic:cNvPicPr>
                  </pic:nvPicPr>
                  <pic:blipFill>
                    <a:blip r:embed="rId40" cstate="print"/>
                    <a:srcRect/>
                    <a:stretch>
                      <a:fillRect/>
                    </a:stretch>
                  </pic:blipFill>
                  <pic:spPr bwMode="auto">
                    <a:xfrm>
                      <a:off x="0" y="0"/>
                      <a:ext cx="1221105" cy="1390650"/>
                    </a:xfrm>
                    <a:prstGeom prst="rect">
                      <a:avLst/>
                    </a:prstGeom>
                    <a:noFill/>
                    <a:ln w="9525">
                      <a:noFill/>
                      <a:miter lim="800000"/>
                      <a:headEnd/>
                      <a:tailEnd/>
                    </a:ln>
                  </pic:spPr>
                </pic:pic>
              </a:graphicData>
            </a:graphic>
          </wp:anchor>
        </w:drawing>
      </w:r>
      <w:r>
        <w:rPr>
          <w:rFonts w:ascii="Warnok Pro" w:hAnsi="Warnok Pro" w:cs="Arial"/>
          <w:noProof/>
          <w:lang w:val="es-CR" w:eastAsia="es-CR"/>
        </w:rPr>
        <w:drawing>
          <wp:inline distT="0" distB="0" distL="0" distR="0">
            <wp:extent cx="2251710" cy="1354455"/>
            <wp:effectExtent l="19050" t="0" r="0" b="0"/>
            <wp:docPr id="23" name="Imagen 15" descr="SODA RECINTO GUÁP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SODA RECINTO GUÁPILES"/>
                    <pic:cNvPicPr>
                      <a:picLocks noChangeAspect="1" noChangeArrowheads="1"/>
                    </pic:cNvPicPr>
                  </pic:nvPicPr>
                  <pic:blipFill>
                    <a:blip r:embed="rId41" cstate="print"/>
                    <a:srcRect/>
                    <a:stretch>
                      <a:fillRect/>
                    </a:stretch>
                  </pic:blipFill>
                  <pic:spPr bwMode="auto">
                    <a:xfrm>
                      <a:off x="0" y="0"/>
                      <a:ext cx="2251710" cy="1354455"/>
                    </a:xfrm>
                    <a:prstGeom prst="rect">
                      <a:avLst/>
                    </a:prstGeom>
                    <a:noFill/>
                    <a:ln w="9525">
                      <a:noFill/>
                      <a:miter lim="800000"/>
                      <a:headEnd/>
                      <a:tailEnd/>
                    </a:ln>
                  </pic:spPr>
                </pic:pic>
              </a:graphicData>
            </a:graphic>
          </wp:inline>
        </w:drawing>
      </w:r>
    </w:p>
    <w:p w:rsidR="0007492C" w:rsidRDefault="0007492C" w:rsidP="0007492C">
      <w:pPr>
        <w:rPr>
          <w:rFonts w:ascii="Warnok Pro" w:hAnsi="Warnok Pro" w:cs="Arial"/>
          <w:i/>
          <w:lang w:val="es-MX"/>
        </w:rPr>
      </w:pPr>
    </w:p>
    <w:p w:rsidR="0007492C" w:rsidRPr="00FB3F32" w:rsidRDefault="0007492C" w:rsidP="0007492C">
      <w:pPr>
        <w:rPr>
          <w:rFonts w:ascii="Warnok Pro" w:hAnsi="Warnok Pro" w:cs="Arial"/>
          <w:i/>
          <w:sz w:val="22"/>
          <w:szCs w:val="22"/>
          <w:lang w:val="es-MX"/>
        </w:rPr>
      </w:pPr>
      <w:r w:rsidRPr="00FB3F32">
        <w:rPr>
          <w:rFonts w:ascii="Warnok Pro" w:hAnsi="Warnok Pro" w:cs="Arial"/>
          <w:i/>
          <w:sz w:val="22"/>
          <w:szCs w:val="22"/>
          <w:lang w:val="es-MX"/>
        </w:rPr>
        <w:t>Más por Menos Guápiles                                 Soda del Recinto de Guápiles</w:t>
      </w:r>
    </w:p>
    <w:p w:rsidR="0007492C" w:rsidRPr="00FB3F32" w:rsidRDefault="0007492C" w:rsidP="0007492C">
      <w:pPr>
        <w:rPr>
          <w:rFonts w:ascii="Warnok Pro" w:hAnsi="Warnok Pro" w:cs="Arial"/>
          <w:sz w:val="22"/>
          <w:szCs w:val="22"/>
          <w:lang w:val="es-MX"/>
        </w:rPr>
      </w:pPr>
    </w:p>
    <w:p w:rsidR="0007492C" w:rsidRPr="00FB3F32" w:rsidRDefault="0007492C" w:rsidP="0007492C">
      <w:pPr>
        <w:rPr>
          <w:rFonts w:ascii="Warnok Pro" w:hAnsi="Warnok Pro" w:cs="Arial"/>
          <w:sz w:val="22"/>
          <w:szCs w:val="22"/>
          <w:lang w:val="es-MX"/>
        </w:rPr>
      </w:pPr>
      <w:r w:rsidRPr="00FB3F32">
        <w:rPr>
          <w:rFonts w:ascii="Warnok Pro" w:hAnsi="Warnok Pro" w:cs="Arial"/>
          <w:sz w:val="22"/>
          <w:szCs w:val="22"/>
          <w:lang w:val="es-MX"/>
        </w:rPr>
        <w:t>Otros puntos de venta que se han abierto durante el presente año son:</w:t>
      </w:r>
    </w:p>
    <w:p w:rsidR="0007492C" w:rsidRPr="00FB3F32" w:rsidRDefault="0007492C" w:rsidP="003F67B8">
      <w:pPr>
        <w:numPr>
          <w:ilvl w:val="0"/>
          <w:numId w:val="36"/>
        </w:numPr>
        <w:suppressAutoHyphens w:val="0"/>
        <w:spacing w:line="276" w:lineRule="auto"/>
        <w:rPr>
          <w:rFonts w:ascii="Warnok Pro" w:hAnsi="Warnok Pro" w:cs="Arial"/>
          <w:sz w:val="22"/>
          <w:szCs w:val="22"/>
          <w:lang w:val="es-MX"/>
        </w:rPr>
      </w:pPr>
      <w:r w:rsidRPr="00FB3F32">
        <w:rPr>
          <w:rFonts w:ascii="Warnok Pro" w:hAnsi="Warnok Pro" w:cs="Arial"/>
          <w:sz w:val="22"/>
          <w:szCs w:val="22"/>
          <w:lang w:val="es-MX"/>
        </w:rPr>
        <w:t>En Liberia.  Supercompro Boulevard</w:t>
      </w:r>
    </w:p>
    <w:p w:rsidR="0007492C" w:rsidRPr="00FB3F32" w:rsidRDefault="0007492C" w:rsidP="003F67B8">
      <w:pPr>
        <w:numPr>
          <w:ilvl w:val="0"/>
          <w:numId w:val="36"/>
        </w:numPr>
        <w:suppressAutoHyphens w:val="0"/>
        <w:spacing w:line="276" w:lineRule="auto"/>
        <w:rPr>
          <w:rFonts w:ascii="Warnok Pro" w:hAnsi="Warnok Pro" w:cs="Arial"/>
          <w:sz w:val="22"/>
          <w:szCs w:val="22"/>
          <w:lang w:val="es-MX"/>
        </w:rPr>
      </w:pPr>
      <w:r w:rsidRPr="00FB3F32">
        <w:rPr>
          <w:rFonts w:ascii="Warnok Pro" w:hAnsi="Warnok Pro" w:cs="Arial"/>
          <w:sz w:val="22"/>
          <w:szCs w:val="22"/>
          <w:lang w:val="es-MX"/>
        </w:rPr>
        <w:t>En San José.  Clínica Biblica</w:t>
      </w:r>
    </w:p>
    <w:p w:rsidR="0007492C" w:rsidRPr="00FB3F32" w:rsidRDefault="0007492C" w:rsidP="003F67B8">
      <w:pPr>
        <w:numPr>
          <w:ilvl w:val="0"/>
          <w:numId w:val="36"/>
        </w:numPr>
        <w:suppressAutoHyphens w:val="0"/>
        <w:spacing w:line="276" w:lineRule="auto"/>
        <w:rPr>
          <w:rFonts w:ascii="Warnok Pro" w:hAnsi="Warnok Pro" w:cs="Arial"/>
          <w:sz w:val="22"/>
          <w:szCs w:val="22"/>
          <w:lang w:val="es-MX"/>
        </w:rPr>
      </w:pPr>
      <w:r w:rsidRPr="00FB3F32">
        <w:rPr>
          <w:rFonts w:ascii="Warnok Pro" w:hAnsi="Warnok Pro" w:cs="Arial"/>
          <w:sz w:val="22"/>
          <w:szCs w:val="22"/>
          <w:lang w:val="es-MX"/>
        </w:rPr>
        <w:t>Universidad Nacional en Liberia</w:t>
      </w:r>
    </w:p>
    <w:p w:rsidR="0007492C" w:rsidRPr="00FB3F32" w:rsidRDefault="0007492C" w:rsidP="003F67B8">
      <w:pPr>
        <w:numPr>
          <w:ilvl w:val="0"/>
          <w:numId w:val="36"/>
        </w:numPr>
        <w:suppressAutoHyphens w:val="0"/>
        <w:spacing w:line="276" w:lineRule="auto"/>
        <w:rPr>
          <w:rFonts w:ascii="Warnok Pro" w:hAnsi="Warnok Pro" w:cs="Arial"/>
          <w:sz w:val="22"/>
          <w:szCs w:val="22"/>
          <w:lang w:val="es-MX"/>
        </w:rPr>
      </w:pPr>
      <w:r w:rsidRPr="00FB3F32">
        <w:rPr>
          <w:rFonts w:ascii="Warnok Pro" w:hAnsi="Warnok Pro" w:cs="Arial"/>
          <w:sz w:val="22"/>
          <w:szCs w:val="22"/>
          <w:lang w:val="es-MX"/>
        </w:rPr>
        <w:t>5 puntos de venta en el Sector de Sarchí</w:t>
      </w:r>
    </w:p>
    <w:p w:rsidR="0007492C" w:rsidRPr="00FB3F32" w:rsidRDefault="0007492C" w:rsidP="0007492C">
      <w:pPr>
        <w:jc w:val="both"/>
        <w:rPr>
          <w:rFonts w:ascii="Warnok Pro" w:hAnsi="Warnok Pro" w:cs="Arial"/>
          <w:sz w:val="22"/>
          <w:szCs w:val="22"/>
          <w:lang w:val="es-MX"/>
        </w:rPr>
      </w:pPr>
      <w:r w:rsidRPr="00FB3F32">
        <w:rPr>
          <w:rFonts w:ascii="Warnok Pro" w:hAnsi="Warnok Pro" w:cs="Arial"/>
          <w:sz w:val="22"/>
          <w:szCs w:val="22"/>
          <w:lang w:val="es-MX"/>
        </w:rPr>
        <w:t xml:space="preserve">Aproximadamente se han abierto unos 35 puntos de venta nuevos en el año 2012 (los puntos atendidos son más de 230).  </w:t>
      </w:r>
    </w:p>
    <w:p w:rsidR="0007492C" w:rsidRPr="00DB01F3" w:rsidRDefault="0007492C" w:rsidP="00C35B61">
      <w:pPr>
        <w:pStyle w:val="Ttulo2"/>
        <w:keepLines/>
        <w:widowControl/>
        <w:numPr>
          <w:ilvl w:val="0"/>
          <w:numId w:val="0"/>
        </w:numPr>
        <w:tabs>
          <w:tab w:val="clear" w:pos="709"/>
        </w:tabs>
        <w:suppressAutoHyphens w:val="0"/>
        <w:spacing w:line="276" w:lineRule="auto"/>
        <w:rPr>
          <w:rFonts w:ascii="Warnok Pro" w:hAnsi="Warnok Pro" w:cs="Arial"/>
          <w:b/>
          <w:sz w:val="32"/>
          <w:szCs w:val="32"/>
          <w:lang w:val="es-MX"/>
        </w:rPr>
      </w:pPr>
      <w:r>
        <w:rPr>
          <w:rFonts w:ascii="Warnok Pro" w:hAnsi="Warnok Pro" w:cs="Arial"/>
          <w:b/>
          <w:sz w:val="32"/>
          <w:szCs w:val="32"/>
          <w:lang w:val="es-MX"/>
        </w:rPr>
        <w:br w:type="page"/>
      </w:r>
      <w:bookmarkStart w:id="230" w:name="_Toc342028162"/>
      <w:bookmarkStart w:id="231" w:name="_Toc342028662"/>
      <w:bookmarkStart w:id="232" w:name="_Toc342034444"/>
      <w:r w:rsidR="00C35B61">
        <w:rPr>
          <w:rFonts w:ascii="Warnck pro" w:hAnsi="Warnck pro"/>
          <w:b/>
          <w:i w:val="0"/>
          <w:sz w:val="32"/>
          <w:szCs w:val="32"/>
        </w:rPr>
        <w:lastRenderedPageBreak/>
        <w:t>Logros en e</w:t>
      </w:r>
      <w:r w:rsidR="00C35B61" w:rsidRPr="00C35B61">
        <w:rPr>
          <w:rFonts w:ascii="Warnck pro" w:hAnsi="Warnck pro"/>
          <w:b/>
          <w:i w:val="0"/>
          <w:sz w:val="32"/>
          <w:szCs w:val="32"/>
        </w:rPr>
        <w:t xml:space="preserve">l </w:t>
      </w:r>
      <w:r w:rsidR="00C35B61" w:rsidRPr="00C35B61">
        <w:rPr>
          <w:rFonts w:ascii="Warnck pro" w:hAnsi="Warnck pro" w:hint="eastAsia"/>
          <w:b/>
          <w:i w:val="0"/>
          <w:sz w:val="32"/>
          <w:szCs w:val="32"/>
        </w:rPr>
        <w:t>Á</w:t>
      </w:r>
      <w:r w:rsidR="00C35B61" w:rsidRPr="00C35B61">
        <w:rPr>
          <w:rFonts w:ascii="Warnck pro" w:hAnsi="Warnck pro"/>
          <w:b/>
          <w:i w:val="0"/>
          <w:sz w:val="32"/>
          <w:szCs w:val="32"/>
        </w:rPr>
        <w:t>rea Promocional</w:t>
      </w:r>
      <w:bookmarkEnd w:id="230"/>
      <w:bookmarkEnd w:id="231"/>
      <w:bookmarkEnd w:id="232"/>
    </w:p>
    <w:p w:rsidR="00C35B61" w:rsidRDefault="00C35B61" w:rsidP="0007492C">
      <w:pPr>
        <w:rPr>
          <w:rFonts w:ascii="Warnok Pro" w:hAnsi="Warnok Pro" w:cs="Arial"/>
          <w:b/>
          <w:lang w:val="es-MX"/>
        </w:rPr>
      </w:pPr>
    </w:p>
    <w:p w:rsidR="0007492C" w:rsidRDefault="0007492C" w:rsidP="0007492C">
      <w:pPr>
        <w:rPr>
          <w:rFonts w:ascii="Warnok Pro" w:hAnsi="Warnok Pro" w:cs="Arial"/>
          <w:b/>
          <w:lang w:val="es-MX"/>
        </w:rPr>
      </w:pPr>
      <w:r w:rsidRPr="00DB01F3">
        <w:rPr>
          <w:rFonts w:ascii="Warnok Pro" w:hAnsi="Warnok Pro" w:cs="Arial"/>
          <w:b/>
          <w:lang w:val="es-MX"/>
        </w:rPr>
        <w:t>Promoción de ventas</w:t>
      </w:r>
    </w:p>
    <w:p w:rsidR="0007492C" w:rsidRPr="005E2EC7" w:rsidRDefault="0007492C" w:rsidP="0007492C">
      <w:pPr>
        <w:rPr>
          <w:rFonts w:ascii="Warnok Pro" w:hAnsi="Warnok Pro" w:cs="Arial"/>
          <w:b/>
          <w:sz w:val="22"/>
          <w:szCs w:val="22"/>
          <w:lang w:val="es-MX"/>
        </w:rPr>
      </w:pPr>
    </w:p>
    <w:p w:rsidR="0007492C" w:rsidRPr="00FB3F32" w:rsidRDefault="0007492C" w:rsidP="0007492C">
      <w:pPr>
        <w:jc w:val="both"/>
        <w:rPr>
          <w:rFonts w:ascii="Warnok Pro" w:hAnsi="Warnok Pro" w:cs="Arial"/>
          <w:sz w:val="22"/>
          <w:szCs w:val="22"/>
          <w:lang w:val="es-MX"/>
        </w:rPr>
      </w:pPr>
      <w:r w:rsidRPr="00FB3F32">
        <w:rPr>
          <w:rFonts w:ascii="Warnok Pro" w:hAnsi="Warnok Pro" w:cs="Arial"/>
          <w:sz w:val="22"/>
          <w:szCs w:val="22"/>
          <w:lang w:val="es-MX"/>
        </w:rPr>
        <w:t xml:space="preserve">Se han capacitado alrededor de 5 personas para realizar labores de telemercadeo.  Esto ha permitido el logro de nuevas suscripciones y la recuperación de clientes. </w:t>
      </w:r>
    </w:p>
    <w:p w:rsidR="0007492C" w:rsidRPr="00DB01F3" w:rsidRDefault="0007492C" w:rsidP="0007492C">
      <w:pPr>
        <w:jc w:val="both"/>
        <w:rPr>
          <w:rFonts w:ascii="Warnok Pro" w:hAnsi="Warnok Pro" w:cs="Arial"/>
          <w:lang w:val="es-MX"/>
        </w:rPr>
      </w:pPr>
    </w:p>
    <w:p w:rsidR="0007492C" w:rsidRDefault="0007492C" w:rsidP="0007492C">
      <w:pPr>
        <w:jc w:val="both"/>
        <w:rPr>
          <w:rFonts w:ascii="Warnok Pro" w:hAnsi="Warnok Pro" w:cs="Arial"/>
          <w:b/>
          <w:lang w:val="es-MX"/>
        </w:rPr>
      </w:pPr>
      <w:r w:rsidRPr="00DB01F3">
        <w:rPr>
          <w:rFonts w:ascii="Warnok Pro" w:hAnsi="Warnok Pro" w:cs="Arial"/>
          <w:b/>
          <w:lang w:val="es-MX"/>
        </w:rPr>
        <w:t>Confección de material Promocional</w:t>
      </w:r>
    </w:p>
    <w:p w:rsidR="0007492C" w:rsidRPr="005E2EC7" w:rsidRDefault="0007492C" w:rsidP="0007492C">
      <w:pPr>
        <w:jc w:val="both"/>
        <w:rPr>
          <w:rFonts w:ascii="Warnok Pro" w:hAnsi="Warnok Pro" w:cs="Arial"/>
          <w:b/>
          <w:sz w:val="22"/>
          <w:szCs w:val="22"/>
          <w:lang w:val="es-MX"/>
        </w:rPr>
      </w:pPr>
    </w:p>
    <w:p w:rsidR="0007492C" w:rsidRPr="00FB3F32" w:rsidRDefault="0007492C" w:rsidP="0007492C">
      <w:pPr>
        <w:jc w:val="both"/>
        <w:rPr>
          <w:rFonts w:ascii="Warnok Pro" w:hAnsi="Warnok Pro" w:cs="Arial"/>
          <w:sz w:val="22"/>
          <w:szCs w:val="22"/>
          <w:lang w:val="es-MX"/>
        </w:rPr>
      </w:pPr>
      <w:r w:rsidRPr="00FB3F32">
        <w:rPr>
          <w:rFonts w:ascii="Warnok Pro" w:hAnsi="Warnok Pro" w:cs="Arial"/>
          <w:sz w:val="22"/>
          <w:szCs w:val="22"/>
          <w:lang w:val="es-MX"/>
        </w:rPr>
        <w:t xml:space="preserve">Se ha realizado un importante esfuerzo para confeccionar material promocional,  con el fin de apoyar las labores de mercadeo,  promoción de imagen,  suscripciones y posicionamiento de marca.  Esta es una labor fundamental ya que permite la fidelización de los clientes actuales y facilita la adquisición de nuevos lectores.  </w:t>
      </w:r>
    </w:p>
    <w:p w:rsidR="0007492C" w:rsidRPr="00FB3F32" w:rsidRDefault="0007492C" w:rsidP="0007492C">
      <w:pPr>
        <w:rPr>
          <w:rFonts w:ascii="Warnok Pro" w:hAnsi="Warnok Pro" w:cs="Arial"/>
          <w:sz w:val="22"/>
          <w:szCs w:val="22"/>
          <w:lang w:val="es-MX"/>
        </w:rPr>
      </w:pPr>
      <w:r w:rsidRPr="00FB3F32">
        <w:rPr>
          <w:rFonts w:ascii="Warnok Pro" w:hAnsi="Warnok Pro" w:cs="Arial"/>
          <w:sz w:val="22"/>
          <w:szCs w:val="22"/>
          <w:lang w:val="es-MX"/>
        </w:rPr>
        <w:t>Ejemplos de materiales realizados para impulsar el posicionamiento de la marca Semanario Universidad son los siguientes:</w:t>
      </w:r>
    </w:p>
    <w:p w:rsidR="0007492C" w:rsidRPr="00DB01F3" w:rsidRDefault="0007492C" w:rsidP="0007492C">
      <w:pPr>
        <w:rPr>
          <w:rFonts w:ascii="Warnok Pro" w:hAnsi="Warnok Pro" w:cs="Arial"/>
          <w:lang w:val="es-MX"/>
        </w:rPr>
      </w:pPr>
    </w:p>
    <w:p w:rsidR="0007492C" w:rsidRPr="005A63A8" w:rsidRDefault="0007492C" w:rsidP="0007492C">
      <w:pPr>
        <w:ind w:left="360"/>
        <w:jc w:val="both"/>
        <w:rPr>
          <w:rFonts w:ascii="Warnok Pro" w:hAnsi="Warnok Pro" w:cs="Arial"/>
          <w:b/>
          <w:lang w:val="es-MX"/>
        </w:rPr>
      </w:pPr>
      <w:r w:rsidRPr="005A63A8">
        <w:rPr>
          <w:rFonts w:ascii="Warnok Pro" w:hAnsi="Warnok Pro" w:cs="Arial"/>
          <w:b/>
          <w:lang w:val="es-MX"/>
        </w:rPr>
        <w:t>Sombrillas promocionales:</w:t>
      </w:r>
    </w:p>
    <w:p w:rsidR="0007492C" w:rsidRPr="00DB01F3" w:rsidRDefault="002D74A7" w:rsidP="0007492C">
      <w:pPr>
        <w:jc w:val="center"/>
        <w:rPr>
          <w:rFonts w:ascii="Warnok Pro" w:hAnsi="Warnok Pro" w:cs="Arial"/>
        </w:rPr>
      </w:pPr>
      <w:r>
        <w:rPr>
          <w:rFonts w:ascii="Warnok Pro" w:hAnsi="Warnok Pro" w:cs="Arial"/>
          <w:noProof/>
          <w:color w:val="1F497D"/>
          <w:lang w:val="es-CR" w:eastAsia="es-CR"/>
        </w:rPr>
        <w:drawing>
          <wp:inline distT="0" distB="0" distL="0" distR="0">
            <wp:extent cx="4244340" cy="1052195"/>
            <wp:effectExtent l="19050" t="0" r="3810" b="0"/>
            <wp:docPr id="2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42" cstate="print"/>
                    <a:srcRect/>
                    <a:stretch>
                      <a:fillRect/>
                    </a:stretch>
                  </pic:blipFill>
                  <pic:spPr bwMode="auto">
                    <a:xfrm>
                      <a:off x="0" y="0"/>
                      <a:ext cx="4244340" cy="1052195"/>
                    </a:xfrm>
                    <a:prstGeom prst="rect">
                      <a:avLst/>
                    </a:prstGeom>
                    <a:noFill/>
                    <a:ln w="9525">
                      <a:noFill/>
                      <a:miter lim="800000"/>
                      <a:headEnd/>
                      <a:tailEnd/>
                    </a:ln>
                  </pic:spPr>
                </pic:pic>
              </a:graphicData>
            </a:graphic>
          </wp:inline>
        </w:drawing>
      </w:r>
    </w:p>
    <w:p w:rsidR="0007492C" w:rsidRPr="005A63A8" w:rsidRDefault="0007492C" w:rsidP="0007492C">
      <w:pPr>
        <w:ind w:left="360"/>
        <w:jc w:val="both"/>
        <w:rPr>
          <w:rFonts w:ascii="Warnok Pro" w:hAnsi="Warnok Pro" w:cs="Arial"/>
          <w:b/>
          <w:lang w:val="es-MX"/>
        </w:rPr>
      </w:pPr>
      <w:r w:rsidRPr="005A63A8">
        <w:rPr>
          <w:rFonts w:ascii="Warnok Pro" w:hAnsi="Warnok Pro" w:cs="Arial"/>
          <w:b/>
        </w:rPr>
        <w:t>Lapiceros promocionales</w:t>
      </w:r>
    </w:p>
    <w:p w:rsidR="0007492C" w:rsidRPr="00DB01F3" w:rsidRDefault="0007492C" w:rsidP="0007492C">
      <w:pPr>
        <w:ind w:left="720"/>
        <w:jc w:val="both"/>
        <w:rPr>
          <w:rFonts w:ascii="Warnok Pro" w:hAnsi="Warnok Pro" w:cs="Arial"/>
          <w:lang w:val="es-MX"/>
        </w:rPr>
      </w:pPr>
    </w:p>
    <w:p w:rsidR="0007492C" w:rsidRPr="00DB01F3" w:rsidRDefault="002D74A7" w:rsidP="0007492C">
      <w:pPr>
        <w:jc w:val="center"/>
        <w:rPr>
          <w:rFonts w:ascii="Warnok Pro" w:hAnsi="Warnok Pro" w:cs="Arial"/>
          <w:lang w:val="es-MX"/>
        </w:rPr>
      </w:pPr>
      <w:r>
        <w:rPr>
          <w:rFonts w:ascii="Warnok Pro" w:hAnsi="Warnok Pro" w:cs="Arial"/>
          <w:noProof/>
          <w:lang w:val="es-CR" w:eastAsia="es-CR"/>
        </w:rPr>
        <w:drawing>
          <wp:inline distT="0" distB="0" distL="0" distR="0">
            <wp:extent cx="1638935" cy="862330"/>
            <wp:effectExtent l="19050" t="0" r="0" b="0"/>
            <wp:docPr id="25" name="Imagen 13" descr="LAPIC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APICEROS"/>
                    <pic:cNvPicPr>
                      <a:picLocks noChangeAspect="1" noChangeArrowheads="1"/>
                    </pic:cNvPicPr>
                  </pic:nvPicPr>
                  <pic:blipFill>
                    <a:blip r:embed="rId43" cstate="print"/>
                    <a:srcRect/>
                    <a:stretch>
                      <a:fillRect/>
                    </a:stretch>
                  </pic:blipFill>
                  <pic:spPr bwMode="auto">
                    <a:xfrm>
                      <a:off x="0" y="0"/>
                      <a:ext cx="1638935" cy="862330"/>
                    </a:xfrm>
                    <a:prstGeom prst="rect">
                      <a:avLst/>
                    </a:prstGeom>
                    <a:noFill/>
                    <a:ln w="9525">
                      <a:noFill/>
                      <a:miter lim="800000"/>
                      <a:headEnd/>
                      <a:tailEnd/>
                    </a:ln>
                  </pic:spPr>
                </pic:pic>
              </a:graphicData>
            </a:graphic>
          </wp:inline>
        </w:drawing>
      </w:r>
    </w:p>
    <w:p w:rsidR="0007492C" w:rsidRPr="005A63A8" w:rsidRDefault="0007492C" w:rsidP="0007492C">
      <w:pPr>
        <w:ind w:left="360"/>
        <w:jc w:val="both"/>
        <w:rPr>
          <w:rFonts w:ascii="Warnok Pro" w:hAnsi="Warnok Pro" w:cs="Arial"/>
          <w:b/>
        </w:rPr>
      </w:pPr>
      <w:r w:rsidRPr="005A63A8">
        <w:rPr>
          <w:rFonts w:ascii="Warnok Pro" w:hAnsi="Warnok Pro" w:cs="Arial"/>
          <w:b/>
        </w:rPr>
        <w:t>Calendarios</w:t>
      </w:r>
    </w:p>
    <w:p w:rsidR="0007492C" w:rsidRPr="00DB01F3" w:rsidRDefault="002D74A7" w:rsidP="0007492C">
      <w:pPr>
        <w:jc w:val="center"/>
        <w:rPr>
          <w:rFonts w:ascii="Warnok Pro" w:hAnsi="Warnok Pro" w:cs="Arial"/>
        </w:rPr>
      </w:pPr>
      <w:r>
        <w:rPr>
          <w:rFonts w:ascii="Warnok Pro" w:hAnsi="Warnok Pro" w:cs="Arial"/>
          <w:noProof/>
          <w:lang w:val="es-CR" w:eastAsia="es-CR"/>
        </w:rPr>
        <w:drawing>
          <wp:inline distT="0" distB="0" distL="0" distR="0">
            <wp:extent cx="1845945" cy="1224915"/>
            <wp:effectExtent l="19050" t="0" r="1905" b="0"/>
            <wp:docPr id="26" name="Imagen 12" descr="Calend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Calendarios"/>
                    <pic:cNvPicPr>
                      <a:picLocks noChangeAspect="1" noChangeArrowheads="1"/>
                    </pic:cNvPicPr>
                  </pic:nvPicPr>
                  <pic:blipFill>
                    <a:blip r:embed="rId44" cstate="print"/>
                    <a:srcRect/>
                    <a:stretch>
                      <a:fillRect/>
                    </a:stretch>
                  </pic:blipFill>
                  <pic:spPr bwMode="auto">
                    <a:xfrm>
                      <a:off x="0" y="0"/>
                      <a:ext cx="1845945" cy="1224915"/>
                    </a:xfrm>
                    <a:prstGeom prst="rect">
                      <a:avLst/>
                    </a:prstGeom>
                    <a:noFill/>
                    <a:ln w="9525">
                      <a:noFill/>
                      <a:miter lim="800000"/>
                      <a:headEnd/>
                      <a:tailEnd/>
                    </a:ln>
                  </pic:spPr>
                </pic:pic>
              </a:graphicData>
            </a:graphic>
          </wp:inline>
        </w:drawing>
      </w:r>
    </w:p>
    <w:p w:rsidR="0007492C" w:rsidRPr="00FB3F32" w:rsidRDefault="0007492C" w:rsidP="0007492C">
      <w:pPr>
        <w:jc w:val="both"/>
        <w:rPr>
          <w:rFonts w:ascii="Warnok Pro" w:hAnsi="Warnok Pro" w:cs="Arial"/>
          <w:sz w:val="22"/>
          <w:szCs w:val="22"/>
          <w:lang w:val="es-MX"/>
        </w:rPr>
      </w:pPr>
      <w:r w:rsidRPr="00FB3F32">
        <w:rPr>
          <w:rFonts w:ascii="Warnok Pro" w:hAnsi="Warnok Pro" w:cs="Arial"/>
          <w:sz w:val="22"/>
          <w:szCs w:val="22"/>
          <w:lang w:val="es-MX"/>
        </w:rPr>
        <w:t xml:space="preserve">Adicionalmente,  se han creado nuevas versiones de exhibidores promocionales con el fin de impulsar las ventas de supermercados.  Se ha  demostrado que una excelente exhibición en un punto de venta puede aumentar las ventas en un 300%,  llegándose a encontrar aumentos de hasta un 400% en algunas ocasiones. </w:t>
      </w:r>
    </w:p>
    <w:p w:rsidR="0007492C" w:rsidRPr="00FB3F32" w:rsidRDefault="0007492C" w:rsidP="0007492C">
      <w:pPr>
        <w:jc w:val="both"/>
        <w:rPr>
          <w:rFonts w:ascii="Warnok Pro" w:hAnsi="Warnok Pro" w:cs="Arial"/>
          <w:sz w:val="22"/>
          <w:szCs w:val="22"/>
          <w:lang w:val="es-MX"/>
        </w:rPr>
      </w:pPr>
    </w:p>
    <w:p w:rsidR="0007492C" w:rsidRDefault="0007492C" w:rsidP="0007492C">
      <w:pPr>
        <w:ind w:left="360"/>
        <w:jc w:val="both"/>
        <w:rPr>
          <w:rFonts w:ascii="Warnok Pro" w:hAnsi="Warnok Pro" w:cs="Arial"/>
          <w:b/>
          <w:lang w:val="es-MX"/>
        </w:rPr>
      </w:pPr>
      <w:r w:rsidRPr="0015466D">
        <w:rPr>
          <w:rFonts w:ascii="Warnok Pro" w:hAnsi="Warnok Pro" w:cs="Arial"/>
          <w:b/>
          <w:lang w:val="es-MX"/>
        </w:rPr>
        <w:lastRenderedPageBreak/>
        <w:t>Modelo acrílico para superficies lis</w:t>
      </w:r>
      <w:r w:rsidRPr="00154B6F">
        <w:rPr>
          <w:rFonts w:ascii="Warnok Pro" w:hAnsi="Warnok Pro" w:cs="Arial"/>
          <w:b/>
          <w:sz w:val="22"/>
          <w:lang w:val="es-MX"/>
        </w:rPr>
        <w:t>a</w:t>
      </w:r>
      <w:r w:rsidRPr="0015466D">
        <w:rPr>
          <w:rFonts w:ascii="Warnok Pro" w:hAnsi="Warnok Pro" w:cs="Arial"/>
          <w:b/>
          <w:lang w:val="es-MX"/>
        </w:rPr>
        <w:t>s</w:t>
      </w:r>
    </w:p>
    <w:p w:rsidR="0007492C" w:rsidRPr="0015466D" w:rsidRDefault="0007492C" w:rsidP="0007492C">
      <w:pPr>
        <w:ind w:left="360"/>
        <w:jc w:val="both"/>
        <w:rPr>
          <w:rFonts w:ascii="Warnok Pro" w:hAnsi="Warnok Pro" w:cs="Arial"/>
          <w:b/>
          <w:lang w:val="es-MX"/>
        </w:rPr>
      </w:pPr>
    </w:p>
    <w:p w:rsidR="0007492C" w:rsidRPr="00DB01F3" w:rsidRDefault="002D74A7" w:rsidP="0007492C">
      <w:pPr>
        <w:jc w:val="center"/>
        <w:rPr>
          <w:rFonts w:ascii="Warnok Pro" w:hAnsi="Warnok Pro" w:cs="Arial"/>
          <w:lang w:val="es-MX"/>
        </w:rPr>
      </w:pPr>
      <w:r>
        <w:rPr>
          <w:rFonts w:ascii="Warnok Pro" w:hAnsi="Warnok Pro" w:cs="Arial"/>
          <w:noProof/>
          <w:lang w:val="es-CR" w:eastAsia="es-CR"/>
        </w:rPr>
        <w:drawing>
          <wp:inline distT="0" distB="0" distL="0" distR="0">
            <wp:extent cx="1587500" cy="1768475"/>
            <wp:effectExtent l="19050" t="0" r="0" b="0"/>
            <wp:docPr id="27" name="Imagen 11" descr="Imagen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Imagen1410"/>
                    <pic:cNvPicPr>
                      <a:picLocks noChangeAspect="1" noChangeArrowheads="1"/>
                    </pic:cNvPicPr>
                  </pic:nvPicPr>
                  <pic:blipFill>
                    <a:blip r:embed="rId45" cstate="print"/>
                    <a:srcRect/>
                    <a:stretch>
                      <a:fillRect/>
                    </a:stretch>
                  </pic:blipFill>
                  <pic:spPr bwMode="auto">
                    <a:xfrm>
                      <a:off x="0" y="0"/>
                      <a:ext cx="1587500" cy="1768475"/>
                    </a:xfrm>
                    <a:prstGeom prst="rect">
                      <a:avLst/>
                    </a:prstGeom>
                    <a:noFill/>
                    <a:ln w="9525">
                      <a:noFill/>
                      <a:miter lim="800000"/>
                      <a:headEnd/>
                      <a:tailEnd/>
                    </a:ln>
                  </pic:spPr>
                </pic:pic>
              </a:graphicData>
            </a:graphic>
          </wp:inline>
        </w:drawing>
      </w:r>
    </w:p>
    <w:p w:rsidR="00CE20A8" w:rsidRDefault="00CE20A8" w:rsidP="0007492C">
      <w:pPr>
        <w:ind w:left="360"/>
        <w:jc w:val="both"/>
        <w:rPr>
          <w:rFonts w:ascii="Warnok Pro" w:hAnsi="Warnok Pro" w:cs="Arial"/>
          <w:b/>
          <w:lang w:val="es-MX"/>
        </w:rPr>
      </w:pPr>
    </w:p>
    <w:p w:rsidR="0007492C" w:rsidRDefault="0007492C" w:rsidP="0007492C">
      <w:pPr>
        <w:ind w:left="360"/>
        <w:jc w:val="both"/>
        <w:rPr>
          <w:rFonts w:ascii="Warnok Pro" w:hAnsi="Warnok Pro" w:cs="Arial"/>
          <w:b/>
          <w:lang w:val="es-MX"/>
        </w:rPr>
      </w:pPr>
      <w:r w:rsidRPr="0015466D">
        <w:rPr>
          <w:rFonts w:ascii="Warnok Pro" w:hAnsi="Warnok Pro" w:cs="Arial"/>
          <w:b/>
          <w:lang w:val="es-MX"/>
        </w:rPr>
        <w:t>Exhibidor especial para supermercado</w:t>
      </w:r>
    </w:p>
    <w:p w:rsidR="00CE20A8" w:rsidRPr="0015466D" w:rsidRDefault="00CE20A8" w:rsidP="0007492C">
      <w:pPr>
        <w:ind w:left="360"/>
        <w:jc w:val="both"/>
        <w:rPr>
          <w:rFonts w:ascii="Warnok Pro" w:hAnsi="Warnok Pro" w:cs="Arial"/>
          <w:b/>
          <w:lang w:val="es-MX"/>
        </w:rPr>
      </w:pPr>
    </w:p>
    <w:p w:rsidR="0007492C" w:rsidRDefault="002D74A7" w:rsidP="0007492C">
      <w:pPr>
        <w:ind w:left="720"/>
        <w:jc w:val="center"/>
        <w:rPr>
          <w:rFonts w:ascii="Warnok Pro" w:hAnsi="Warnok Pro" w:cs="Arial"/>
          <w:noProof/>
          <w:lang w:eastAsia="es-ES"/>
        </w:rPr>
      </w:pPr>
      <w:r>
        <w:rPr>
          <w:rFonts w:ascii="Warnok Pro" w:hAnsi="Warnok Pro" w:cs="Arial"/>
          <w:noProof/>
          <w:lang w:val="es-CR" w:eastAsia="es-CR"/>
        </w:rPr>
        <w:drawing>
          <wp:inline distT="0" distB="0" distL="0" distR="0">
            <wp:extent cx="1544320" cy="1699260"/>
            <wp:effectExtent l="19050" t="0" r="0" b="0"/>
            <wp:docPr id="28" name="Imagen 10" descr="NUEVO EXHIBIDOR PRE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NUEVO EXHIBIDOR PRENSA"/>
                    <pic:cNvPicPr>
                      <a:picLocks noChangeAspect="1" noChangeArrowheads="1"/>
                    </pic:cNvPicPr>
                  </pic:nvPicPr>
                  <pic:blipFill>
                    <a:blip r:embed="rId46" cstate="print"/>
                    <a:srcRect/>
                    <a:stretch>
                      <a:fillRect/>
                    </a:stretch>
                  </pic:blipFill>
                  <pic:spPr bwMode="auto">
                    <a:xfrm>
                      <a:off x="0" y="0"/>
                      <a:ext cx="1544320" cy="1699260"/>
                    </a:xfrm>
                    <a:prstGeom prst="rect">
                      <a:avLst/>
                    </a:prstGeom>
                    <a:noFill/>
                    <a:ln w="9525">
                      <a:noFill/>
                      <a:miter lim="800000"/>
                      <a:headEnd/>
                      <a:tailEnd/>
                    </a:ln>
                  </pic:spPr>
                </pic:pic>
              </a:graphicData>
            </a:graphic>
          </wp:inline>
        </w:drawing>
      </w:r>
    </w:p>
    <w:p w:rsidR="0007492C" w:rsidRPr="00C35B61" w:rsidRDefault="0007492C" w:rsidP="00C35B61">
      <w:pPr>
        <w:pStyle w:val="Ttulo2"/>
        <w:keepLines/>
        <w:widowControl/>
        <w:numPr>
          <w:ilvl w:val="0"/>
          <w:numId w:val="0"/>
        </w:numPr>
        <w:tabs>
          <w:tab w:val="clear" w:pos="709"/>
        </w:tabs>
        <w:suppressAutoHyphens w:val="0"/>
        <w:spacing w:line="276" w:lineRule="auto"/>
        <w:rPr>
          <w:rFonts w:ascii="Warnck pro" w:hAnsi="Warnck pro"/>
          <w:b/>
          <w:i w:val="0"/>
          <w:sz w:val="32"/>
          <w:szCs w:val="32"/>
        </w:rPr>
      </w:pPr>
    </w:p>
    <w:p w:rsidR="0007492C" w:rsidRPr="00C35B61" w:rsidRDefault="0007492C" w:rsidP="00C35B61">
      <w:pPr>
        <w:pStyle w:val="Ttulo2"/>
        <w:keepLines/>
        <w:widowControl/>
        <w:numPr>
          <w:ilvl w:val="0"/>
          <w:numId w:val="0"/>
        </w:numPr>
        <w:tabs>
          <w:tab w:val="clear" w:pos="709"/>
        </w:tabs>
        <w:suppressAutoHyphens w:val="0"/>
        <w:spacing w:line="276" w:lineRule="auto"/>
        <w:rPr>
          <w:rFonts w:ascii="Warnck pro" w:hAnsi="Warnck pro"/>
          <w:b/>
          <w:i w:val="0"/>
          <w:sz w:val="32"/>
          <w:szCs w:val="32"/>
        </w:rPr>
      </w:pPr>
      <w:bookmarkStart w:id="233" w:name="_Toc342028163"/>
      <w:bookmarkStart w:id="234" w:name="_Toc342028663"/>
      <w:bookmarkStart w:id="235" w:name="_Toc342034445"/>
      <w:r w:rsidRPr="00C35B61">
        <w:rPr>
          <w:rFonts w:ascii="Warnck pro" w:hAnsi="Warnck pro"/>
          <w:b/>
          <w:i w:val="0"/>
          <w:sz w:val="32"/>
          <w:szCs w:val="32"/>
        </w:rPr>
        <w:t>Rotulación promocional</w:t>
      </w:r>
      <w:bookmarkEnd w:id="233"/>
      <w:bookmarkEnd w:id="234"/>
      <w:bookmarkEnd w:id="235"/>
    </w:p>
    <w:p w:rsidR="0007492C" w:rsidRDefault="0007492C" w:rsidP="0007492C">
      <w:pPr>
        <w:jc w:val="both"/>
        <w:rPr>
          <w:rFonts w:ascii="Warnok Pro" w:hAnsi="Warnok Pro" w:cs="Arial"/>
          <w:b/>
          <w:lang w:val="es-MX"/>
        </w:rPr>
      </w:pPr>
    </w:p>
    <w:p w:rsidR="0007492C" w:rsidRDefault="0007492C" w:rsidP="0007492C">
      <w:pPr>
        <w:jc w:val="both"/>
        <w:rPr>
          <w:rFonts w:ascii="Warnok Pro" w:hAnsi="Warnok Pro" w:cs="Arial"/>
          <w:b/>
          <w:lang w:val="es-MX"/>
        </w:rPr>
      </w:pPr>
      <w:r w:rsidRPr="005E2EC7">
        <w:rPr>
          <w:rFonts w:ascii="Warnok Pro" w:hAnsi="Warnok Pro" w:cs="Arial"/>
          <w:b/>
          <w:lang w:val="es-MX"/>
        </w:rPr>
        <w:t>Buses universitarios</w:t>
      </w:r>
    </w:p>
    <w:p w:rsidR="0007492C" w:rsidRPr="005E2EC7" w:rsidRDefault="0007492C" w:rsidP="0007492C">
      <w:pPr>
        <w:jc w:val="both"/>
        <w:rPr>
          <w:rFonts w:ascii="Warnok Pro" w:hAnsi="Warnok Pro" w:cs="Arial"/>
          <w:b/>
          <w:lang w:val="es-MX"/>
        </w:rPr>
      </w:pPr>
    </w:p>
    <w:p w:rsidR="0007492C" w:rsidRPr="00FB3F32" w:rsidRDefault="0007492C" w:rsidP="0007492C">
      <w:pPr>
        <w:jc w:val="both"/>
        <w:rPr>
          <w:rFonts w:ascii="Warnok Pro" w:hAnsi="Warnok Pro" w:cs="Arial"/>
          <w:sz w:val="22"/>
          <w:szCs w:val="22"/>
          <w:lang w:val="es-MX"/>
        </w:rPr>
      </w:pPr>
      <w:r w:rsidRPr="00FB3F32">
        <w:rPr>
          <w:rFonts w:ascii="Warnok Pro" w:hAnsi="Warnok Pro" w:cs="Arial"/>
          <w:sz w:val="22"/>
          <w:szCs w:val="22"/>
          <w:lang w:val="es-MX"/>
        </w:rPr>
        <w:t>Para el año 2012 nos propusimos cambiar por completo nuestra imagen promocional en algunos materiales,  tales como los utilizados en  los buses universitarios.</w:t>
      </w:r>
    </w:p>
    <w:p w:rsidR="0007492C" w:rsidRPr="00DB01F3" w:rsidRDefault="002D74A7" w:rsidP="0007492C">
      <w:pPr>
        <w:jc w:val="center"/>
        <w:rPr>
          <w:rFonts w:ascii="Warnok Pro" w:hAnsi="Warnok Pro" w:cs="Arial"/>
          <w:lang w:val="es-MX"/>
        </w:rPr>
      </w:pPr>
      <w:r>
        <w:rPr>
          <w:rFonts w:ascii="Warnok Pro" w:hAnsi="Warnok Pro" w:cs="Arial"/>
          <w:noProof/>
          <w:lang w:val="es-CR" w:eastAsia="es-CR"/>
        </w:rPr>
        <w:drawing>
          <wp:inline distT="0" distB="0" distL="0" distR="0">
            <wp:extent cx="2682875" cy="1285240"/>
            <wp:effectExtent l="19050" t="0" r="3175" b="0"/>
            <wp:docPr id="29" name="Imagen 9" descr="F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FOTO 1"/>
                    <pic:cNvPicPr>
                      <a:picLocks noChangeAspect="1" noChangeArrowheads="1"/>
                    </pic:cNvPicPr>
                  </pic:nvPicPr>
                  <pic:blipFill>
                    <a:blip r:embed="rId47" cstate="print"/>
                    <a:srcRect/>
                    <a:stretch>
                      <a:fillRect/>
                    </a:stretch>
                  </pic:blipFill>
                  <pic:spPr bwMode="auto">
                    <a:xfrm>
                      <a:off x="0" y="0"/>
                      <a:ext cx="2682875" cy="1285240"/>
                    </a:xfrm>
                    <a:prstGeom prst="rect">
                      <a:avLst/>
                    </a:prstGeom>
                    <a:noFill/>
                    <a:ln w="9525">
                      <a:noFill/>
                      <a:miter lim="800000"/>
                      <a:headEnd/>
                      <a:tailEnd/>
                    </a:ln>
                  </pic:spPr>
                </pic:pic>
              </a:graphicData>
            </a:graphic>
          </wp:inline>
        </w:drawing>
      </w:r>
    </w:p>
    <w:p w:rsidR="0007492C" w:rsidRDefault="0007492C" w:rsidP="0007492C">
      <w:pPr>
        <w:jc w:val="both"/>
        <w:rPr>
          <w:rFonts w:ascii="Warnok Pro" w:hAnsi="Warnok Pro" w:cs="Arial"/>
          <w:b/>
          <w:lang w:val="es-MX"/>
        </w:rPr>
      </w:pPr>
    </w:p>
    <w:p w:rsidR="0007492C" w:rsidRDefault="0007492C" w:rsidP="0007492C">
      <w:pPr>
        <w:jc w:val="both"/>
        <w:rPr>
          <w:rFonts w:ascii="Warnok Pro" w:hAnsi="Warnok Pro" w:cs="Arial"/>
          <w:b/>
          <w:lang w:val="es-MX"/>
        </w:rPr>
      </w:pPr>
    </w:p>
    <w:p w:rsidR="0007492C" w:rsidRDefault="0007492C" w:rsidP="0007492C">
      <w:pPr>
        <w:jc w:val="both"/>
        <w:rPr>
          <w:rFonts w:ascii="Warnok Pro" w:hAnsi="Warnok Pro" w:cs="Arial"/>
          <w:b/>
          <w:lang w:val="es-MX"/>
        </w:rPr>
      </w:pPr>
      <w:r w:rsidRPr="00DB01F3">
        <w:rPr>
          <w:rFonts w:ascii="Warnok Pro" w:hAnsi="Warnok Pro" w:cs="Arial"/>
          <w:b/>
          <w:lang w:val="es-MX"/>
        </w:rPr>
        <w:t>Minivallas</w:t>
      </w:r>
    </w:p>
    <w:p w:rsidR="0007492C" w:rsidRPr="00DB01F3" w:rsidRDefault="0007492C" w:rsidP="0007492C">
      <w:pPr>
        <w:jc w:val="both"/>
        <w:rPr>
          <w:rFonts w:ascii="Warnok Pro" w:hAnsi="Warnok Pro" w:cs="Arial"/>
          <w:b/>
          <w:lang w:val="es-MX"/>
        </w:rPr>
      </w:pPr>
    </w:p>
    <w:p w:rsidR="0007492C" w:rsidRPr="00FB3F32" w:rsidRDefault="0007492C" w:rsidP="0007492C">
      <w:pPr>
        <w:jc w:val="both"/>
        <w:rPr>
          <w:rFonts w:ascii="Warnok Pro" w:hAnsi="Warnok Pro" w:cs="Arial"/>
          <w:sz w:val="22"/>
          <w:szCs w:val="22"/>
          <w:lang w:val="es-MX"/>
        </w:rPr>
      </w:pPr>
      <w:r w:rsidRPr="00FB3F32">
        <w:rPr>
          <w:rFonts w:ascii="Warnok Pro" w:hAnsi="Warnok Pro" w:cs="Arial"/>
          <w:sz w:val="22"/>
          <w:szCs w:val="22"/>
          <w:lang w:val="es-MX"/>
        </w:rPr>
        <w:t xml:space="preserve">Esta es una herramienta importante ya que nos permite ampliar visibilidad de  marca entre la población universitaria de la Sede Rodrigo Facio. </w:t>
      </w:r>
    </w:p>
    <w:p w:rsidR="0007492C" w:rsidRPr="00DB01F3" w:rsidRDefault="0007492C" w:rsidP="0007492C">
      <w:pPr>
        <w:jc w:val="both"/>
        <w:rPr>
          <w:rFonts w:ascii="Warnok Pro" w:hAnsi="Warnok Pro" w:cs="Arial"/>
          <w:lang w:val="es-MX"/>
        </w:rPr>
      </w:pPr>
    </w:p>
    <w:p w:rsidR="0007492C" w:rsidRDefault="002D74A7" w:rsidP="0007492C">
      <w:pPr>
        <w:jc w:val="center"/>
        <w:rPr>
          <w:rFonts w:ascii="Warnok Pro" w:hAnsi="Warnok Pro" w:cs="Arial"/>
          <w:noProof/>
          <w:lang w:eastAsia="es-ES"/>
        </w:rPr>
      </w:pPr>
      <w:r>
        <w:rPr>
          <w:rFonts w:ascii="Warnok Pro" w:hAnsi="Warnok Pro" w:cs="Arial"/>
          <w:noProof/>
          <w:lang w:val="es-CR" w:eastAsia="es-CR"/>
        </w:rPr>
        <w:drawing>
          <wp:inline distT="0" distB="0" distL="0" distR="0">
            <wp:extent cx="1181735" cy="1638935"/>
            <wp:effectExtent l="19050" t="0" r="0" b="0"/>
            <wp:docPr id="30" name="Imagen 8" descr="MINIVALLAS AGO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MINIVALLAS AGO 2012"/>
                    <pic:cNvPicPr>
                      <a:picLocks noChangeAspect="1" noChangeArrowheads="1"/>
                    </pic:cNvPicPr>
                  </pic:nvPicPr>
                  <pic:blipFill>
                    <a:blip r:embed="rId48" cstate="print"/>
                    <a:srcRect/>
                    <a:stretch>
                      <a:fillRect/>
                    </a:stretch>
                  </pic:blipFill>
                  <pic:spPr bwMode="auto">
                    <a:xfrm>
                      <a:off x="0" y="0"/>
                      <a:ext cx="1181735" cy="1638935"/>
                    </a:xfrm>
                    <a:prstGeom prst="rect">
                      <a:avLst/>
                    </a:prstGeom>
                    <a:noFill/>
                    <a:ln w="9525">
                      <a:noFill/>
                      <a:miter lim="800000"/>
                      <a:headEnd/>
                      <a:tailEnd/>
                    </a:ln>
                  </pic:spPr>
                </pic:pic>
              </a:graphicData>
            </a:graphic>
          </wp:inline>
        </w:drawing>
      </w:r>
    </w:p>
    <w:p w:rsidR="0007492C" w:rsidRPr="00DB01F3" w:rsidRDefault="0007492C" w:rsidP="0007492C">
      <w:pPr>
        <w:jc w:val="center"/>
        <w:rPr>
          <w:rFonts w:ascii="Warnok Pro" w:hAnsi="Warnok Pro" w:cs="Arial"/>
          <w:lang w:val="es-MX"/>
        </w:rPr>
      </w:pPr>
    </w:p>
    <w:p w:rsidR="0007492C" w:rsidRDefault="0007492C" w:rsidP="0007492C">
      <w:pPr>
        <w:jc w:val="both"/>
        <w:rPr>
          <w:rFonts w:ascii="Warnok Pro" w:hAnsi="Warnok Pro" w:cs="Arial"/>
          <w:b/>
          <w:lang w:val="es-MX"/>
        </w:rPr>
      </w:pPr>
      <w:r w:rsidRPr="00196C83">
        <w:rPr>
          <w:rFonts w:ascii="Warnok Pro" w:hAnsi="Warnok Pro" w:cs="Arial"/>
          <w:b/>
          <w:lang w:val="es-MX"/>
        </w:rPr>
        <w:t>Logros en el área de suscripciones</w:t>
      </w:r>
    </w:p>
    <w:p w:rsidR="0007492C" w:rsidRPr="00196C83" w:rsidRDefault="0007492C" w:rsidP="0007492C">
      <w:pPr>
        <w:jc w:val="both"/>
        <w:rPr>
          <w:rFonts w:ascii="Warnok Pro" w:hAnsi="Warnok Pro" w:cs="Arial"/>
          <w:b/>
          <w:lang w:val="es-MX"/>
        </w:rPr>
      </w:pPr>
    </w:p>
    <w:p w:rsidR="0007492C" w:rsidRPr="00FB3F32" w:rsidRDefault="0007492C" w:rsidP="0007492C">
      <w:pPr>
        <w:jc w:val="both"/>
        <w:rPr>
          <w:rFonts w:ascii="Warnok Pro" w:hAnsi="Warnok Pro" w:cs="Arial"/>
          <w:sz w:val="22"/>
          <w:szCs w:val="22"/>
          <w:lang w:val="es-MX"/>
        </w:rPr>
      </w:pPr>
      <w:r w:rsidRPr="00FB3F32">
        <w:rPr>
          <w:rFonts w:ascii="Warnok Pro" w:hAnsi="Warnok Pro" w:cs="Arial"/>
          <w:sz w:val="22"/>
          <w:szCs w:val="22"/>
          <w:lang w:val="es-MX"/>
        </w:rPr>
        <w:t>Este año 2012 ha sido particularmente prolífico en las ventas de suscripciones ya que con el apoyo de las herramientas promocionales,  se han logrado hasta octubre,  cerca de 300 nuevos suscriptores por las diferentes vías:</w:t>
      </w:r>
    </w:p>
    <w:p w:rsidR="0007492C" w:rsidRPr="00FB3F32" w:rsidRDefault="0007492C" w:rsidP="003F67B8">
      <w:pPr>
        <w:pStyle w:val="Prrafodelista"/>
        <w:numPr>
          <w:ilvl w:val="0"/>
          <w:numId w:val="37"/>
        </w:numPr>
        <w:suppressAutoHyphens w:val="0"/>
        <w:spacing w:line="276" w:lineRule="auto"/>
        <w:contextualSpacing/>
        <w:jc w:val="both"/>
        <w:rPr>
          <w:rFonts w:ascii="Warnok Pro" w:hAnsi="Warnok Pro" w:cs="Arial"/>
          <w:sz w:val="22"/>
          <w:szCs w:val="22"/>
          <w:lang w:val="es-MX"/>
        </w:rPr>
      </w:pPr>
      <w:r w:rsidRPr="00FB3F32">
        <w:rPr>
          <w:rFonts w:ascii="Warnok Pro" w:hAnsi="Warnok Pro" w:cs="Arial"/>
          <w:sz w:val="22"/>
          <w:szCs w:val="22"/>
          <w:lang w:val="es-MX"/>
        </w:rPr>
        <w:t>Promoción de ventas persona a persona</w:t>
      </w:r>
    </w:p>
    <w:p w:rsidR="0007492C" w:rsidRPr="00FB3F32" w:rsidRDefault="0007492C" w:rsidP="003F67B8">
      <w:pPr>
        <w:pStyle w:val="Prrafodelista"/>
        <w:numPr>
          <w:ilvl w:val="0"/>
          <w:numId w:val="37"/>
        </w:numPr>
        <w:suppressAutoHyphens w:val="0"/>
        <w:spacing w:line="276" w:lineRule="auto"/>
        <w:contextualSpacing/>
        <w:jc w:val="both"/>
        <w:rPr>
          <w:rFonts w:ascii="Warnok Pro" w:hAnsi="Warnok Pro" w:cs="Arial"/>
          <w:sz w:val="22"/>
          <w:szCs w:val="22"/>
          <w:lang w:val="es-MX"/>
        </w:rPr>
      </w:pPr>
      <w:r w:rsidRPr="00FB3F32">
        <w:rPr>
          <w:rFonts w:ascii="Warnok Pro" w:hAnsi="Warnok Pro" w:cs="Arial"/>
          <w:sz w:val="22"/>
          <w:szCs w:val="22"/>
          <w:lang w:val="es-MX"/>
        </w:rPr>
        <w:t>Actividades promocionales atendidas</w:t>
      </w:r>
    </w:p>
    <w:p w:rsidR="0007492C" w:rsidRPr="00FB3F32" w:rsidRDefault="0007492C" w:rsidP="003F67B8">
      <w:pPr>
        <w:pStyle w:val="Prrafodelista"/>
        <w:numPr>
          <w:ilvl w:val="0"/>
          <w:numId w:val="37"/>
        </w:numPr>
        <w:suppressAutoHyphens w:val="0"/>
        <w:spacing w:line="276" w:lineRule="auto"/>
        <w:contextualSpacing/>
        <w:jc w:val="both"/>
        <w:rPr>
          <w:rFonts w:ascii="Warnok Pro" w:hAnsi="Warnok Pro" w:cs="Arial"/>
          <w:sz w:val="22"/>
          <w:szCs w:val="22"/>
          <w:lang w:val="es-MX"/>
        </w:rPr>
      </w:pPr>
      <w:r w:rsidRPr="00FB3F32">
        <w:rPr>
          <w:rFonts w:ascii="Warnok Pro" w:hAnsi="Warnok Pro" w:cs="Arial"/>
          <w:sz w:val="22"/>
          <w:szCs w:val="22"/>
          <w:lang w:val="es-MX"/>
        </w:rPr>
        <w:t>Giras a zonas regionales</w:t>
      </w:r>
    </w:p>
    <w:p w:rsidR="0007492C" w:rsidRPr="00FB3F32" w:rsidRDefault="0007492C" w:rsidP="003F67B8">
      <w:pPr>
        <w:pStyle w:val="Prrafodelista"/>
        <w:numPr>
          <w:ilvl w:val="0"/>
          <w:numId w:val="37"/>
        </w:numPr>
        <w:suppressAutoHyphens w:val="0"/>
        <w:spacing w:line="276" w:lineRule="auto"/>
        <w:contextualSpacing/>
        <w:jc w:val="both"/>
        <w:rPr>
          <w:rFonts w:ascii="Warnok Pro" w:hAnsi="Warnok Pro" w:cs="Arial"/>
          <w:sz w:val="22"/>
          <w:szCs w:val="22"/>
          <w:lang w:val="es-MX"/>
        </w:rPr>
      </w:pPr>
      <w:r w:rsidRPr="00FB3F32">
        <w:rPr>
          <w:rFonts w:ascii="Warnok Pro" w:hAnsi="Warnok Pro" w:cs="Arial"/>
          <w:sz w:val="22"/>
          <w:szCs w:val="22"/>
          <w:lang w:val="es-MX"/>
        </w:rPr>
        <w:t>Telemercadeo</w:t>
      </w:r>
    </w:p>
    <w:p w:rsidR="0007492C" w:rsidRPr="00FB3F32" w:rsidRDefault="0007492C" w:rsidP="003F67B8">
      <w:pPr>
        <w:pStyle w:val="Prrafodelista"/>
        <w:numPr>
          <w:ilvl w:val="0"/>
          <w:numId w:val="37"/>
        </w:numPr>
        <w:suppressAutoHyphens w:val="0"/>
        <w:spacing w:line="276" w:lineRule="auto"/>
        <w:contextualSpacing/>
        <w:jc w:val="both"/>
        <w:rPr>
          <w:rFonts w:ascii="Warnok Pro" w:hAnsi="Warnok Pro" w:cs="Arial"/>
          <w:sz w:val="22"/>
          <w:szCs w:val="22"/>
          <w:lang w:val="es-MX"/>
        </w:rPr>
      </w:pPr>
      <w:r w:rsidRPr="00FB3F32">
        <w:rPr>
          <w:rFonts w:ascii="Warnok Pro" w:hAnsi="Warnok Pro" w:cs="Arial"/>
          <w:sz w:val="22"/>
          <w:szCs w:val="22"/>
          <w:lang w:val="es-MX"/>
        </w:rPr>
        <w:t xml:space="preserve">Comercio electrónico. </w:t>
      </w:r>
    </w:p>
    <w:p w:rsidR="0007492C" w:rsidRPr="00FB3F32" w:rsidRDefault="0007492C" w:rsidP="0007492C">
      <w:pPr>
        <w:jc w:val="both"/>
        <w:rPr>
          <w:rFonts w:ascii="Warnok Pro" w:hAnsi="Warnok Pro" w:cs="Arial"/>
          <w:b/>
          <w:sz w:val="22"/>
          <w:szCs w:val="22"/>
          <w:lang w:val="es-MX"/>
        </w:rPr>
      </w:pPr>
    </w:p>
    <w:p w:rsidR="0007492C" w:rsidRDefault="0007492C" w:rsidP="0007492C">
      <w:pPr>
        <w:jc w:val="both"/>
        <w:rPr>
          <w:rFonts w:ascii="Warnok Pro" w:hAnsi="Warnok Pro" w:cs="Arial"/>
          <w:b/>
          <w:lang w:val="es-MX"/>
        </w:rPr>
      </w:pPr>
    </w:p>
    <w:p w:rsidR="0007492C" w:rsidRDefault="0007492C" w:rsidP="0007492C">
      <w:pPr>
        <w:jc w:val="both"/>
        <w:rPr>
          <w:rFonts w:ascii="Warnok Pro" w:hAnsi="Warnok Pro" w:cs="Arial"/>
          <w:b/>
          <w:lang w:val="es-MX"/>
        </w:rPr>
      </w:pPr>
    </w:p>
    <w:p w:rsidR="0007492C" w:rsidRDefault="0007492C" w:rsidP="0007492C">
      <w:pPr>
        <w:jc w:val="both"/>
        <w:rPr>
          <w:rFonts w:ascii="Warnok Pro" w:hAnsi="Warnok Pro" w:cs="Arial"/>
          <w:b/>
          <w:lang w:val="es-MX"/>
        </w:rPr>
      </w:pPr>
    </w:p>
    <w:p w:rsidR="0007492C" w:rsidRDefault="0007492C" w:rsidP="0007492C">
      <w:pPr>
        <w:jc w:val="both"/>
        <w:rPr>
          <w:rFonts w:ascii="Warnok Pro" w:hAnsi="Warnok Pro" w:cs="Arial"/>
          <w:b/>
          <w:lang w:val="es-MX"/>
        </w:rPr>
      </w:pPr>
      <w:r w:rsidRPr="006161A1">
        <w:rPr>
          <w:rFonts w:ascii="Warnok Pro" w:hAnsi="Warnok Pro" w:cs="Arial"/>
          <w:b/>
          <w:lang w:val="es-MX"/>
        </w:rPr>
        <w:t>Cantidad de actividades y visitas promocionales atendidas</w:t>
      </w:r>
    </w:p>
    <w:p w:rsidR="0007492C" w:rsidRDefault="0007492C" w:rsidP="0007492C">
      <w:pPr>
        <w:jc w:val="both"/>
        <w:rPr>
          <w:rFonts w:ascii="Warnok Pro" w:hAnsi="Warnok Pro" w:cs="Arial"/>
          <w:b/>
          <w:lang w:val="es-MX"/>
        </w:rPr>
      </w:pPr>
    </w:p>
    <w:p w:rsidR="0007492C" w:rsidRPr="00FB3F32" w:rsidRDefault="0007492C" w:rsidP="0007492C">
      <w:pPr>
        <w:jc w:val="both"/>
        <w:rPr>
          <w:rFonts w:ascii="Warnok Pro" w:hAnsi="Warnok Pro" w:cs="Arial"/>
          <w:sz w:val="22"/>
          <w:szCs w:val="22"/>
          <w:lang w:val="es-MX"/>
        </w:rPr>
      </w:pPr>
      <w:r w:rsidRPr="00FB3F32">
        <w:rPr>
          <w:rFonts w:ascii="Warnok Pro" w:hAnsi="Warnok Pro" w:cs="Arial"/>
          <w:sz w:val="22"/>
          <w:szCs w:val="22"/>
          <w:lang w:val="es-MX"/>
        </w:rPr>
        <w:t xml:space="preserve">Se han atendido importantes actividades promocionales,  tales como el Congreso de APSE (con más de 6.000 asistentes),  actividades de Inducción de Recursos Humanos de la UCR,  elecciones del representante administrativo al Consejo Universitario y representante del Sector de Académico,  adicionalmente  visitas promocionales a Universidades estatales.  </w:t>
      </w:r>
    </w:p>
    <w:p w:rsidR="0007492C" w:rsidRPr="00FB3F32" w:rsidRDefault="0007492C" w:rsidP="0007492C">
      <w:pPr>
        <w:jc w:val="both"/>
        <w:rPr>
          <w:rFonts w:ascii="Warnok Pro" w:hAnsi="Warnok Pro" w:cs="Arial"/>
          <w:sz w:val="22"/>
          <w:szCs w:val="22"/>
          <w:lang w:val="es-MX"/>
        </w:rPr>
      </w:pPr>
      <w:r w:rsidRPr="00FB3F32">
        <w:rPr>
          <w:rFonts w:ascii="Warnok Pro" w:hAnsi="Warnok Pro" w:cs="Arial"/>
          <w:sz w:val="22"/>
          <w:szCs w:val="22"/>
          <w:lang w:val="es-MX"/>
        </w:rPr>
        <w:t xml:space="preserve">En total hasta octubre de este año contabilizamos cerca de 46 actividades atendidas,  con desplazamiento planificado de personal y recursos para atenderlas. </w:t>
      </w:r>
    </w:p>
    <w:p w:rsidR="0007492C" w:rsidRPr="00DB01F3" w:rsidRDefault="0007492C" w:rsidP="0007492C">
      <w:pPr>
        <w:jc w:val="both"/>
        <w:rPr>
          <w:rFonts w:ascii="Warnok Pro" w:hAnsi="Warnok Pro" w:cs="Arial"/>
          <w:lang w:val="es-MX"/>
        </w:rPr>
      </w:pPr>
    </w:p>
    <w:p w:rsidR="0007492C" w:rsidRPr="006161A1" w:rsidRDefault="0007492C" w:rsidP="0007492C">
      <w:pPr>
        <w:jc w:val="both"/>
        <w:rPr>
          <w:rFonts w:ascii="Warnok Pro" w:hAnsi="Warnok Pro" w:cs="Arial"/>
          <w:b/>
          <w:lang w:val="es-MX"/>
        </w:rPr>
      </w:pPr>
      <w:r w:rsidRPr="006161A1">
        <w:rPr>
          <w:rFonts w:ascii="Warnok Pro" w:hAnsi="Warnok Pro" w:cs="Arial"/>
          <w:b/>
          <w:lang w:val="es-MX"/>
        </w:rPr>
        <w:t>Stand promocional,  elecciones para miembros al Consejo Universitario</w:t>
      </w:r>
    </w:p>
    <w:p w:rsidR="0007492C" w:rsidRPr="00DB01F3" w:rsidRDefault="002D74A7" w:rsidP="0007492C">
      <w:pPr>
        <w:jc w:val="center"/>
        <w:rPr>
          <w:rFonts w:ascii="Warnok Pro" w:hAnsi="Warnok Pro" w:cs="Arial"/>
          <w:i/>
          <w:lang w:val="es-MX"/>
        </w:rPr>
      </w:pPr>
      <w:r>
        <w:rPr>
          <w:rFonts w:ascii="Warnok Pro" w:hAnsi="Warnok Pro" w:cs="Arial"/>
          <w:noProof/>
          <w:lang w:val="es-CR" w:eastAsia="es-CR"/>
        </w:rPr>
        <w:lastRenderedPageBreak/>
        <w:drawing>
          <wp:inline distT="0" distB="0" distL="0" distR="0">
            <wp:extent cx="2035810" cy="1087120"/>
            <wp:effectExtent l="19050" t="0" r="2540" b="0"/>
            <wp:docPr id="31" name="Imagen 2" descr="2012-09-1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2012-09-14-168"/>
                    <pic:cNvPicPr>
                      <a:picLocks noChangeAspect="1" noChangeArrowheads="1"/>
                    </pic:cNvPicPr>
                  </pic:nvPicPr>
                  <pic:blipFill>
                    <a:blip r:embed="rId49" cstate="print"/>
                    <a:srcRect/>
                    <a:stretch>
                      <a:fillRect/>
                    </a:stretch>
                  </pic:blipFill>
                  <pic:spPr bwMode="auto">
                    <a:xfrm>
                      <a:off x="0" y="0"/>
                      <a:ext cx="2035810" cy="1087120"/>
                    </a:xfrm>
                    <a:prstGeom prst="rect">
                      <a:avLst/>
                    </a:prstGeom>
                    <a:noFill/>
                    <a:ln w="9525">
                      <a:noFill/>
                      <a:miter lim="800000"/>
                      <a:headEnd/>
                      <a:tailEnd/>
                    </a:ln>
                  </pic:spPr>
                </pic:pic>
              </a:graphicData>
            </a:graphic>
          </wp:inline>
        </w:drawing>
      </w:r>
    </w:p>
    <w:p w:rsidR="0007492C" w:rsidRPr="006161A1" w:rsidRDefault="0007492C" w:rsidP="0007492C">
      <w:pPr>
        <w:rPr>
          <w:rFonts w:ascii="Warnok Pro" w:hAnsi="Warnok Pro" w:cs="Arial"/>
          <w:b/>
          <w:lang w:val="es-MX"/>
        </w:rPr>
      </w:pPr>
      <w:r w:rsidRPr="006161A1">
        <w:rPr>
          <w:rFonts w:ascii="Warnok Pro" w:hAnsi="Warnok Pro" w:cs="Arial"/>
          <w:b/>
          <w:lang w:val="es-MX"/>
        </w:rPr>
        <w:t xml:space="preserve"> Congreso de APSE 2012</w:t>
      </w:r>
    </w:p>
    <w:p w:rsidR="0007492C" w:rsidRPr="00DB01F3" w:rsidRDefault="002D74A7" w:rsidP="0007492C">
      <w:pPr>
        <w:jc w:val="center"/>
        <w:rPr>
          <w:rFonts w:ascii="Warnok Pro" w:hAnsi="Warnok Pro" w:cs="Arial"/>
          <w:lang w:val="es-MX"/>
        </w:rPr>
      </w:pPr>
      <w:r>
        <w:rPr>
          <w:rFonts w:ascii="Warnok Pro" w:hAnsi="Warnok Pro" w:cs="Arial"/>
          <w:noProof/>
          <w:lang w:val="es-CR" w:eastAsia="es-CR"/>
        </w:rPr>
        <w:drawing>
          <wp:inline distT="0" distB="0" distL="0" distR="0">
            <wp:extent cx="2113280" cy="1250950"/>
            <wp:effectExtent l="19050" t="0" r="1270" b="0"/>
            <wp:docPr id="32" name="Imagen 1" descr="AP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PSE-2"/>
                    <pic:cNvPicPr>
                      <a:picLocks noChangeAspect="1" noChangeArrowheads="1"/>
                    </pic:cNvPicPr>
                  </pic:nvPicPr>
                  <pic:blipFill>
                    <a:blip r:embed="rId50" cstate="print"/>
                    <a:srcRect/>
                    <a:stretch>
                      <a:fillRect/>
                    </a:stretch>
                  </pic:blipFill>
                  <pic:spPr bwMode="auto">
                    <a:xfrm>
                      <a:off x="0" y="0"/>
                      <a:ext cx="2113280" cy="1250950"/>
                    </a:xfrm>
                    <a:prstGeom prst="rect">
                      <a:avLst/>
                    </a:prstGeom>
                    <a:noFill/>
                    <a:ln w="9525">
                      <a:noFill/>
                      <a:miter lim="800000"/>
                      <a:headEnd/>
                      <a:tailEnd/>
                    </a:ln>
                  </pic:spPr>
                </pic:pic>
              </a:graphicData>
            </a:graphic>
          </wp:inline>
        </w:drawing>
      </w:r>
    </w:p>
    <w:p w:rsidR="0007492C" w:rsidRPr="00DB01F3" w:rsidRDefault="0007492C" w:rsidP="0007492C">
      <w:pPr>
        <w:jc w:val="center"/>
        <w:rPr>
          <w:rFonts w:ascii="Warnok Pro" w:hAnsi="Warnok Pro" w:cs="Arial"/>
          <w:lang w:val="es-MX"/>
        </w:rPr>
      </w:pPr>
    </w:p>
    <w:p w:rsidR="0007492C" w:rsidRPr="00C35B61" w:rsidRDefault="00C35B61" w:rsidP="00C35B61">
      <w:pPr>
        <w:pStyle w:val="Ttulo2"/>
        <w:keepLines/>
        <w:widowControl/>
        <w:numPr>
          <w:ilvl w:val="0"/>
          <w:numId w:val="0"/>
        </w:numPr>
        <w:tabs>
          <w:tab w:val="clear" w:pos="709"/>
        </w:tabs>
        <w:suppressAutoHyphens w:val="0"/>
        <w:spacing w:line="276" w:lineRule="auto"/>
        <w:rPr>
          <w:rFonts w:ascii="Warnck pro" w:hAnsi="Warnck pro"/>
          <w:b/>
          <w:i w:val="0"/>
          <w:sz w:val="32"/>
          <w:szCs w:val="32"/>
        </w:rPr>
      </w:pPr>
      <w:bookmarkStart w:id="236" w:name="_Toc342028164"/>
      <w:bookmarkStart w:id="237" w:name="_Toc342028664"/>
      <w:bookmarkStart w:id="238" w:name="_Toc342034446"/>
      <w:r w:rsidRPr="00C35B61">
        <w:rPr>
          <w:rFonts w:ascii="Warnck pro" w:hAnsi="Warnck pro"/>
          <w:b/>
          <w:i w:val="0"/>
          <w:sz w:val="32"/>
          <w:szCs w:val="32"/>
        </w:rPr>
        <w:t>Limitaciones</w:t>
      </w:r>
      <w:bookmarkEnd w:id="236"/>
      <w:bookmarkEnd w:id="237"/>
      <w:bookmarkEnd w:id="238"/>
    </w:p>
    <w:p w:rsidR="0007492C" w:rsidRPr="006161A1" w:rsidRDefault="0007492C" w:rsidP="0007492C">
      <w:pPr>
        <w:ind w:left="1080"/>
        <w:rPr>
          <w:rFonts w:ascii="Warnok Pro" w:hAnsi="Warnok Pro" w:cs="Arial"/>
          <w:lang w:val="es-MX"/>
        </w:rPr>
      </w:pPr>
    </w:p>
    <w:p w:rsidR="0007492C" w:rsidRPr="00FB3F32" w:rsidRDefault="0007492C" w:rsidP="0007492C">
      <w:pPr>
        <w:jc w:val="both"/>
        <w:rPr>
          <w:rFonts w:ascii="Warnok Pro" w:hAnsi="Warnok Pro" w:cs="Arial"/>
          <w:sz w:val="22"/>
          <w:szCs w:val="22"/>
          <w:lang w:val="es-MX"/>
        </w:rPr>
      </w:pPr>
      <w:r w:rsidRPr="00FB3F32">
        <w:rPr>
          <w:rFonts w:ascii="Warnok Pro" w:hAnsi="Warnok Pro" w:cs="Arial"/>
          <w:sz w:val="22"/>
          <w:szCs w:val="22"/>
          <w:lang w:val="es-MX"/>
        </w:rPr>
        <w:t xml:space="preserve">El sector comercial costarricense presenta un interesante dinamismo y desarrollo desde hace unos 15 años,  nuevos centros comerciales,  supermercados,  librerías, puestos de pregón  y todo tipo de locales se pueden encontrar en diferentes sectores.  El Semanario Universidad,  atiende actualmente más de 230 puntos de venta en todo el país,  no obstante, este importante número de puntos atendidos es pequeño para la cantidad de locales que expenden todo tipo de periódicos a nivel nacional. Según lo anterior,  la limitante más importante es de personal para el sector de reparto.  Nuestros repartidores actuales tienen un importante nivel de saturación de puntos de venta y el tiempo muy restringido. </w:t>
      </w:r>
    </w:p>
    <w:p w:rsidR="0007492C" w:rsidRPr="00C35B61" w:rsidRDefault="0007492C" w:rsidP="00C35B61">
      <w:pPr>
        <w:pStyle w:val="Ttulo2"/>
        <w:keepLines/>
        <w:widowControl/>
        <w:numPr>
          <w:ilvl w:val="0"/>
          <w:numId w:val="0"/>
        </w:numPr>
        <w:tabs>
          <w:tab w:val="clear" w:pos="709"/>
        </w:tabs>
        <w:suppressAutoHyphens w:val="0"/>
        <w:spacing w:line="276" w:lineRule="auto"/>
        <w:rPr>
          <w:rFonts w:ascii="Warnck pro" w:hAnsi="Warnck pro"/>
          <w:b/>
          <w:i w:val="0"/>
          <w:sz w:val="32"/>
          <w:szCs w:val="32"/>
        </w:rPr>
      </w:pPr>
    </w:p>
    <w:p w:rsidR="0007492C" w:rsidRPr="00C35B61" w:rsidRDefault="0007492C" w:rsidP="00C35B61">
      <w:pPr>
        <w:pStyle w:val="Ttulo2"/>
        <w:keepLines/>
        <w:widowControl/>
        <w:numPr>
          <w:ilvl w:val="0"/>
          <w:numId w:val="0"/>
        </w:numPr>
        <w:tabs>
          <w:tab w:val="clear" w:pos="709"/>
        </w:tabs>
        <w:suppressAutoHyphens w:val="0"/>
        <w:spacing w:line="276" w:lineRule="auto"/>
        <w:rPr>
          <w:rFonts w:ascii="Warnck pro" w:hAnsi="Warnck pro"/>
          <w:b/>
          <w:i w:val="0"/>
          <w:sz w:val="32"/>
          <w:szCs w:val="32"/>
        </w:rPr>
      </w:pPr>
      <w:bookmarkStart w:id="239" w:name="_Toc342028165"/>
      <w:bookmarkStart w:id="240" w:name="_Toc342028665"/>
      <w:bookmarkStart w:id="241" w:name="_Toc342034447"/>
      <w:r w:rsidRPr="00C35B61">
        <w:rPr>
          <w:rFonts w:ascii="Warnck pro" w:hAnsi="Warnck pro"/>
          <w:b/>
          <w:i w:val="0"/>
          <w:sz w:val="32"/>
          <w:szCs w:val="32"/>
        </w:rPr>
        <w:t>Modernización de espacios</w:t>
      </w:r>
      <w:bookmarkEnd w:id="239"/>
      <w:bookmarkEnd w:id="240"/>
      <w:bookmarkEnd w:id="241"/>
    </w:p>
    <w:p w:rsidR="0007492C" w:rsidRPr="00DB01F3" w:rsidRDefault="0007492C" w:rsidP="0007492C">
      <w:pPr>
        <w:pStyle w:val="Sinespaciado"/>
        <w:spacing w:line="276" w:lineRule="auto"/>
        <w:rPr>
          <w:rFonts w:ascii="Warnok Pro" w:hAnsi="Warnok Pro"/>
          <w:lang w:val="es-MX"/>
        </w:rPr>
      </w:pPr>
    </w:p>
    <w:p w:rsidR="0007492C" w:rsidRPr="00FB3F32" w:rsidRDefault="0007492C" w:rsidP="0007492C">
      <w:pPr>
        <w:jc w:val="both"/>
        <w:rPr>
          <w:rFonts w:ascii="Warnok Pro" w:hAnsi="Warnok Pro" w:cs="Arial"/>
          <w:sz w:val="22"/>
          <w:szCs w:val="22"/>
          <w:lang w:val="es-MX"/>
        </w:rPr>
      </w:pPr>
      <w:r w:rsidRPr="00DB01F3">
        <w:rPr>
          <w:rFonts w:ascii="Warnok Pro" w:hAnsi="Warnok Pro" w:cs="Arial"/>
          <w:b/>
          <w:lang w:val="es-MX"/>
        </w:rPr>
        <w:t>Rediseño del periódico</w:t>
      </w:r>
      <w:r w:rsidRPr="00FB3F32">
        <w:rPr>
          <w:rFonts w:ascii="Warnok Pro" w:hAnsi="Warnok Pro" w:cs="Arial"/>
          <w:b/>
          <w:sz w:val="22"/>
          <w:szCs w:val="22"/>
          <w:lang w:val="es-MX"/>
        </w:rPr>
        <w:t>:</w:t>
      </w:r>
      <w:r w:rsidRPr="00FB3F32">
        <w:rPr>
          <w:rFonts w:ascii="Warnok Pro" w:hAnsi="Warnok Pro" w:cs="Arial"/>
          <w:sz w:val="22"/>
          <w:szCs w:val="22"/>
          <w:lang w:val="es-MX"/>
        </w:rPr>
        <w:t xml:space="preserve"> puede tener un impacto positivo y de reposicionamiento dentro del lector habitual.  Adicionalmente,  puede significar un incentivo para atraer nuevos lectores.</w:t>
      </w:r>
    </w:p>
    <w:p w:rsidR="0007492C" w:rsidRPr="00FB3F32" w:rsidRDefault="0007492C" w:rsidP="0007492C">
      <w:pPr>
        <w:jc w:val="both"/>
        <w:rPr>
          <w:rFonts w:ascii="Warnok Pro" w:hAnsi="Warnok Pro" w:cs="Arial"/>
          <w:b/>
          <w:sz w:val="22"/>
          <w:szCs w:val="22"/>
          <w:lang w:val="es-MX"/>
        </w:rPr>
      </w:pPr>
      <w:r w:rsidRPr="00DB01F3">
        <w:rPr>
          <w:rFonts w:ascii="Warnok Pro" w:hAnsi="Warnok Pro" w:cs="Arial"/>
          <w:b/>
          <w:lang w:val="es-MX"/>
        </w:rPr>
        <w:t>Creación de un libro de marca</w:t>
      </w:r>
      <w:r w:rsidRPr="00FB3F32">
        <w:rPr>
          <w:rFonts w:ascii="Warnok Pro" w:hAnsi="Warnok Pro" w:cs="Arial"/>
          <w:b/>
          <w:sz w:val="22"/>
          <w:szCs w:val="22"/>
          <w:lang w:val="es-MX"/>
        </w:rPr>
        <w:t xml:space="preserve">: </w:t>
      </w:r>
      <w:r w:rsidRPr="00FB3F32">
        <w:rPr>
          <w:rFonts w:ascii="Warnok Pro" w:hAnsi="Warnok Pro" w:cs="Arial"/>
          <w:sz w:val="22"/>
          <w:szCs w:val="22"/>
          <w:lang w:val="es-MX"/>
        </w:rPr>
        <w:t>necesario para unificar en una sola línea gráfica los esfuerzos promocionales y de imagen.</w:t>
      </w:r>
    </w:p>
    <w:p w:rsidR="0007492C" w:rsidRPr="00FB3F32" w:rsidRDefault="0007492C" w:rsidP="0007492C">
      <w:pPr>
        <w:jc w:val="both"/>
        <w:rPr>
          <w:rFonts w:ascii="Warnok Pro" w:hAnsi="Warnok Pro" w:cs="Arial"/>
          <w:b/>
          <w:sz w:val="22"/>
          <w:szCs w:val="22"/>
          <w:lang w:val="es-MX"/>
        </w:rPr>
      </w:pPr>
      <w:r w:rsidRPr="00DB01F3">
        <w:rPr>
          <w:rFonts w:ascii="Warnok Pro" w:hAnsi="Warnok Pro" w:cs="Arial"/>
          <w:b/>
          <w:lang w:val="es-MX"/>
        </w:rPr>
        <w:t>Semanario Universidad Digital</w:t>
      </w:r>
      <w:r w:rsidRPr="00FB3F32">
        <w:rPr>
          <w:rFonts w:ascii="Warnok Pro" w:hAnsi="Warnok Pro" w:cs="Arial"/>
          <w:b/>
          <w:sz w:val="22"/>
          <w:szCs w:val="22"/>
          <w:lang w:val="es-MX"/>
        </w:rPr>
        <w:t>:</w:t>
      </w:r>
      <w:r w:rsidRPr="00FB3F32">
        <w:rPr>
          <w:rFonts w:ascii="Warnok Pro" w:hAnsi="Warnok Pro" w:cs="Arial"/>
          <w:sz w:val="22"/>
          <w:szCs w:val="22"/>
          <w:lang w:val="es-MX"/>
        </w:rPr>
        <w:t xml:space="preserve"> dados los avances constantes en esta materia,  es necesario ofrecer continuidad a la labor que se realiza actualmente,  con el fin de desarrollar en forma permanente nuevos aportes y facilidades a los lectores. </w:t>
      </w:r>
    </w:p>
    <w:p w:rsidR="0007492C" w:rsidRPr="00C35B61" w:rsidRDefault="0007492C" w:rsidP="00C35B61">
      <w:pPr>
        <w:pStyle w:val="Ttulo2"/>
        <w:keepLines/>
        <w:widowControl/>
        <w:numPr>
          <w:ilvl w:val="0"/>
          <w:numId w:val="0"/>
        </w:numPr>
        <w:tabs>
          <w:tab w:val="clear" w:pos="709"/>
        </w:tabs>
        <w:suppressAutoHyphens w:val="0"/>
        <w:spacing w:line="276" w:lineRule="auto"/>
        <w:rPr>
          <w:rFonts w:ascii="Warnck pro" w:hAnsi="Warnck pro"/>
          <w:b/>
          <w:i w:val="0"/>
          <w:sz w:val="32"/>
          <w:szCs w:val="32"/>
        </w:rPr>
      </w:pPr>
      <w:bookmarkStart w:id="242" w:name="_Toc342028166"/>
      <w:bookmarkStart w:id="243" w:name="_Toc342028666"/>
      <w:bookmarkStart w:id="244" w:name="_Toc342034448"/>
      <w:r w:rsidRPr="00C35B61">
        <w:rPr>
          <w:rFonts w:ascii="Warnck pro" w:hAnsi="Warnck pro"/>
          <w:b/>
          <w:i w:val="0"/>
          <w:sz w:val="32"/>
          <w:szCs w:val="32"/>
        </w:rPr>
        <w:t>Área de Circulación</w:t>
      </w:r>
      <w:bookmarkEnd w:id="242"/>
      <w:bookmarkEnd w:id="243"/>
      <w:bookmarkEnd w:id="244"/>
    </w:p>
    <w:p w:rsidR="0007492C" w:rsidRPr="00DB01F3" w:rsidRDefault="0007492C" w:rsidP="0007492C">
      <w:pPr>
        <w:jc w:val="right"/>
        <w:rPr>
          <w:rFonts w:ascii="Warnok Pro" w:hAnsi="Warnok Pro" w:cs="Arial"/>
          <w:b/>
          <w:sz w:val="32"/>
          <w:szCs w:val="32"/>
          <w:lang w:val="es-MX"/>
        </w:rPr>
      </w:pPr>
    </w:p>
    <w:p w:rsidR="0007492C" w:rsidRPr="00FB3F32" w:rsidRDefault="0007492C" w:rsidP="0007492C">
      <w:pPr>
        <w:jc w:val="both"/>
        <w:rPr>
          <w:rFonts w:ascii="Warnok Pro" w:hAnsi="Warnok Pro" w:cs="Arial"/>
          <w:sz w:val="22"/>
          <w:szCs w:val="22"/>
        </w:rPr>
      </w:pPr>
      <w:r w:rsidRPr="00FB3F32">
        <w:rPr>
          <w:rFonts w:ascii="Warnok Pro" w:hAnsi="Warnok Pro" w:cs="Arial"/>
          <w:sz w:val="22"/>
          <w:szCs w:val="22"/>
        </w:rPr>
        <w:t xml:space="preserve">Continuamos  con las labores administrativas de facturación  crédito y contado, informes de ingresos, informes de deducciones mensuales, alimentación de la base de datos de los suscriptores, etiquetado, solicitud de tiraje, control pregoneros alejados del Área Metropolitana, distribución  y envío de </w:t>
      </w:r>
      <w:r w:rsidRPr="00FB3F32">
        <w:rPr>
          <w:rFonts w:ascii="Warnok Pro" w:hAnsi="Warnok Pro" w:cs="Arial"/>
          <w:sz w:val="22"/>
          <w:szCs w:val="22"/>
        </w:rPr>
        <w:lastRenderedPageBreak/>
        <w:t xml:space="preserve">encomiendas, atención al cliente, ejecución del proceso de Circulación del periódico a nivel nacional e internacional, coordinación con  la Sección de Correos de la Universidad como de Correos de Costa Rica y cobros a  suscriptores.  Respalda igualmente a la administración en los controles, seguimiento y mantenimiento de los vehículos que se usan en el Semanario. Los ruteros apoyan como choferes a los periodistas, al  fotógrafo y a los redactores, en las diferentes giras de trabajo,  que realizan en el transcurso del año, tanto dentro del Gran Área Metropolitana como en puntos bastante alejados de ella. También se trabaja de la mano con la Sección de Mercadeo,  en la búsqueda de nuevas suscripciones y promoción.  Con respecto a los nuevos suscriptores, a continuación se detalla información de la base de datos: </w:t>
      </w:r>
    </w:p>
    <w:p w:rsidR="0007492C" w:rsidRPr="00DB01F3" w:rsidRDefault="0007492C" w:rsidP="0007492C">
      <w:pPr>
        <w:jc w:val="both"/>
        <w:rPr>
          <w:rFonts w:ascii="Warnok Pro" w:hAnsi="Warnok Pro" w:cs="Arial"/>
        </w:rPr>
      </w:pPr>
    </w:p>
    <w:p w:rsidR="0007492C" w:rsidRPr="00F0162E" w:rsidRDefault="0007492C" w:rsidP="0007492C">
      <w:pPr>
        <w:pStyle w:val="Sinespaciado"/>
        <w:jc w:val="center"/>
        <w:rPr>
          <w:b/>
          <w:sz w:val="24"/>
          <w:szCs w:val="24"/>
        </w:rPr>
      </w:pPr>
      <w:r w:rsidRPr="00F0162E">
        <w:rPr>
          <w:b/>
          <w:sz w:val="24"/>
          <w:szCs w:val="24"/>
        </w:rPr>
        <w:t>PROMEDIOS TRIMESTRALES DE SUSCRIPTORES</w:t>
      </w:r>
    </w:p>
    <w:p w:rsidR="0007492C" w:rsidRPr="00F0162E" w:rsidRDefault="0007492C" w:rsidP="0007492C">
      <w:pPr>
        <w:pStyle w:val="Sinespaciado"/>
        <w:jc w:val="center"/>
        <w:rPr>
          <w:b/>
          <w:sz w:val="24"/>
          <w:szCs w:val="24"/>
        </w:rPr>
      </w:pPr>
      <w:r w:rsidRPr="00F0162E">
        <w:rPr>
          <w:b/>
          <w:sz w:val="24"/>
          <w:szCs w:val="24"/>
        </w:rPr>
        <w:t>SEMANARIO UNIVERSIDAD</w:t>
      </w:r>
    </w:p>
    <w:p w:rsidR="0007492C" w:rsidRPr="00F0162E" w:rsidRDefault="0007492C" w:rsidP="0007492C">
      <w:pPr>
        <w:pStyle w:val="Sinespaciado"/>
        <w:jc w:val="center"/>
        <w:rPr>
          <w:b/>
          <w:sz w:val="24"/>
          <w:szCs w:val="24"/>
        </w:rPr>
      </w:pPr>
      <w:r w:rsidRPr="00F0162E">
        <w:rPr>
          <w:b/>
          <w:sz w:val="24"/>
          <w:szCs w:val="24"/>
        </w:rPr>
        <w:t>AÑOS 2011-2012</w:t>
      </w:r>
    </w:p>
    <w:p w:rsidR="0007492C" w:rsidRPr="00F0162E" w:rsidRDefault="0007492C" w:rsidP="0007492C">
      <w:pPr>
        <w:pStyle w:val="Sinespaciado"/>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78"/>
      </w:tblGrid>
      <w:tr w:rsidR="0007492C" w:rsidRPr="00DB01F3" w:rsidTr="003F67B8">
        <w:tc>
          <w:tcPr>
            <w:tcW w:w="8978" w:type="dxa"/>
            <w:shd w:val="clear" w:color="auto" w:fill="auto"/>
          </w:tcPr>
          <w:p w:rsidR="0007492C" w:rsidRPr="00AB55B5" w:rsidRDefault="0007492C" w:rsidP="003F67B8">
            <w:pPr>
              <w:spacing w:line="276" w:lineRule="auto"/>
              <w:rPr>
                <w:rFonts w:ascii="Warnok Pro" w:hAnsi="Warnok Pro" w:cs="Arial"/>
                <w:b/>
                <w:sz w:val="22"/>
                <w:szCs w:val="22"/>
              </w:rPr>
            </w:pPr>
            <w:r w:rsidRPr="00AB55B5">
              <w:rPr>
                <w:rFonts w:ascii="Warnok Pro" w:eastAsia="Calibri" w:hAnsi="Warnok Pro" w:cs="Arial"/>
                <w:b/>
                <w:sz w:val="22"/>
                <w:szCs w:val="22"/>
              </w:rPr>
              <w:t>TRIMESTRE</w:t>
            </w:r>
            <w:r w:rsidRPr="00AB55B5">
              <w:rPr>
                <w:rFonts w:ascii="Warnok Pro" w:eastAsia="Calibri" w:hAnsi="Warnok Pro" w:cs="Arial"/>
                <w:b/>
                <w:sz w:val="22"/>
                <w:szCs w:val="22"/>
              </w:rPr>
              <w:tab/>
            </w:r>
            <w:r w:rsidRPr="00AB55B5">
              <w:rPr>
                <w:rFonts w:ascii="Warnok Pro" w:eastAsia="Calibri" w:hAnsi="Warnok Pro" w:cs="Arial"/>
                <w:b/>
                <w:sz w:val="22"/>
                <w:szCs w:val="22"/>
              </w:rPr>
              <w:tab/>
            </w:r>
            <w:r w:rsidRPr="00AB55B5">
              <w:rPr>
                <w:rFonts w:ascii="Warnok Pro" w:eastAsia="Calibri" w:hAnsi="Warnok Pro" w:cs="Arial"/>
                <w:b/>
                <w:sz w:val="22"/>
                <w:szCs w:val="22"/>
              </w:rPr>
              <w:tab/>
            </w:r>
            <w:r w:rsidRPr="00AB55B5">
              <w:rPr>
                <w:rFonts w:ascii="Warnok Pro" w:eastAsia="Calibri" w:hAnsi="Warnok Pro" w:cs="Arial"/>
                <w:b/>
                <w:sz w:val="22"/>
                <w:szCs w:val="22"/>
              </w:rPr>
              <w:tab/>
            </w:r>
            <w:r w:rsidRPr="00AB55B5">
              <w:rPr>
                <w:rFonts w:ascii="Warnok Pro" w:eastAsia="Calibri" w:hAnsi="Warnok Pro" w:cs="Arial"/>
                <w:b/>
                <w:sz w:val="22"/>
                <w:szCs w:val="22"/>
              </w:rPr>
              <w:tab/>
              <w:t>AÑO 2011</w:t>
            </w:r>
            <w:r w:rsidRPr="00AB55B5">
              <w:rPr>
                <w:rFonts w:ascii="Warnok Pro" w:eastAsia="Calibri" w:hAnsi="Warnok Pro" w:cs="Arial"/>
                <w:b/>
                <w:sz w:val="22"/>
                <w:szCs w:val="22"/>
              </w:rPr>
              <w:tab/>
              <w:t>AÑO 2012</w:t>
            </w:r>
            <w:r w:rsidRPr="00AB55B5">
              <w:rPr>
                <w:rFonts w:ascii="Warnok Pro" w:eastAsia="Calibri" w:hAnsi="Warnok Pro" w:cs="Arial"/>
                <w:b/>
                <w:sz w:val="22"/>
                <w:szCs w:val="22"/>
              </w:rPr>
              <w:tab/>
              <w:t>DIFERENCIA</w:t>
            </w:r>
          </w:p>
        </w:tc>
      </w:tr>
      <w:tr w:rsidR="0007492C" w:rsidRPr="00DB01F3" w:rsidTr="003F67B8">
        <w:tc>
          <w:tcPr>
            <w:tcW w:w="8978" w:type="dxa"/>
            <w:shd w:val="clear" w:color="auto" w:fill="auto"/>
          </w:tcPr>
          <w:p w:rsidR="0007492C" w:rsidRPr="00AB55B5" w:rsidRDefault="0007492C" w:rsidP="003F67B8">
            <w:pPr>
              <w:spacing w:line="276" w:lineRule="auto"/>
              <w:rPr>
                <w:rFonts w:ascii="Warnok Pro" w:eastAsia="Calibri" w:hAnsi="Warnok Pro" w:cs="Arial"/>
                <w:sz w:val="22"/>
                <w:szCs w:val="22"/>
              </w:rPr>
            </w:pPr>
            <w:r w:rsidRPr="00AB55B5">
              <w:rPr>
                <w:rFonts w:ascii="Warnok Pro" w:eastAsia="Calibri" w:hAnsi="Warnok Pro" w:cs="Arial"/>
                <w:sz w:val="22"/>
                <w:szCs w:val="22"/>
              </w:rPr>
              <w:t>1er Trimestre (Enero, Febrero, Marzo)</w:t>
            </w:r>
            <w:r w:rsidRPr="00AB55B5">
              <w:rPr>
                <w:rFonts w:ascii="Warnok Pro" w:eastAsia="Calibri" w:hAnsi="Warnok Pro" w:cs="Arial"/>
                <w:sz w:val="22"/>
                <w:szCs w:val="22"/>
              </w:rPr>
              <w:tab/>
              <w:t xml:space="preserve">               1740                 1862</w:t>
            </w:r>
            <w:r w:rsidRPr="00AB55B5">
              <w:rPr>
                <w:rFonts w:ascii="Warnok Pro" w:eastAsia="Calibri" w:hAnsi="Warnok Pro" w:cs="Arial"/>
                <w:sz w:val="22"/>
                <w:szCs w:val="22"/>
              </w:rPr>
              <w:tab/>
            </w:r>
            <w:r w:rsidRPr="00AB55B5">
              <w:rPr>
                <w:rFonts w:ascii="Warnok Pro" w:eastAsia="Calibri" w:hAnsi="Warnok Pro" w:cs="Arial"/>
                <w:sz w:val="22"/>
                <w:szCs w:val="22"/>
              </w:rPr>
              <w:tab/>
              <w:t xml:space="preserve">     123</w:t>
            </w:r>
          </w:p>
        </w:tc>
      </w:tr>
      <w:tr w:rsidR="0007492C" w:rsidRPr="00DB01F3" w:rsidTr="003F67B8">
        <w:tc>
          <w:tcPr>
            <w:tcW w:w="8978" w:type="dxa"/>
            <w:shd w:val="clear" w:color="auto" w:fill="auto"/>
          </w:tcPr>
          <w:p w:rsidR="0007492C" w:rsidRPr="00AB55B5" w:rsidRDefault="0007492C" w:rsidP="003F67B8">
            <w:pPr>
              <w:spacing w:line="276" w:lineRule="auto"/>
              <w:rPr>
                <w:rFonts w:ascii="Warnok Pro" w:eastAsia="Calibri" w:hAnsi="Warnok Pro" w:cs="Arial"/>
                <w:sz w:val="22"/>
                <w:szCs w:val="22"/>
              </w:rPr>
            </w:pPr>
            <w:r w:rsidRPr="00AB55B5">
              <w:rPr>
                <w:rFonts w:ascii="Warnok Pro" w:eastAsia="Calibri" w:hAnsi="Warnok Pro" w:cs="Arial"/>
                <w:sz w:val="22"/>
                <w:szCs w:val="22"/>
              </w:rPr>
              <w:t>2do Trimestre (Abril, Mayo, Junio)</w:t>
            </w:r>
            <w:r w:rsidRPr="00AB55B5">
              <w:rPr>
                <w:rFonts w:ascii="Warnok Pro" w:eastAsia="Calibri" w:hAnsi="Warnok Pro" w:cs="Arial"/>
                <w:sz w:val="22"/>
                <w:szCs w:val="22"/>
              </w:rPr>
              <w:tab/>
            </w:r>
            <w:r w:rsidRPr="00AB55B5">
              <w:rPr>
                <w:rFonts w:ascii="Warnok Pro" w:eastAsia="Calibri" w:hAnsi="Warnok Pro" w:cs="Arial"/>
                <w:sz w:val="22"/>
                <w:szCs w:val="22"/>
              </w:rPr>
              <w:tab/>
              <w:t xml:space="preserve">  1827</w:t>
            </w:r>
            <w:r w:rsidRPr="00AB55B5">
              <w:rPr>
                <w:rFonts w:ascii="Warnok Pro" w:eastAsia="Calibri" w:hAnsi="Warnok Pro" w:cs="Arial"/>
                <w:sz w:val="22"/>
                <w:szCs w:val="22"/>
              </w:rPr>
              <w:tab/>
            </w:r>
            <w:r w:rsidRPr="00AB55B5">
              <w:rPr>
                <w:rFonts w:ascii="Warnok Pro" w:eastAsia="Calibri" w:hAnsi="Warnok Pro" w:cs="Arial"/>
                <w:sz w:val="22"/>
                <w:szCs w:val="22"/>
              </w:rPr>
              <w:tab/>
              <w:t xml:space="preserve">  1878</w:t>
            </w:r>
            <w:r w:rsidRPr="00AB55B5">
              <w:rPr>
                <w:rFonts w:ascii="Warnok Pro" w:eastAsia="Calibri" w:hAnsi="Warnok Pro" w:cs="Arial"/>
                <w:sz w:val="22"/>
                <w:szCs w:val="22"/>
              </w:rPr>
              <w:tab/>
            </w:r>
            <w:r w:rsidRPr="00AB55B5">
              <w:rPr>
                <w:rFonts w:ascii="Warnok Pro" w:eastAsia="Calibri" w:hAnsi="Warnok Pro" w:cs="Arial"/>
                <w:sz w:val="22"/>
                <w:szCs w:val="22"/>
              </w:rPr>
              <w:tab/>
              <w:t xml:space="preserve">       52</w:t>
            </w:r>
          </w:p>
        </w:tc>
      </w:tr>
      <w:tr w:rsidR="0007492C" w:rsidRPr="00DB01F3" w:rsidTr="003F67B8">
        <w:tc>
          <w:tcPr>
            <w:tcW w:w="8978" w:type="dxa"/>
            <w:shd w:val="clear" w:color="auto" w:fill="auto"/>
          </w:tcPr>
          <w:p w:rsidR="0007492C" w:rsidRPr="00AB55B5" w:rsidRDefault="0007492C" w:rsidP="003F67B8">
            <w:pPr>
              <w:spacing w:line="276" w:lineRule="auto"/>
              <w:rPr>
                <w:rFonts w:ascii="Warnok Pro" w:eastAsia="Calibri" w:hAnsi="Warnok Pro" w:cs="Arial"/>
                <w:sz w:val="22"/>
                <w:szCs w:val="22"/>
              </w:rPr>
            </w:pPr>
            <w:r w:rsidRPr="00AB55B5">
              <w:rPr>
                <w:rFonts w:ascii="Warnok Pro" w:eastAsia="Calibri" w:hAnsi="Warnok Pro" w:cs="Arial"/>
                <w:sz w:val="22"/>
                <w:szCs w:val="22"/>
              </w:rPr>
              <w:t xml:space="preserve">3er Trimestre (Julio, Agosto, Setiembre) </w:t>
            </w:r>
            <w:r w:rsidRPr="00AB55B5">
              <w:rPr>
                <w:rFonts w:ascii="Warnok Pro" w:eastAsia="Calibri" w:hAnsi="Warnok Pro" w:cs="Arial"/>
                <w:sz w:val="22"/>
                <w:szCs w:val="22"/>
              </w:rPr>
              <w:tab/>
              <w:t xml:space="preserve">  1864</w:t>
            </w:r>
            <w:r w:rsidRPr="00AB55B5">
              <w:rPr>
                <w:rFonts w:ascii="Warnok Pro" w:eastAsia="Calibri" w:hAnsi="Warnok Pro" w:cs="Arial"/>
                <w:sz w:val="22"/>
                <w:szCs w:val="22"/>
              </w:rPr>
              <w:tab/>
            </w:r>
            <w:r w:rsidRPr="00AB55B5">
              <w:rPr>
                <w:rFonts w:ascii="Warnok Pro" w:eastAsia="Calibri" w:hAnsi="Warnok Pro" w:cs="Arial"/>
                <w:sz w:val="22"/>
                <w:szCs w:val="22"/>
              </w:rPr>
              <w:tab/>
              <w:t xml:space="preserve">  1932                       68</w:t>
            </w:r>
          </w:p>
        </w:tc>
      </w:tr>
      <w:tr w:rsidR="0007492C" w:rsidRPr="00DB01F3" w:rsidTr="003F67B8">
        <w:tc>
          <w:tcPr>
            <w:tcW w:w="8978" w:type="dxa"/>
            <w:shd w:val="clear" w:color="auto" w:fill="auto"/>
          </w:tcPr>
          <w:p w:rsidR="0007492C" w:rsidRPr="00AB55B5" w:rsidRDefault="0007492C" w:rsidP="003F67B8">
            <w:pPr>
              <w:spacing w:line="276" w:lineRule="auto"/>
              <w:rPr>
                <w:rFonts w:ascii="Warnok Pro" w:eastAsia="Calibri" w:hAnsi="Warnok Pro" w:cs="Arial"/>
                <w:sz w:val="22"/>
                <w:szCs w:val="22"/>
              </w:rPr>
            </w:pPr>
            <w:r w:rsidRPr="00AB55B5">
              <w:rPr>
                <w:rFonts w:ascii="Warnok Pro" w:eastAsia="Calibri" w:hAnsi="Warnok Pro" w:cs="Arial"/>
                <w:sz w:val="22"/>
                <w:szCs w:val="22"/>
              </w:rPr>
              <w:t>4to Trimestre (Sólo Octubre)</w:t>
            </w:r>
            <w:r w:rsidRPr="00AB55B5">
              <w:rPr>
                <w:rFonts w:ascii="Warnok Pro" w:eastAsia="Calibri" w:hAnsi="Warnok Pro" w:cs="Arial"/>
                <w:sz w:val="22"/>
                <w:szCs w:val="22"/>
              </w:rPr>
              <w:tab/>
            </w:r>
            <w:r w:rsidRPr="00AB55B5">
              <w:rPr>
                <w:rFonts w:ascii="Warnok Pro" w:eastAsia="Calibri" w:hAnsi="Warnok Pro" w:cs="Arial"/>
                <w:sz w:val="22"/>
                <w:szCs w:val="22"/>
              </w:rPr>
              <w:tab/>
              <w:t xml:space="preserve">  1926</w:t>
            </w:r>
            <w:r w:rsidRPr="00AB55B5">
              <w:rPr>
                <w:rFonts w:ascii="Warnok Pro" w:eastAsia="Calibri" w:hAnsi="Warnok Pro" w:cs="Arial"/>
                <w:sz w:val="22"/>
                <w:szCs w:val="22"/>
              </w:rPr>
              <w:tab/>
            </w:r>
            <w:r w:rsidRPr="00AB55B5">
              <w:rPr>
                <w:rFonts w:ascii="Warnok Pro" w:eastAsia="Calibri" w:hAnsi="Warnok Pro" w:cs="Arial"/>
                <w:sz w:val="22"/>
                <w:szCs w:val="22"/>
              </w:rPr>
              <w:tab/>
              <w:t xml:space="preserve">  1965                       39</w:t>
            </w:r>
          </w:p>
        </w:tc>
      </w:tr>
    </w:tbl>
    <w:p w:rsidR="0007492C" w:rsidRPr="006A5818" w:rsidRDefault="0007492C" w:rsidP="0007492C">
      <w:pPr>
        <w:pStyle w:val="Sinespaciado"/>
        <w:rPr>
          <w:sz w:val="16"/>
          <w:szCs w:val="16"/>
        </w:rPr>
      </w:pPr>
    </w:p>
    <w:p w:rsidR="0007492C" w:rsidRPr="00FB3F32" w:rsidRDefault="0007492C" w:rsidP="0007492C">
      <w:pPr>
        <w:jc w:val="both"/>
        <w:rPr>
          <w:rFonts w:ascii="Warnok Pro" w:hAnsi="Warnok Pro" w:cs="Arial"/>
          <w:sz w:val="22"/>
          <w:szCs w:val="22"/>
        </w:rPr>
      </w:pPr>
      <w:r w:rsidRPr="00FB3F32">
        <w:rPr>
          <w:rFonts w:ascii="Warnok Pro" w:hAnsi="Warnok Pro" w:cs="Arial"/>
          <w:sz w:val="22"/>
          <w:szCs w:val="22"/>
        </w:rPr>
        <w:t>Una de las labores que se destacan  es el servicio al cliente, a pesar de no contar con una persona a tiempo completo, se ha logrado atender oportunamente las visitas y  las llamadas de los  suscriptores al Semanario,  y darle una solución pronta a sus peticiones relacionadas  con el servicio de entrega, cambios de dirección, consultas varias sobre el Periódico Semanario Universidad.  Como parte de este servicio se ha incluido, en este año,  la revisión y respuesta a todas las solicitudes realizadas vía página Web, que incluye desde solicitudes de formas de suscribirse y  consultas sobre procedimientos de envío de artículos que entran mediante este sistema.  Además se resalta el trabajo que se realiza con las ventas de periódicos mediante vía telefónica, logrando con esto, no sólo una mayor promoción en los diferentes puntos del país, sino también, equilibrar el porcentaje de ventas junto con las otras ventas que realizan los ruteros del Semanario.</w:t>
      </w:r>
    </w:p>
    <w:p w:rsidR="0007492C" w:rsidRPr="00FB3F32" w:rsidRDefault="0007492C" w:rsidP="0007492C">
      <w:pPr>
        <w:jc w:val="both"/>
        <w:rPr>
          <w:rFonts w:ascii="Warnok Pro" w:hAnsi="Warnok Pro" w:cs="Arial"/>
          <w:sz w:val="22"/>
          <w:szCs w:val="22"/>
        </w:rPr>
      </w:pPr>
      <w:r w:rsidRPr="00FB3F32">
        <w:rPr>
          <w:rFonts w:ascii="Warnok Pro" w:hAnsi="Warnok Pro" w:cs="Arial"/>
          <w:sz w:val="22"/>
          <w:szCs w:val="22"/>
        </w:rPr>
        <w:t xml:space="preserve">Otra labor importante resalta en las actividades del Sistema de Información Geográfica </w:t>
      </w:r>
      <w:r w:rsidRPr="00FB3F32">
        <w:rPr>
          <w:rFonts w:ascii="Warnok Pro" w:hAnsi="Warnok Pro" w:cs="Arial"/>
          <w:b/>
          <w:sz w:val="22"/>
          <w:szCs w:val="22"/>
        </w:rPr>
        <w:t xml:space="preserve">(SIGSU) </w:t>
      </w:r>
      <w:r w:rsidRPr="00FB3F32">
        <w:rPr>
          <w:rFonts w:ascii="Warnok Pro" w:hAnsi="Warnok Pro" w:cs="Arial"/>
          <w:sz w:val="22"/>
          <w:szCs w:val="22"/>
        </w:rPr>
        <w:t>quedesde el año dos mil nueve,  esta herramienta se abre como apoyo a las Secciones de Mercadeo, Publicidad y Redacción en las funciones propias de cada uno de ellos. Algunas de ellas son: análisis espacial de los clientes, identificación de áreas potenciales de mercado,  análisis de los competidores, análisis actuales de mercado, análisis de los tiempos de respuesta, seguimientos de resultados de campañas publicitarias,  servicios de información espacial de establecimientos, infografías para la ilustración de las noticias etc.   A continuación se genera una lista de actividades específicas con su respectivo objetivo:</w:t>
      </w:r>
    </w:p>
    <w:p w:rsidR="0007492C" w:rsidRPr="00DB01F3" w:rsidRDefault="0007492C" w:rsidP="0007492C">
      <w:pPr>
        <w:jc w:val="both"/>
        <w:rPr>
          <w:rFonts w:ascii="Warnok Pro" w:hAnsi="Warnok Pro" w:cs="Arial"/>
        </w:rPr>
      </w:pP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
        <w:gridCol w:w="5229"/>
        <w:gridCol w:w="3520"/>
      </w:tblGrid>
      <w:tr w:rsidR="0007492C" w:rsidRPr="00DB01F3" w:rsidTr="003F67B8">
        <w:trPr>
          <w:trHeight w:val="438"/>
        </w:trPr>
        <w:tc>
          <w:tcPr>
            <w:tcW w:w="305" w:type="dxa"/>
            <w:shd w:val="clear" w:color="auto" w:fill="auto"/>
            <w:noWrap/>
            <w:hideMark/>
          </w:tcPr>
          <w:p w:rsidR="0007492C" w:rsidRPr="00AB55B5" w:rsidRDefault="0007492C" w:rsidP="003F67B8">
            <w:pPr>
              <w:spacing w:line="276" w:lineRule="auto"/>
              <w:rPr>
                <w:rFonts w:ascii="Warnok Pro" w:hAnsi="Warnok Pro" w:cs="Arial"/>
                <w:b/>
                <w:lang w:eastAsia="es-ES"/>
              </w:rPr>
            </w:pPr>
            <w:r w:rsidRPr="00AB55B5">
              <w:rPr>
                <w:rFonts w:ascii="Warnok Pro" w:eastAsia="Calibri" w:hAnsi="Warnok Pro" w:cs="Arial"/>
                <w:b/>
              </w:rPr>
              <w:t> </w:t>
            </w:r>
          </w:p>
        </w:tc>
        <w:tc>
          <w:tcPr>
            <w:tcW w:w="5229" w:type="dxa"/>
            <w:shd w:val="clear" w:color="auto" w:fill="auto"/>
            <w:noWrap/>
            <w:hideMark/>
          </w:tcPr>
          <w:p w:rsidR="0007492C" w:rsidRPr="00AB55B5" w:rsidRDefault="0007492C" w:rsidP="003F67B8">
            <w:pPr>
              <w:spacing w:line="276" w:lineRule="auto"/>
              <w:jc w:val="center"/>
              <w:rPr>
                <w:rFonts w:ascii="Warnok Pro" w:hAnsi="Warnok Pro" w:cs="Arial"/>
                <w:b/>
                <w:lang w:eastAsia="es-ES"/>
              </w:rPr>
            </w:pPr>
            <w:r w:rsidRPr="00AB55B5">
              <w:rPr>
                <w:rFonts w:ascii="Warnok Pro" w:eastAsia="Calibri" w:hAnsi="Warnok Pro" w:cs="Arial"/>
                <w:b/>
              </w:rPr>
              <w:t>Actividades especificas  del SIGSU</w:t>
            </w:r>
          </w:p>
        </w:tc>
        <w:tc>
          <w:tcPr>
            <w:tcW w:w="3520" w:type="dxa"/>
            <w:shd w:val="clear" w:color="auto" w:fill="auto"/>
            <w:noWrap/>
            <w:hideMark/>
          </w:tcPr>
          <w:p w:rsidR="0007492C" w:rsidRPr="00AB55B5" w:rsidRDefault="0007492C" w:rsidP="003F67B8">
            <w:pPr>
              <w:spacing w:line="276" w:lineRule="auto"/>
              <w:jc w:val="center"/>
              <w:rPr>
                <w:rFonts w:ascii="Warnok Pro" w:hAnsi="Warnok Pro" w:cs="Arial"/>
                <w:b/>
                <w:lang w:eastAsia="es-ES"/>
              </w:rPr>
            </w:pPr>
            <w:r w:rsidRPr="00AB55B5">
              <w:rPr>
                <w:rFonts w:ascii="Warnok Pro" w:eastAsia="Calibri" w:hAnsi="Warnok Pro" w:cs="Arial"/>
                <w:b/>
              </w:rPr>
              <w:t>Objetivo</w:t>
            </w:r>
          </w:p>
        </w:tc>
      </w:tr>
      <w:tr w:rsidR="0007492C" w:rsidRPr="00DB01F3" w:rsidTr="003F67B8">
        <w:trPr>
          <w:trHeight w:val="750"/>
        </w:trPr>
        <w:tc>
          <w:tcPr>
            <w:tcW w:w="305" w:type="dxa"/>
            <w:shd w:val="clear" w:color="auto" w:fill="auto"/>
            <w:noWrap/>
            <w:hideMark/>
          </w:tcPr>
          <w:p w:rsidR="0007492C" w:rsidRPr="00AB55B5" w:rsidRDefault="0007492C" w:rsidP="003F67B8">
            <w:pPr>
              <w:spacing w:line="276" w:lineRule="auto"/>
              <w:jc w:val="right"/>
              <w:rPr>
                <w:rFonts w:ascii="Warnok Pro" w:hAnsi="Warnok Pro" w:cs="Arial"/>
                <w:sz w:val="18"/>
                <w:szCs w:val="18"/>
                <w:lang w:eastAsia="es-ES"/>
              </w:rPr>
            </w:pPr>
            <w:r w:rsidRPr="00AB55B5">
              <w:rPr>
                <w:rFonts w:ascii="Warnok Pro" w:eastAsia="Calibri" w:hAnsi="Warnok Pro" w:cs="Arial"/>
                <w:sz w:val="18"/>
                <w:szCs w:val="18"/>
              </w:rPr>
              <w:t>1</w:t>
            </w:r>
          </w:p>
        </w:tc>
        <w:tc>
          <w:tcPr>
            <w:tcW w:w="5229" w:type="dxa"/>
            <w:shd w:val="clear" w:color="auto" w:fill="auto"/>
            <w:noWrap/>
            <w:hideMark/>
          </w:tcPr>
          <w:p w:rsidR="0007492C" w:rsidRPr="00AB55B5" w:rsidRDefault="0007492C" w:rsidP="003F67B8">
            <w:pPr>
              <w:spacing w:line="276" w:lineRule="auto"/>
              <w:rPr>
                <w:rFonts w:ascii="Warnok Pro" w:hAnsi="Warnok Pro" w:cs="Arial"/>
                <w:sz w:val="18"/>
                <w:szCs w:val="18"/>
                <w:lang w:eastAsia="es-ES"/>
              </w:rPr>
            </w:pPr>
            <w:r w:rsidRPr="00AB55B5">
              <w:rPr>
                <w:rFonts w:ascii="Warnok Pro" w:eastAsia="Calibri" w:hAnsi="Warnok Pro" w:cs="Arial"/>
                <w:sz w:val="18"/>
                <w:szCs w:val="18"/>
              </w:rPr>
              <w:t>Depurar base de datos y direcciones</w:t>
            </w:r>
          </w:p>
        </w:tc>
        <w:tc>
          <w:tcPr>
            <w:tcW w:w="3520" w:type="dxa"/>
            <w:shd w:val="clear" w:color="auto" w:fill="auto"/>
            <w:hideMark/>
          </w:tcPr>
          <w:p w:rsidR="0007492C" w:rsidRPr="00AB55B5" w:rsidRDefault="0007492C" w:rsidP="003F67B8">
            <w:pPr>
              <w:spacing w:line="276" w:lineRule="auto"/>
              <w:jc w:val="both"/>
              <w:rPr>
                <w:rFonts w:ascii="Warnok Pro" w:hAnsi="Warnok Pro" w:cs="Arial"/>
                <w:sz w:val="18"/>
                <w:szCs w:val="18"/>
                <w:lang w:eastAsia="es-ES"/>
              </w:rPr>
            </w:pPr>
            <w:r w:rsidRPr="00AB55B5">
              <w:rPr>
                <w:rFonts w:ascii="Warnok Pro" w:eastAsia="Calibri" w:hAnsi="Warnok Pro" w:cs="Arial"/>
                <w:sz w:val="18"/>
                <w:szCs w:val="18"/>
              </w:rPr>
              <w:t>Mantener la base actualizada y depurada, dar mayor importancia al correo interno y de segunda prioridad el correo externo, en esta actividad incluye la colocación del código de Correos de Costa Rica</w:t>
            </w:r>
          </w:p>
        </w:tc>
      </w:tr>
      <w:tr w:rsidR="0007492C" w:rsidRPr="00DB01F3" w:rsidTr="003F67B8">
        <w:trPr>
          <w:trHeight w:val="990"/>
        </w:trPr>
        <w:tc>
          <w:tcPr>
            <w:tcW w:w="305" w:type="dxa"/>
            <w:shd w:val="clear" w:color="auto" w:fill="auto"/>
            <w:noWrap/>
            <w:hideMark/>
          </w:tcPr>
          <w:p w:rsidR="0007492C" w:rsidRPr="00AB55B5" w:rsidRDefault="0007492C" w:rsidP="003F67B8">
            <w:pPr>
              <w:spacing w:line="276" w:lineRule="auto"/>
              <w:jc w:val="right"/>
              <w:rPr>
                <w:rFonts w:ascii="Warnok Pro" w:hAnsi="Warnok Pro" w:cs="Arial"/>
                <w:sz w:val="18"/>
                <w:szCs w:val="18"/>
                <w:lang w:eastAsia="es-ES"/>
              </w:rPr>
            </w:pPr>
            <w:r w:rsidRPr="00AB55B5">
              <w:rPr>
                <w:rFonts w:ascii="Warnok Pro" w:eastAsia="Calibri" w:hAnsi="Warnok Pro" w:cs="Arial"/>
                <w:sz w:val="18"/>
                <w:szCs w:val="18"/>
              </w:rPr>
              <w:lastRenderedPageBreak/>
              <w:t>2</w:t>
            </w:r>
          </w:p>
        </w:tc>
        <w:tc>
          <w:tcPr>
            <w:tcW w:w="5229" w:type="dxa"/>
            <w:shd w:val="clear" w:color="auto" w:fill="auto"/>
            <w:noWrap/>
            <w:hideMark/>
          </w:tcPr>
          <w:p w:rsidR="0007492C" w:rsidRPr="00AB55B5" w:rsidRDefault="0007492C" w:rsidP="003F67B8">
            <w:pPr>
              <w:spacing w:line="276" w:lineRule="auto"/>
              <w:rPr>
                <w:rFonts w:ascii="Warnok Pro" w:hAnsi="Warnok Pro" w:cs="Arial"/>
                <w:sz w:val="18"/>
                <w:szCs w:val="18"/>
                <w:lang w:eastAsia="es-ES"/>
              </w:rPr>
            </w:pPr>
            <w:r w:rsidRPr="00AB55B5">
              <w:rPr>
                <w:rFonts w:ascii="Warnok Pro" w:eastAsia="Calibri" w:hAnsi="Warnok Pro" w:cs="Arial"/>
                <w:sz w:val="18"/>
                <w:szCs w:val="18"/>
              </w:rPr>
              <w:t>Actualizar el mapa de correo privado y ruta de domicilios</w:t>
            </w:r>
          </w:p>
        </w:tc>
        <w:tc>
          <w:tcPr>
            <w:tcW w:w="3520" w:type="dxa"/>
            <w:shd w:val="clear" w:color="auto" w:fill="auto"/>
            <w:hideMark/>
          </w:tcPr>
          <w:p w:rsidR="0007492C" w:rsidRPr="00AB55B5" w:rsidRDefault="0007492C" w:rsidP="003F67B8">
            <w:pPr>
              <w:spacing w:line="276" w:lineRule="auto"/>
              <w:jc w:val="both"/>
              <w:rPr>
                <w:rFonts w:ascii="Warnok Pro" w:hAnsi="Warnok Pro" w:cs="Arial"/>
                <w:sz w:val="18"/>
                <w:szCs w:val="18"/>
                <w:lang w:eastAsia="es-ES"/>
              </w:rPr>
            </w:pPr>
            <w:r w:rsidRPr="00AB55B5">
              <w:rPr>
                <w:rFonts w:ascii="Warnok Pro" w:eastAsia="Calibri" w:hAnsi="Warnok Pro" w:cs="Arial"/>
                <w:sz w:val="18"/>
                <w:szCs w:val="18"/>
              </w:rPr>
              <w:t>Guiar a los compañeros del Sistemas de Suscripciones para que designe la suscripción a correo privado, correo de Costa Rica o a la ruta de domicilios</w:t>
            </w:r>
          </w:p>
        </w:tc>
      </w:tr>
      <w:tr w:rsidR="0007492C" w:rsidRPr="00DB01F3" w:rsidTr="003F67B8">
        <w:trPr>
          <w:trHeight w:val="525"/>
        </w:trPr>
        <w:tc>
          <w:tcPr>
            <w:tcW w:w="305" w:type="dxa"/>
            <w:shd w:val="clear" w:color="auto" w:fill="auto"/>
            <w:noWrap/>
            <w:hideMark/>
          </w:tcPr>
          <w:p w:rsidR="0007492C" w:rsidRPr="00AB55B5" w:rsidRDefault="0007492C" w:rsidP="003F67B8">
            <w:pPr>
              <w:spacing w:line="276" w:lineRule="auto"/>
              <w:jc w:val="right"/>
              <w:rPr>
                <w:rFonts w:ascii="Warnok Pro" w:hAnsi="Warnok Pro" w:cs="Arial"/>
                <w:sz w:val="18"/>
                <w:szCs w:val="18"/>
                <w:lang w:eastAsia="es-ES"/>
              </w:rPr>
            </w:pPr>
            <w:r w:rsidRPr="00AB55B5">
              <w:rPr>
                <w:rFonts w:ascii="Warnok Pro" w:eastAsia="Calibri" w:hAnsi="Warnok Pro" w:cs="Arial"/>
                <w:sz w:val="18"/>
                <w:szCs w:val="18"/>
              </w:rPr>
              <w:t>3</w:t>
            </w:r>
          </w:p>
        </w:tc>
        <w:tc>
          <w:tcPr>
            <w:tcW w:w="5229" w:type="dxa"/>
            <w:shd w:val="clear" w:color="auto" w:fill="auto"/>
            <w:hideMark/>
          </w:tcPr>
          <w:p w:rsidR="0007492C" w:rsidRPr="00AB55B5" w:rsidRDefault="0007492C" w:rsidP="003F67B8">
            <w:pPr>
              <w:spacing w:line="276" w:lineRule="auto"/>
              <w:rPr>
                <w:rFonts w:ascii="Warnok Pro" w:hAnsi="Warnok Pro" w:cs="Arial"/>
                <w:sz w:val="18"/>
                <w:szCs w:val="18"/>
                <w:lang w:eastAsia="es-ES"/>
              </w:rPr>
            </w:pPr>
            <w:r w:rsidRPr="00AB55B5">
              <w:rPr>
                <w:rFonts w:ascii="Warnok Pro" w:eastAsia="Calibri" w:hAnsi="Warnok Pro" w:cs="Arial"/>
                <w:sz w:val="18"/>
                <w:szCs w:val="18"/>
              </w:rPr>
              <w:t>Generación de  hipervínculos con las fotos de las casas donde se reparte domicilios</w:t>
            </w:r>
          </w:p>
        </w:tc>
        <w:tc>
          <w:tcPr>
            <w:tcW w:w="3520" w:type="dxa"/>
            <w:shd w:val="clear" w:color="auto" w:fill="auto"/>
            <w:hideMark/>
          </w:tcPr>
          <w:p w:rsidR="0007492C" w:rsidRPr="00AB55B5" w:rsidRDefault="0007492C" w:rsidP="003F67B8">
            <w:pPr>
              <w:spacing w:line="276" w:lineRule="auto"/>
              <w:jc w:val="both"/>
              <w:rPr>
                <w:rFonts w:ascii="Warnok Pro" w:hAnsi="Warnok Pro" w:cs="Arial"/>
                <w:sz w:val="18"/>
                <w:szCs w:val="18"/>
                <w:lang w:eastAsia="es-ES"/>
              </w:rPr>
            </w:pPr>
            <w:r w:rsidRPr="00AB55B5">
              <w:rPr>
                <w:rFonts w:ascii="Warnok Pro" w:eastAsia="Calibri" w:hAnsi="Warnok Pro" w:cs="Arial"/>
                <w:sz w:val="18"/>
                <w:szCs w:val="18"/>
              </w:rPr>
              <w:t>Guiar a los compañeros en caso de una sustitución de rutero</w:t>
            </w:r>
          </w:p>
        </w:tc>
      </w:tr>
      <w:tr w:rsidR="0007492C" w:rsidRPr="00DB01F3" w:rsidTr="003F67B8">
        <w:trPr>
          <w:trHeight w:val="705"/>
        </w:trPr>
        <w:tc>
          <w:tcPr>
            <w:tcW w:w="305" w:type="dxa"/>
            <w:shd w:val="clear" w:color="auto" w:fill="auto"/>
            <w:noWrap/>
            <w:hideMark/>
          </w:tcPr>
          <w:p w:rsidR="0007492C" w:rsidRPr="00AB55B5" w:rsidRDefault="0007492C" w:rsidP="003F67B8">
            <w:pPr>
              <w:spacing w:line="276" w:lineRule="auto"/>
              <w:jc w:val="right"/>
              <w:rPr>
                <w:rFonts w:ascii="Warnok Pro" w:hAnsi="Warnok Pro" w:cs="Arial"/>
                <w:sz w:val="18"/>
                <w:szCs w:val="18"/>
                <w:lang w:eastAsia="es-ES"/>
              </w:rPr>
            </w:pPr>
            <w:r w:rsidRPr="00AB55B5">
              <w:rPr>
                <w:rFonts w:ascii="Warnok Pro" w:eastAsia="Calibri" w:hAnsi="Warnok Pro" w:cs="Arial"/>
                <w:sz w:val="18"/>
                <w:szCs w:val="18"/>
              </w:rPr>
              <w:t>4</w:t>
            </w:r>
          </w:p>
        </w:tc>
        <w:tc>
          <w:tcPr>
            <w:tcW w:w="5229" w:type="dxa"/>
            <w:shd w:val="clear" w:color="auto" w:fill="auto"/>
            <w:noWrap/>
            <w:hideMark/>
          </w:tcPr>
          <w:p w:rsidR="0007492C" w:rsidRPr="00AB55B5" w:rsidRDefault="0007492C" w:rsidP="003F67B8">
            <w:pPr>
              <w:spacing w:line="276" w:lineRule="auto"/>
              <w:rPr>
                <w:rFonts w:ascii="Warnok Pro" w:hAnsi="Warnok Pro" w:cs="Arial"/>
                <w:sz w:val="18"/>
                <w:szCs w:val="18"/>
                <w:lang w:eastAsia="es-ES"/>
              </w:rPr>
            </w:pPr>
            <w:r w:rsidRPr="00AB55B5">
              <w:rPr>
                <w:rFonts w:ascii="Warnok Pro" w:eastAsia="Calibri" w:hAnsi="Warnok Pro" w:cs="Arial"/>
                <w:sz w:val="18"/>
                <w:szCs w:val="18"/>
              </w:rPr>
              <w:t>Procesos administrativos del SIGSU</w:t>
            </w:r>
          </w:p>
        </w:tc>
        <w:tc>
          <w:tcPr>
            <w:tcW w:w="3520" w:type="dxa"/>
            <w:shd w:val="clear" w:color="auto" w:fill="auto"/>
            <w:hideMark/>
          </w:tcPr>
          <w:p w:rsidR="0007492C" w:rsidRPr="00AB55B5" w:rsidRDefault="0007492C" w:rsidP="003F67B8">
            <w:pPr>
              <w:spacing w:line="276" w:lineRule="auto"/>
              <w:jc w:val="both"/>
              <w:rPr>
                <w:rFonts w:ascii="Warnok Pro" w:hAnsi="Warnok Pro" w:cs="Arial"/>
                <w:sz w:val="18"/>
                <w:szCs w:val="18"/>
                <w:lang w:eastAsia="es-ES"/>
              </w:rPr>
            </w:pPr>
            <w:r w:rsidRPr="00AB55B5">
              <w:rPr>
                <w:rFonts w:ascii="Warnok Pro" w:eastAsia="Calibri" w:hAnsi="Warnok Pro" w:cs="Arial"/>
                <w:sz w:val="18"/>
                <w:szCs w:val="18"/>
              </w:rPr>
              <w:t>Cotizar o buscar equipos necesarios como buscar información necesaria para el proyecto</w:t>
            </w:r>
          </w:p>
        </w:tc>
      </w:tr>
      <w:tr w:rsidR="0007492C" w:rsidRPr="00DB01F3" w:rsidTr="003F67B8">
        <w:trPr>
          <w:trHeight w:val="735"/>
        </w:trPr>
        <w:tc>
          <w:tcPr>
            <w:tcW w:w="305" w:type="dxa"/>
            <w:shd w:val="clear" w:color="auto" w:fill="auto"/>
            <w:noWrap/>
            <w:hideMark/>
          </w:tcPr>
          <w:p w:rsidR="0007492C" w:rsidRPr="00AB55B5" w:rsidRDefault="0007492C" w:rsidP="003F67B8">
            <w:pPr>
              <w:spacing w:line="276" w:lineRule="auto"/>
              <w:jc w:val="right"/>
              <w:rPr>
                <w:rFonts w:ascii="Warnok Pro" w:hAnsi="Warnok Pro" w:cs="Arial"/>
                <w:sz w:val="18"/>
                <w:szCs w:val="18"/>
                <w:lang w:eastAsia="es-ES"/>
              </w:rPr>
            </w:pPr>
            <w:r w:rsidRPr="00AB55B5">
              <w:rPr>
                <w:rFonts w:ascii="Warnok Pro" w:eastAsia="Calibri" w:hAnsi="Warnok Pro" w:cs="Arial"/>
                <w:sz w:val="18"/>
                <w:szCs w:val="18"/>
              </w:rPr>
              <w:t>6</w:t>
            </w:r>
          </w:p>
        </w:tc>
        <w:tc>
          <w:tcPr>
            <w:tcW w:w="5229" w:type="dxa"/>
            <w:shd w:val="clear" w:color="auto" w:fill="auto"/>
            <w:noWrap/>
            <w:hideMark/>
          </w:tcPr>
          <w:p w:rsidR="0007492C" w:rsidRPr="00AB55B5" w:rsidRDefault="0007492C" w:rsidP="003F67B8">
            <w:pPr>
              <w:spacing w:line="276" w:lineRule="auto"/>
              <w:rPr>
                <w:rFonts w:ascii="Warnok Pro" w:hAnsi="Warnok Pro" w:cs="Arial"/>
                <w:sz w:val="18"/>
                <w:szCs w:val="18"/>
                <w:lang w:eastAsia="es-ES"/>
              </w:rPr>
            </w:pPr>
            <w:r w:rsidRPr="00AB55B5">
              <w:rPr>
                <w:rFonts w:ascii="Warnok Pro" w:eastAsia="Calibri" w:hAnsi="Warnok Pro" w:cs="Arial"/>
                <w:sz w:val="18"/>
                <w:szCs w:val="18"/>
              </w:rPr>
              <w:t>Analizar los trayectos de las rutas de reparto</w:t>
            </w:r>
          </w:p>
        </w:tc>
        <w:tc>
          <w:tcPr>
            <w:tcW w:w="3520" w:type="dxa"/>
            <w:shd w:val="clear" w:color="auto" w:fill="auto"/>
            <w:hideMark/>
          </w:tcPr>
          <w:p w:rsidR="0007492C" w:rsidRPr="00AB55B5" w:rsidRDefault="0007492C" w:rsidP="003F67B8">
            <w:pPr>
              <w:spacing w:line="276" w:lineRule="auto"/>
              <w:jc w:val="both"/>
              <w:rPr>
                <w:rFonts w:ascii="Warnok Pro" w:hAnsi="Warnok Pro" w:cs="Arial"/>
                <w:sz w:val="18"/>
                <w:szCs w:val="18"/>
                <w:lang w:eastAsia="es-ES"/>
              </w:rPr>
            </w:pPr>
            <w:r w:rsidRPr="00AB55B5">
              <w:rPr>
                <w:rFonts w:ascii="Warnok Pro" w:eastAsia="Calibri" w:hAnsi="Warnok Pro" w:cs="Arial"/>
                <w:sz w:val="18"/>
                <w:szCs w:val="18"/>
              </w:rPr>
              <w:t>Observar los patrones de las rutas para la toma de decisiones como la apertura o cierre de puntos de distribución</w:t>
            </w:r>
          </w:p>
        </w:tc>
      </w:tr>
      <w:tr w:rsidR="0007492C" w:rsidRPr="00DB01F3" w:rsidTr="003F67B8">
        <w:trPr>
          <w:trHeight w:val="960"/>
        </w:trPr>
        <w:tc>
          <w:tcPr>
            <w:tcW w:w="305" w:type="dxa"/>
            <w:shd w:val="clear" w:color="auto" w:fill="auto"/>
            <w:noWrap/>
            <w:hideMark/>
          </w:tcPr>
          <w:p w:rsidR="0007492C" w:rsidRPr="00AB55B5" w:rsidRDefault="0007492C" w:rsidP="003F67B8">
            <w:pPr>
              <w:spacing w:line="276" w:lineRule="auto"/>
              <w:jc w:val="right"/>
              <w:rPr>
                <w:rFonts w:ascii="Warnok Pro" w:hAnsi="Warnok Pro" w:cs="Arial"/>
                <w:sz w:val="18"/>
                <w:szCs w:val="18"/>
                <w:lang w:eastAsia="es-ES"/>
              </w:rPr>
            </w:pPr>
            <w:r w:rsidRPr="00AB55B5">
              <w:rPr>
                <w:rFonts w:ascii="Warnok Pro" w:eastAsia="Calibri" w:hAnsi="Warnok Pro" w:cs="Arial"/>
                <w:sz w:val="18"/>
                <w:szCs w:val="18"/>
              </w:rPr>
              <w:t>7</w:t>
            </w:r>
          </w:p>
        </w:tc>
        <w:tc>
          <w:tcPr>
            <w:tcW w:w="5229" w:type="dxa"/>
            <w:shd w:val="clear" w:color="auto" w:fill="auto"/>
            <w:noWrap/>
            <w:hideMark/>
          </w:tcPr>
          <w:p w:rsidR="0007492C" w:rsidRPr="00AB55B5" w:rsidRDefault="0007492C" w:rsidP="003F67B8">
            <w:pPr>
              <w:spacing w:line="276" w:lineRule="auto"/>
              <w:rPr>
                <w:rFonts w:ascii="Warnok Pro" w:hAnsi="Warnok Pro" w:cs="Arial"/>
                <w:sz w:val="18"/>
                <w:szCs w:val="18"/>
                <w:lang w:eastAsia="es-ES"/>
              </w:rPr>
            </w:pPr>
            <w:r w:rsidRPr="00AB55B5">
              <w:rPr>
                <w:rFonts w:ascii="Warnok Pro" w:eastAsia="Calibri" w:hAnsi="Warnok Pro" w:cs="Arial"/>
                <w:sz w:val="18"/>
                <w:szCs w:val="18"/>
              </w:rPr>
              <w:t>Apoyo a la Sección Redacción</w:t>
            </w:r>
          </w:p>
        </w:tc>
        <w:tc>
          <w:tcPr>
            <w:tcW w:w="3520" w:type="dxa"/>
            <w:shd w:val="clear" w:color="auto" w:fill="auto"/>
            <w:hideMark/>
          </w:tcPr>
          <w:p w:rsidR="0007492C" w:rsidRPr="00AB55B5" w:rsidRDefault="0007492C" w:rsidP="003F67B8">
            <w:pPr>
              <w:spacing w:line="276" w:lineRule="auto"/>
              <w:jc w:val="both"/>
              <w:rPr>
                <w:rFonts w:ascii="Warnok Pro" w:hAnsi="Warnok Pro" w:cs="Arial"/>
                <w:sz w:val="18"/>
                <w:szCs w:val="18"/>
                <w:lang w:eastAsia="es-ES"/>
              </w:rPr>
            </w:pPr>
            <w:r w:rsidRPr="00AB55B5">
              <w:rPr>
                <w:rFonts w:ascii="Warnok Pro" w:eastAsia="Calibri" w:hAnsi="Warnok Pro" w:cs="Arial"/>
                <w:sz w:val="18"/>
                <w:szCs w:val="18"/>
              </w:rPr>
              <w:t>Realizar infografías (mapas o diagramas) y apoyo en el trabajo de campo cuando lo amerite como también en la búsqueda de información</w:t>
            </w:r>
          </w:p>
        </w:tc>
      </w:tr>
      <w:tr w:rsidR="0007492C" w:rsidRPr="00DB01F3" w:rsidTr="003F67B8">
        <w:trPr>
          <w:trHeight w:val="149"/>
        </w:trPr>
        <w:tc>
          <w:tcPr>
            <w:tcW w:w="305" w:type="dxa"/>
            <w:shd w:val="clear" w:color="auto" w:fill="auto"/>
            <w:noWrap/>
            <w:hideMark/>
          </w:tcPr>
          <w:p w:rsidR="0007492C" w:rsidRPr="00AB55B5" w:rsidRDefault="0007492C" w:rsidP="003F67B8">
            <w:pPr>
              <w:spacing w:line="276" w:lineRule="auto"/>
              <w:jc w:val="right"/>
              <w:rPr>
                <w:rFonts w:ascii="Warnok Pro" w:hAnsi="Warnok Pro" w:cs="Arial"/>
                <w:sz w:val="18"/>
                <w:szCs w:val="18"/>
                <w:lang w:eastAsia="es-ES"/>
              </w:rPr>
            </w:pPr>
            <w:r w:rsidRPr="00AB55B5">
              <w:rPr>
                <w:rFonts w:ascii="Warnok Pro" w:eastAsia="Calibri" w:hAnsi="Warnok Pro" w:cs="Arial"/>
                <w:sz w:val="18"/>
                <w:szCs w:val="18"/>
              </w:rPr>
              <w:t>8</w:t>
            </w:r>
          </w:p>
        </w:tc>
        <w:tc>
          <w:tcPr>
            <w:tcW w:w="5229" w:type="dxa"/>
            <w:shd w:val="clear" w:color="auto" w:fill="auto"/>
            <w:noWrap/>
            <w:hideMark/>
          </w:tcPr>
          <w:p w:rsidR="0007492C" w:rsidRPr="00AB55B5" w:rsidRDefault="0007492C" w:rsidP="003F67B8">
            <w:pPr>
              <w:spacing w:line="276" w:lineRule="auto"/>
              <w:rPr>
                <w:rFonts w:ascii="Warnok Pro" w:hAnsi="Warnok Pro" w:cs="Arial"/>
                <w:sz w:val="18"/>
                <w:szCs w:val="18"/>
                <w:lang w:eastAsia="es-ES"/>
              </w:rPr>
            </w:pPr>
            <w:r w:rsidRPr="00AB55B5">
              <w:rPr>
                <w:rFonts w:ascii="Warnok Pro" w:eastAsia="Calibri" w:hAnsi="Warnok Pro" w:cs="Arial"/>
                <w:sz w:val="18"/>
                <w:szCs w:val="18"/>
              </w:rPr>
              <w:t>Apoyo a las Secciones de Mercadeo y Publicidad</w:t>
            </w:r>
          </w:p>
        </w:tc>
        <w:tc>
          <w:tcPr>
            <w:tcW w:w="3520" w:type="dxa"/>
            <w:shd w:val="clear" w:color="auto" w:fill="auto"/>
          </w:tcPr>
          <w:p w:rsidR="0007492C" w:rsidRPr="00AB55B5" w:rsidRDefault="0007492C" w:rsidP="003F67B8">
            <w:pPr>
              <w:spacing w:line="276" w:lineRule="auto"/>
              <w:jc w:val="both"/>
              <w:rPr>
                <w:rFonts w:ascii="Warnok Pro" w:hAnsi="Warnok Pro" w:cs="Arial"/>
                <w:sz w:val="18"/>
                <w:szCs w:val="18"/>
                <w:lang w:eastAsia="es-ES"/>
              </w:rPr>
            </w:pPr>
            <w:r w:rsidRPr="00AB55B5">
              <w:rPr>
                <w:rFonts w:ascii="Warnok Pro" w:eastAsia="Calibri" w:hAnsi="Warnok Pro" w:cs="Arial"/>
                <w:sz w:val="18"/>
                <w:szCs w:val="18"/>
              </w:rPr>
              <w:t>Realizar gráficos en función de los puntos de distribución de acuerdo a  variables espaciales y temporales. También apoyar en las giras de apertura de los diferentes puntos de distribución y análisis de los mismos. También colaborar en los procesos de promoción que se tienen programadas. Identificación de zonas potenciales de mercado y de las oportunidades.</w:t>
            </w:r>
          </w:p>
        </w:tc>
      </w:tr>
      <w:tr w:rsidR="0007492C" w:rsidRPr="00DB01F3" w:rsidTr="003F67B8">
        <w:trPr>
          <w:trHeight w:val="433"/>
        </w:trPr>
        <w:tc>
          <w:tcPr>
            <w:tcW w:w="305" w:type="dxa"/>
            <w:shd w:val="clear" w:color="auto" w:fill="auto"/>
            <w:noWrap/>
            <w:hideMark/>
          </w:tcPr>
          <w:p w:rsidR="0007492C" w:rsidRPr="00AB55B5" w:rsidRDefault="0007492C" w:rsidP="003F67B8">
            <w:pPr>
              <w:spacing w:line="276" w:lineRule="auto"/>
              <w:jc w:val="right"/>
              <w:rPr>
                <w:rFonts w:ascii="Warnok Pro" w:hAnsi="Warnok Pro" w:cs="Arial"/>
                <w:sz w:val="18"/>
                <w:szCs w:val="18"/>
                <w:lang w:eastAsia="es-ES"/>
              </w:rPr>
            </w:pPr>
            <w:r w:rsidRPr="00AB55B5">
              <w:rPr>
                <w:rFonts w:ascii="Warnok Pro" w:eastAsia="Calibri" w:hAnsi="Warnok Pro" w:cs="Arial"/>
                <w:sz w:val="18"/>
                <w:szCs w:val="18"/>
              </w:rPr>
              <w:t xml:space="preserve">9 </w:t>
            </w:r>
          </w:p>
        </w:tc>
        <w:tc>
          <w:tcPr>
            <w:tcW w:w="5229" w:type="dxa"/>
            <w:shd w:val="clear" w:color="auto" w:fill="auto"/>
            <w:noWrap/>
            <w:hideMark/>
          </w:tcPr>
          <w:p w:rsidR="0007492C" w:rsidRPr="00AB55B5" w:rsidRDefault="0007492C" w:rsidP="003F67B8">
            <w:pPr>
              <w:spacing w:line="276" w:lineRule="auto"/>
              <w:rPr>
                <w:rFonts w:ascii="Warnok Pro" w:hAnsi="Warnok Pro" w:cs="Arial"/>
                <w:sz w:val="18"/>
                <w:szCs w:val="18"/>
                <w:lang w:eastAsia="es-ES"/>
              </w:rPr>
            </w:pPr>
            <w:r w:rsidRPr="00AB55B5">
              <w:rPr>
                <w:rFonts w:ascii="Warnok Pro" w:eastAsia="Calibri" w:hAnsi="Warnok Pro" w:cs="Arial"/>
                <w:sz w:val="18"/>
                <w:szCs w:val="18"/>
              </w:rPr>
              <w:t xml:space="preserve">Se creó un visor para la consulta de puntos de venta en la página del periódico. </w:t>
            </w:r>
          </w:p>
        </w:tc>
        <w:tc>
          <w:tcPr>
            <w:tcW w:w="3520" w:type="dxa"/>
            <w:shd w:val="clear" w:color="auto" w:fill="auto"/>
            <w:hideMark/>
          </w:tcPr>
          <w:p w:rsidR="0007492C" w:rsidRPr="00AB55B5" w:rsidRDefault="0007492C" w:rsidP="003F67B8">
            <w:pPr>
              <w:spacing w:line="276" w:lineRule="auto"/>
              <w:jc w:val="both"/>
              <w:rPr>
                <w:rFonts w:ascii="Warnok Pro" w:hAnsi="Warnok Pro" w:cs="Arial"/>
                <w:sz w:val="18"/>
                <w:szCs w:val="18"/>
                <w:lang w:eastAsia="es-ES"/>
              </w:rPr>
            </w:pPr>
            <w:r w:rsidRPr="00AB55B5">
              <w:rPr>
                <w:rFonts w:ascii="Warnok Pro" w:eastAsia="Calibri" w:hAnsi="Warnok Pro" w:cs="Arial"/>
                <w:sz w:val="18"/>
                <w:szCs w:val="18"/>
              </w:rPr>
              <w:t>Servicio de información a clientes sobre los establecimientos cercanos</w:t>
            </w:r>
          </w:p>
        </w:tc>
      </w:tr>
    </w:tbl>
    <w:p w:rsidR="0007492C" w:rsidRPr="00DB01F3" w:rsidRDefault="0007492C" w:rsidP="0007492C">
      <w:pPr>
        <w:rPr>
          <w:rFonts w:ascii="Warnok Pro" w:hAnsi="Warnok Pro" w:cs="Arial"/>
          <w:lang w:eastAsia="es-ES"/>
        </w:rPr>
      </w:pPr>
    </w:p>
    <w:p w:rsidR="0024732A" w:rsidRDefault="0024732A" w:rsidP="0007492C">
      <w:pPr>
        <w:jc w:val="right"/>
        <w:rPr>
          <w:rFonts w:ascii="Warnok Pro" w:hAnsi="Warnok Pro" w:cs="Arial"/>
          <w:b/>
          <w:sz w:val="32"/>
          <w:szCs w:val="32"/>
        </w:rPr>
      </w:pPr>
    </w:p>
    <w:p w:rsidR="0024732A" w:rsidRDefault="0024732A" w:rsidP="0007492C">
      <w:pPr>
        <w:jc w:val="right"/>
        <w:rPr>
          <w:rFonts w:ascii="Warnok Pro" w:hAnsi="Warnok Pro" w:cs="Arial"/>
          <w:b/>
          <w:sz w:val="32"/>
          <w:szCs w:val="32"/>
        </w:rPr>
      </w:pPr>
    </w:p>
    <w:p w:rsidR="0007492C" w:rsidRPr="00C35B61" w:rsidRDefault="0007492C" w:rsidP="00C35B61">
      <w:pPr>
        <w:pStyle w:val="Ttulo2"/>
        <w:keepLines/>
        <w:widowControl/>
        <w:numPr>
          <w:ilvl w:val="0"/>
          <w:numId w:val="0"/>
        </w:numPr>
        <w:tabs>
          <w:tab w:val="clear" w:pos="709"/>
        </w:tabs>
        <w:suppressAutoHyphens w:val="0"/>
        <w:spacing w:line="276" w:lineRule="auto"/>
        <w:rPr>
          <w:rFonts w:ascii="Warnck pro" w:hAnsi="Warnck pro"/>
          <w:b/>
          <w:i w:val="0"/>
          <w:sz w:val="32"/>
          <w:szCs w:val="32"/>
        </w:rPr>
      </w:pPr>
      <w:bookmarkStart w:id="245" w:name="_Toc342028167"/>
      <w:bookmarkStart w:id="246" w:name="_Toc342028667"/>
      <w:bookmarkStart w:id="247" w:name="_Toc342034449"/>
      <w:r w:rsidRPr="00C35B61">
        <w:rPr>
          <w:rFonts w:ascii="Warnck pro" w:hAnsi="Warnck pro"/>
          <w:b/>
          <w:i w:val="0"/>
          <w:sz w:val="32"/>
          <w:szCs w:val="32"/>
        </w:rPr>
        <w:t>Área de Publicidad</w:t>
      </w:r>
      <w:bookmarkEnd w:id="245"/>
      <w:bookmarkEnd w:id="246"/>
      <w:bookmarkEnd w:id="247"/>
    </w:p>
    <w:p w:rsidR="0024732A" w:rsidRDefault="0024732A" w:rsidP="0007492C">
      <w:pPr>
        <w:rPr>
          <w:rFonts w:ascii="Warnok Pro" w:hAnsi="Warnok Pro" w:cs="Arial"/>
          <w:b/>
        </w:rPr>
      </w:pPr>
    </w:p>
    <w:p w:rsidR="0007492C" w:rsidRDefault="0007492C" w:rsidP="0007492C">
      <w:pPr>
        <w:rPr>
          <w:rFonts w:ascii="Warnok Pro" w:hAnsi="Warnok Pro" w:cs="Arial"/>
          <w:b/>
        </w:rPr>
      </w:pPr>
      <w:r w:rsidRPr="00DB01F3">
        <w:rPr>
          <w:rFonts w:ascii="Warnok Pro" w:hAnsi="Warnok Pro" w:cs="Arial"/>
          <w:b/>
        </w:rPr>
        <w:t>Comportamiento del mercado en el 2012</w:t>
      </w:r>
    </w:p>
    <w:p w:rsidR="0007492C" w:rsidRPr="00DB01F3" w:rsidRDefault="0007492C" w:rsidP="0007492C">
      <w:pPr>
        <w:rPr>
          <w:rFonts w:ascii="Warnok Pro" w:hAnsi="Warnok Pro" w:cs="Arial"/>
          <w:b/>
        </w:rPr>
      </w:pPr>
    </w:p>
    <w:p w:rsidR="0007492C" w:rsidRPr="00FB3F32" w:rsidRDefault="0007492C" w:rsidP="0007492C">
      <w:pPr>
        <w:jc w:val="both"/>
        <w:rPr>
          <w:rFonts w:ascii="Warnok Pro" w:hAnsi="Warnok Pro" w:cs="Arial"/>
          <w:sz w:val="22"/>
          <w:szCs w:val="22"/>
        </w:rPr>
      </w:pPr>
      <w:r w:rsidRPr="00FB3F32">
        <w:rPr>
          <w:rFonts w:ascii="Warnok Pro" w:hAnsi="Warnok Pro" w:cs="Arial"/>
          <w:sz w:val="22"/>
          <w:szCs w:val="22"/>
        </w:rPr>
        <w:t xml:space="preserve">Este año fue muy similar al año 2011, ya que las proyecciones de crecimiento económico, en algunos casos han mermado en el mercado publicitario. Este comportamiento se ha mantenido  durante los últimos 4 años, esto porque el Semanario Universidad ha mantenido sus tarifas sin incremento, con el fin de que los clientes no  bajen su inversión publicitaria.  Esta situación  la vemos reflejado en las ventas, ya que se mantendrán muy parecidas a las del año anterior. </w:t>
      </w:r>
    </w:p>
    <w:p w:rsidR="0007492C" w:rsidRPr="00FB3F32" w:rsidRDefault="0007492C" w:rsidP="0007492C">
      <w:pPr>
        <w:jc w:val="both"/>
        <w:rPr>
          <w:rFonts w:ascii="Warnok Pro" w:hAnsi="Warnok Pro" w:cs="Arial"/>
          <w:sz w:val="22"/>
          <w:szCs w:val="22"/>
        </w:rPr>
      </w:pPr>
    </w:p>
    <w:p w:rsidR="003742B4" w:rsidRDefault="003742B4" w:rsidP="0007492C">
      <w:pPr>
        <w:rPr>
          <w:rFonts w:ascii="Warnok Pro" w:hAnsi="Warnok Pro" w:cs="Arial"/>
          <w:b/>
        </w:rPr>
      </w:pPr>
    </w:p>
    <w:p w:rsidR="003742B4" w:rsidRDefault="003742B4" w:rsidP="0007492C">
      <w:pPr>
        <w:rPr>
          <w:rFonts w:ascii="Warnok Pro" w:hAnsi="Warnok Pro" w:cs="Arial"/>
          <w:b/>
        </w:rPr>
      </w:pPr>
    </w:p>
    <w:p w:rsidR="003742B4" w:rsidRDefault="003742B4" w:rsidP="0007492C">
      <w:pPr>
        <w:rPr>
          <w:rFonts w:ascii="Warnok Pro" w:hAnsi="Warnok Pro" w:cs="Arial"/>
          <w:b/>
        </w:rPr>
      </w:pPr>
    </w:p>
    <w:p w:rsidR="0007492C" w:rsidRDefault="0007492C" w:rsidP="0007492C">
      <w:pPr>
        <w:rPr>
          <w:rFonts w:ascii="Warnok Pro" w:hAnsi="Warnok Pro" w:cs="Arial"/>
          <w:b/>
        </w:rPr>
      </w:pPr>
      <w:r w:rsidRPr="00DB01F3">
        <w:rPr>
          <w:rFonts w:ascii="Warnok Pro" w:hAnsi="Warnok Pro" w:cs="Arial"/>
          <w:b/>
        </w:rPr>
        <w:lastRenderedPageBreak/>
        <w:t>Los clientes</w:t>
      </w:r>
    </w:p>
    <w:p w:rsidR="0007492C" w:rsidRPr="00DB01F3" w:rsidRDefault="0007492C" w:rsidP="0007492C">
      <w:pPr>
        <w:rPr>
          <w:rFonts w:ascii="Warnok Pro" w:hAnsi="Warnok Pro" w:cs="Arial"/>
          <w:b/>
        </w:rPr>
      </w:pPr>
    </w:p>
    <w:p w:rsidR="0007492C" w:rsidRPr="00FB3F32" w:rsidRDefault="0007492C" w:rsidP="0007492C">
      <w:pPr>
        <w:jc w:val="both"/>
        <w:rPr>
          <w:rFonts w:ascii="Warnok Pro" w:hAnsi="Warnok Pro" w:cs="Arial"/>
          <w:sz w:val="22"/>
          <w:szCs w:val="22"/>
        </w:rPr>
      </w:pPr>
      <w:r w:rsidRPr="00FB3F32">
        <w:rPr>
          <w:rFonts w:ascii="Warnok Pro" w:hAnsi="Warnok Pro" w:cs="Arial"/>
          <w:sz w:val="22"/>
          <w:szCs w:val="22"/>
        </w:rPr>
        <w:t>El Semanario ha intentado  crear y mantener un vínculo cercano con un grupo de clientes  a través de  los años.   Se puede citar,  entre otros a: Infocoop, Funeraria del Magisterio, Coopemep, Coope Ande, Editorial UNED, Vida Plena y otros,  que tienen alrededor de 6 años de ser clientes del Semanario Universidad. Con respecto a nuevos clientes, se han incorporado el Banco de Costa Rica, el Banco Nacional, Superior Audiovisual y la Oficina de Bienestar y Salud de la UCR, los cuales se intentará que incrementen su facturación en el año 2013.</w:t>
      </w:r>
    </w:p>
    <w:p w:rsidR="0007492C" w:rsidRPr="00DB01F3" w:rsidRDefault="0007492C" w:rsidP="0007492C">
      <w:pPr>
        <w:jc w:val="both"/>
        <w:rPr>
          <w:rFonts w:ascii="Warnok Pro" w:hAnsi="Warnok Pro" w:cs="Arial"/>
        </w:rPr>
      </w:pPr>
    </w:p>
    <w:p w:rsidR="0007492C" w:rsidRDefault="0007492C" w:rsidP="0007492C">
      <w:pPr>
        <w:rPr>
          <w:rFonts w:ascii="Warnok Pro" w:hAnsi="Warnok Pro" w:cs="Arial"/>
          <w:b/>
        </w:rPr>
      </w:pPr>
      <w:r w:rsidRPr="00DB01F3">
        <w:rPr>
          <w:rFonts w:ascii="Warnok Pro" w:hAnsi="Warnok Pro" w:cs="Arial"/>
          <w:b/>
        </w:rPr>
        <w:t>Suplementos</w:t>
      </w:r>
    </w:p>
    <w:p w:rsidR="0007492C" w:rsidRPr="00DB01F3" w:rsidRDefault="0007492C" w:rsidP="0007492C">
      <w:pPr>
        <w:rPr>
          <w:rFonts w:ascii="Warnok Pro" w:hAnsi="Warnok Pro" w:cs="Arial"/>
          <w:b/>
        </w:rPr>
      </w:pPr>
    </w:p>
    <w:p w:rsidR="0007492C" w:rsidRPr="00FB3F32" w:rsidRDefault="0007492C" w:rsidP="0007492C">
      <w:pPr>
        <w:jc w:val="both"/>
        <w:rPr>
          <w:rFonts w:ascii="Warnok Pro" w:hAnsi="Warnok Pro" w:cs="Arial"/>
          <w:sz w:val="22"/>
          <w:szCs w:val="22"/>
        </w:rPr>
      </w:pPr>
      <w:r w:rsidRPr="00FB3F32">
        <w:rPr>
          <w:rFonts w:ascii="Warnok Pro" w:hAnsi="Warnok Pro" w:cs="Arial"/>
          <w:sz w:val="22"/>
          <w:szCs w:val="22"/>
        </w:rPr>
        <w:t>Se han producido un total de 8 Suplementos durante el año 2012, los cuales  han sido con patrocinadores o espacios directamente comprados por un cliente. Se mantienen  los suplementos de entrada a clases, Día Mundial del Ambiente y los Especiales de Graduación del SEP.  El Suplemento del 35 Aniversario de la UNED fue el más exitoso del año, con una facturación de ¢2.000.000. La facturación por publicidad durante el año 2012 será muy parecida a la del año 2011, esto porque no se han aumentado las tarifas y los índices macroeconómicos de Costa Rica se mantienen  estables.  Mantener estos niveles de ventas es muy importante, ya que con estos ingresos se desarrollan proyectos que con el presupuesto ordinario no se podrían llevar a cabo. La proyección de ventas estimada al final del año 2012 es de ¢45.733.883,00.</w:t>
      </w:r>
    </w:p>
    <w:tbl>
      <w:tblPr>
        <w:tblW w:w="6111" w:type="dxa"/>
        <w:tblInd w:w="55" w:type="dxa"/>
        <w:tblCellMar>
          <w:left w:w="70" w:type="dxa"/>
          <w:right w:w="70" w:type="dxa"/>
        </w:tblCellMar>
        <w:tblLook w:val="04A0"/>
      </w:tblPr>
      <w:tblGrid>
        <w:gridCol w:w="3276"/>
        <w:gridCol w:w="623"/>
        <w:gridCol w:w="557"/>
        <w:gridCol w:w="1286"/>
        <w:gridCol w:w="464"/>
      </w:tblGrid>
      <w:tr w:rsidR="0007492C" w:rsidRPr="00DB01F3" w:rsidTr="003F67B8">
        <w:trPr>
          <w:gridAfter w:val="1"/>
          <w:wAfter w:w="464" w:type="dxa"/>
          <w:trHeight w:val="300"/>
        </w:trPr>
        <w:tc>
          <w:tcPr>
            <w:tcW w:w="3276" w:type="dxa"/>
            <w:tcBorders>
              <w:top w:val="nil"/>
              <w:left w:val="nil"/>
              <w:bottom w:val="nil"/>
              <w:right w:val="nil"/>
            </w:tcBorders>
            <w:shd w:val="clear" w:color="auto" w:fill="auto"/>
            <w:noWrap/>
            <w:vAlign w:val="bottom"/>
            <w:hideMark/>
          </w:tcPr>
          <w:p w:rsidR="0007492C" w:rsidRPr="00DB01F3" w:rsidRDefault="0007492C" w:rsidP="003F67B8">
            <w:pPr>
              <w:jc w:val="center"/>
              <w:rPr>
                <w:rFonts w:ascii="Warnok Pro" w:hAnsi="Warnok Pro" w:cs="Arial"/>
                <w:b/>
                <w:color w:val="000000"/>
                <w:lang w:eastAsia="es-CR"/>
              </w:rPr>
            </w:pPr>
            <w:r>
              <w:rPr>
                <w:rFonts w:ascii="Warnok Pro" w:hAnsi="Warnok Pro" w:cs="Arial"/>
              </w:rPr>
              <w:br w:type="page"/>
            </w:r>
          </w:p>
        </w:tc>
        <w:tc>
          <w:tcPr>
            <w:tcW w:w="573" w:type="dxa"/>
            <w:tcBorders>
              <w:top w:val="nil"/>
              <w:left w:val="nil"/>
              <w:bottom w:val="nil"/>
              <w:right w:val="nil"/>
            </w:tcBorders>
            <w:shd w:val="clear" w:color="auto" w:fill="auto"/>
            <w:noWrap/>
            <w:vAlign w:val="bottom"/>
            <w:hideMark/>
          </w:tcPr>
          <w:p w:rsidR="0007492C" w:rsidRDefault="0007492C" w:rsidP="003F67B8">
            <w:pPr>
              <w:jc w:val="center"/>
              <w:rPr>
                <w:rFonts w:ascii="Warnok Pro" w:hAnsi="Warnok Pro" w:cs="Arial"/>
                <w:b/>
                <w:color w:val="000000"/>
                <w:lang w:eastAsia="es-CR"/>
              </w:rPr>
            </w:pPr>
          </w:p>
          <w:p w:rsidR="0007492C" w:rsidRPr="00DB01F3" w:rsidRDefault="0007492C" w:rsidP="003F67B8">
            <w:pPr>
              <w:jc w:val="center"/>
              <w:rPr>
                <w:rFonts w:ascii="Warnok Pro" w:hAnsi="Warnok Pro" w:cs="Arial"/>
                <w:b/>
                <w:color w:val="000000"/>
                <w:lang w:eastAsia="es-CR"/>
              </w:rPr>
            </w:pPr>
          </w:p>
        </w:tc>
        <w:tc>
          <w:tcPr>
            <w:tcW w:w="1798" w:type="dxa"/>
            <w:gridSpan w:val="2"/>
            <w:tcBorders>
              <w:top w:val="nil"/>
              <w:left w:val="nil"/>
              <w:bottom w:val="nil"/>
              <w:right w:val="nil"/>
            </w:tcBorders>
            <w:shd w:val="clear" w:color="auto" w:fill="auto"/>
            <w:noWrap/>
            <w:vAlign w:val="bottom"/>
            <w:hideMark/>
          </w:tcPr>
          <w:p w:rsidR="0007492C" w:rsidRDefault="0007492C" w:rsidP="003F67B8">
            <w:pPr>
              <w:jc w:val="center"/>
              <w:rPr>
                <w:rFonts w:ascii="Warnok Pro" w:hAnsi="Warnok Pro" w:cs="Arial"/>
                <w:b/>
                <w:color w:val="000000"/>
                <w:lang w:eastAsia="es-CR"/>
              </w:rPr>
            </w:pPr>
          </w:p>
          <w:p w:rsidR="0007492C" w:rsidRPr="00DB01F3" w:rsidRDefault="0007492C" w:rsidP="003F67B8">
            <w:pPr>
              <w:jc w:val="center"/>
              <w:rPr>
                <w:rFonts w:ascii="Warnok Pro" w:hAnsi="Warnok Pro" w:cs="Arial"/>
                <w:b/>
                <w:color w:val="000000"/>
                <w:lang w:eastAsia="es-CR"/>
              </w:rPr>
            </w:pPr>
            <w:r w:rsidRPr="00DB01F3">
              <w:rPr>
                <w:rFonts w:ascii="Warnok Pro" w:hAnsi="Warnok Pro" w:cs="Arial"/>
                <w:b/>
                <w:color w:val="000000"/>
                <w:lang w:eastAsia="es-CR"/>
              </w:rPr>
              <w:t>DETALLE DE VENTAS</w:t>
            </w:r>
          </w:p>
        </w:tc>
      </w:tr>
      <w:tr w:rsidR="0007492C" w:rsidRPr="00FF4F3A" w:rsidTr="003F67B8">
        <w:trPr>
          <w:gridAfter w:val="4"/>
          <w:wAfter w:w="2835" w:type="dxa"/>
          <w:trHeight w:val="300"/>
        </w:trPr>
        <w:tc>
          <w:tcPr>
            <w:tcW w:w="3276" w:type="dxa"/>
            <w:tcBorders>
              <w:top w:val="nil"/>
              <w:left w:val="nil"/>
              <w:bottom w:val="nil"/>
              <w:right w:val="nil"/>
            </w:tcBorders>
            <w:shd w:val="clear" w:color="auto" w:fill="auto"/>
            <w:noWrap/>
            <w:vAlign w:val="bottom"/>
            <w:hideMark/>
          </w:tcPr>
          <w:p w:rsidR="0007492C" w:rsidRPr="00DB01F3" w:rsidRDefault="0007492C" w:rsidP="003F67B8">
            <w:pPr>
              <w:rPr>
                <w:rFonts w:ascii="Warnok Pro" w:hAnsi="Warnok Pro" w:cs="Arial"/>
                <w:color w:val="000000"/>
                <w:lang w:eastAsia="es-CR"/>
              </w:rPr>
            </w:pPr>
          </w:p>
        </w:tc>
      </w:tr>
      <w:tr w:rsidR="0007492C" w:rsidRPr="00FB3F32" w:rsidTr="003F67B8">
        <w:trPr>
          <w:trHeight w:val="300"/>
        </w:trPr>
        <w:tc>
          <w:tcPr>
            <w:tcW w:w="3276" w:type="dxa"/>
            <w:tcBorders>
              <w:top w:val="nil"/>
              <w:left w:val="nil"/>
              <w:bottom w:val="nil"/>
              <w:right w:val="single" w:sz="4" w:space="0" w:color="auto"/>
            </w:tcBorders>
            <w:shd w:val="clear" w:color="auto" w:fill="auto"/>
            <w:noWrap/>
            <w:vAlign w:val="bottom"/>
            <w:hideMark/>
          </w:tcPr>
          <w:p w:rsidR="0007492C" w:rsidRPr="00FB3F32" w:rsidRDefault="0007492C" w:rsidP="003F67B8">
            <w:pPr>
              <w:rPr>
                <w:rFonts w:ascii="Warnok Pro" w:hAnsi="Warnok Pro" w:cs="Arial"/>
                <w:color w:val="000000"/>
                <w:sz w:val="22"/>
                <w:szCs w:val="22"/>
                <w:lang w:eastAsia="es-CR"/>
              </w:rPr>
            </w:pPr>
          </w:p>
        </w:tc>
        <w:tc>
          <w:tcPr>
            <w:tcW w:w="10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92C" w:rsidRPr="00FB3F32" w:rsidRDefault="0007492C" w:rsidP="003F67B8">
            <w:pPr>
              <w:jc w:val="center"/>
              <w:rPr>
                <w:rFonts w:ascii="Warnok Pro" w:hAnsi="Warnok Pro" w:cs="Arial"/>
                <w:color w:val="000000"/>
                <w:sz w:val="22"/>
                <w:szCs w:val="22"/>
                <w:lang w:eastAsia="es-CR"/>
              </w:rPr>
            </w:pPr>
            <w:r w:rsidRPr="00FB3F32">
              <w:rPr>
                <w:rFonts w:ascii="Warnok Pro" w:hAnsi="Warnok Pro" w:cs="Arial"/>
                <w:color w:val="000000"/>
                <w:sz w:val="22"/>
                <w:szCs w:val="22"/>
                <w:lang w:eastAsia="es-CR"/>
              </w:rPr>
              <w:t>ene-12</w:t>
            </w:r>
          </w:p>
        </w:tc>
        <w:tc>
          <w:tcPr>
            <w:tcW w:w="17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92C" w:rsidRPr="00FB3F32" w:rsidRDefault="0007492C" w:rsidP="003F67B8">
            <w:pPr>
              <w:jc w:val="right"/>
              <w:rPr>
                <w:rFonts w:ascii="Warnok Pro" w:hAnsi="Warnok Pro" w:cs="Arial"/>
                <w:color w:val="000000"/>
                <w:sz w:val="22"/>
                <w:szCs w:val="22"/>
                <w:lang w:eastAsia="es-CR"/>
              </w:rPr>
            </w:pPr>
            <w:r w:rsidRPr="00FB3F32">
              <w:rPr>
                <w:rFonts w:ascii="Warnok Pro" w:hAnsi="Warnok Pro" w:cs="Arial"/>
                <w:color w:val="000000"/>
                <w:sz w:val="22"/>
                <w:szCs w:val="22"/>
                <w:lang w:eastAsia="es-CR"/>
              </w:rPr>
              <w:t>1.157.500</w:t>
            </w:r>
          </w:p>
        </w:tc>
      </w:tr>
      <w:tr w:rsidR="0007492C" w:rsidRPr="00FB3F32" w:rsidTr="003F67B8">
        <w:trPr>
          <w:trHeight w:val="300"/>
        </w:trPr>
        <w:tc>
          <w:tcPr>
            <w:tcW w:w="3276" w:type="dxa"/>
            <w:tcBorders>
              <w:top w:val="nil"/>
              <w:left w:val="nil"/>
              <w:bottom w:val="nil"/>
              <w:right w:val="single" w:sz="4" w:space="0" w:color="auto"/>
            </w:tcBorders>
            <w:shd w:val="clear" w:color="auto" w:fill="auto"/>
            <w:noWrap/>
            <w:vAlign w:val="bottom"/>
            <w:hideMark/>
          </w:tcPr>
          <w:p w:rsidR="0007492C" w:rsidRPr="00FB3F32" w:rsidRDefault="0007492C" w:rsidP="003F67B8">
            <w:pPr>
              <w:rPr>
                <w:rFonts w:ascii="Warnok Pro" w:hAnsi="Warnok Pro" w:cs="Arial"/>
                <w:color w:val="000000"/>
                <w:sz w:val="22"/>
                <w:szCs w:val="22"/>
                <w:lang w:eastAsia="es-CR"/>
              </w:rPr>
            </w:pPr>
          </w:p>
        </w:tc>
        <w:tc>
          <w:tcPr>
            <w:tcW w:w="10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92C" w:rsidRPr="00FB3F32" w:rsidRDefault="0007492C" w:rsidP="003F67B8">
            <w:pPr>
              <w:jc w:val="center"/>
              <w:rPr>
                <w:rFonts w:ascii="Warnok Pro" w:hAnsi="Warnok Pro" w:cs="Arial"/>
                <w:color w:val="000000"/>
                <w:sz w:val="22"/>
                <w:szCs w:val="22"/>
                <w:lang w:eastAsia="es-CR"/>
              </w:rPr>
            </w:pPr>
            <w:r w:rsidRPr="00FB3F32">
              <w:rPr>
                <w:rFonts w:ascii="Warnok Pro" w:hAnsi="Warnok Pro" w:cs="Arial"/>
                <w:color w:val="000000"/>
                <w:sz w:val="22"/>
                <w:szCs w:val="22"/>
                <w:lang w:eastAsia="es-CR"/>
              </w:rPr>
              <w:t>feb-12</w:t>
            </w:r>
          </w:p>
        </w:tc>
        <w:tc>
          <w:tcPr>
            <w:tcW w:w="17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92C" w:rsidRPr="00FB3F32" w:rsidRDefault="0007492C" w:rsidP="003F67B8">
            <w:pPr>
              <w:jc w:val="right"/>
              <w:rPr>
                <w:rFonts w:ascii="Warnok Pro" w:hAnsi="Warnok Pro" w:cs="Arial"/>
                <w:color w:val="000000"/>
                <w:sz w:val="22"/>
                <w:szCs w:val="22"/>
                <w:lang w:eastAsia="es-CR"/>
              </w:rPr>
            </w:pPr>
            <w:r w:rsidRPr="00FB3F32">
              <w:rPr>
                <w:rFonts w:ascii="Warnok Pro" w:hAnsi="Warnok Pro" w:cs="Arial"/>
                <w:color w:val="000000"/>
                <w:sz w:val="22"/>
                <w:szCs w:val="22"/>
                <w:lang w:eastAsia="es-CR"/>
              </w:rPr>
              <w:t>2.075.200</w:t>
            </w:r>
          </w:p>
        </w:tc>
      </w:tr>
      <w:tr w:rsidR="0007492C" w:rsidRPr="00FB3F32" w:rsidTr="003F67B8">
        <w:trPr>
          <w:trHeight w:val="300"/>
        </w:trPr>
        <w:tc>
          <w:tcPr>
            <w:tcW w:w="3276" w:type="dxa"/>
            <w:tcBorders>
              <w:top w:val="nil"/>
              <w:left w:val="nil"/>
              <w:bottom w:val="nil"/>
              <w:right w:val="single" w:sz="4" w:space="0" w:color="auto"/>
            </w:tcBorders>
            <w:shd w:val="clear" w:color="auto" w:fill="auto"/>
            <w:noWrap/>
            <w:vAlign w:val="bottom"/>
            <w:hideMark/>
          </w:tcPr>
          <w:p w:rsidR="0007492C" w:rsidRPr="00FB3F32" w:rsidRDefault="0007492C" w:rsidP="003F67B8">
            <w:pPr>
              <w:rPr>
                <w:rFonts w:ascii="Warnok Pro" w:hAnsi="Warnok Pro" w:cs="Arial"/>
                <w:color w:val="000000"/>
                <w:sz w:val="22"/>
                <w:szCs w:val="22"/>
                <w:lang w:eastAsia="es-CR"/>
              </w:rPr>
            </w:pPr>
          </w:p>
        </w:tc>
        <w:tc>
          <w:tcPr>
            <w:tcW w:w="10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92C" w:rsidRPr="00FB3F32" w:rsidRDefault="0007492C" w:rsidP="003F67B8">
            <w:pPr>
              <w:jc w:val="center"/>
              <w:rPr>
                <w:rFonts w:ascii="Warnok Pro" w:hAnsi="Warnok Pro" w:cs="Arial"/>
                <w:color w:val="000000"/>
                <w:sz w:val="22"/>
                <w:szCs w:val="22"/>
                <w:lang w:eastAsia="es-CR"/>
              </w:rPr>
            </w:pPr>
            <w:r w:rsidRPr="00FB3F32">
              <w:rPr>
                <w:rFonts w:ascii="Warnok Pro" w:hAnsi="Warnok Pro" w:cs="Arial"/>
                <w:color w:val="000000"/>
                <w:sz w:val="22"/>
                <w:szCs w:val="22"/>
                <w:lang w:eastAsia="es-CR"/>
              </w:rPr>
              <w:t>mar-12</w:t>
            </w:r>
          </w:p>
        </w:tc>
        <w:tc>
          <w:tcPr>
            <w:tcW w:w="17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92C" w:rsidRPr="00FB3F32" w:rsidRDefault="0007492C" w:rsidP="003F67B8">
            <w:pPr>
              <w:jc w:val="right"/>
              <w:rPr>
                <w:rFonts w:ascii="Warnok Pro" w:hAnsi="Warnok Pro" w:cs="Arial"/>
                <w:color w:val="000000"/>
                <w:sz w:val="22"/>
                <w:szCs w:val="22"/>
                <w:lang w:eastAsia="es-CR"/>
              </w:rPr>
            </w:pPr>
            <w:r w:rsidRPr="00FB3F32">
              <w:rPr>
                <w:rFonts w:ascii="Warnok Pro" w:hAnsi="Warnok Pro" w:cs="Arial"/>
                <w:color w:val="000000"/>
                <w:sz w:val="22"/>
                <w:szCs w:val="22"/>
                <w:lang w:eastAsia="es-CR"/>
              </w:rPr>
              <w:t>4.863.600</w:t>
            </w:r>
          </w:p>
        </w:tc>
      </w:tr>
      <w:tr w:rsidR="0007492C" w:rsidRPr="00FB3F32" w:rsidTr="003F67B8">
        <w:trPr>
          <w:trHeight w:val="300"/>
        </w:trPr>
        <w:tc>
          <w:tcPr>
            <w:tcW w:w="3276" w:type="dxa"/>
            <w:tcBorders>
              <w:top w:val="nil"/>
              <w:left w:val="nil"/>
              <w:bottom w:val="nil"/>
              <w:right w:val="single" w:sz="4" w:space="0" w:color="auto"/>
            </w:tcBorders>
            <w:shd w:val="clear" w:color="auto" w:fill="auto"/>
            <w:noWrap/>
            <w:vAlign w:val="bottom"/>
            <w:hideMark/>
          </w:tcPr>
          <w:p w:rsidR="0007492C" w:rsidRPr="00FB3F32" w:rsidRDefault="0007492C" w:rsidP="003F67B8">
            <w:pPr>
              <w:rPr>
                <w:rFonts w:ascii="Warnok Pro" w:hAnsi="Warnok Pro" w:cs="Arial"/>
                <w:color w:val="000000"/>
                <w:sz w:val="22"/>
                <w:szCs w:val="22"/>
                <w:lang w:eastAsia="es-CR"/>
              </w:rPr>
            </w:pPr>
          </w:p>
        </w:tc>
        <w:tc>
          <w:tcPr>
            <w:tcW w:w="10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92C" w:rsidRPr="00FB3F32" w:rsidRDefault="0007492C" w:rsidP="003F67B8">
            <w:pPr>
              <w:jc w:val="center"/>
              <w:rPr>
                <w:rFonts w:ascii="Warnok Pro" w:hAnsi="Warnok Pro" w:cs="Arial"/>
                <w:color w:val="000000"/>
                <w:sz w:val="22"/>
                <w:szCs w:val="22"/>
                <w:lang w:eastAsia="es-CR"/>
              </w:rPr>
            </w:pPr>
            <w:r w:rsidRPr="00FB3F32">
              <w:rPr>
                <w:rFonts w:ascii="Warnok Pro" w:hAnsi="Warnok Pro" w:cs="Arial"/>
                <w:color w:val="000000"/>
                <w:sz w:val="22"/>
                <w:szCs w:val="22"/>
                <w:lang w:eastAsia="es-CR"/>
              </w:rPr>
              <w:t>abr-12</w:t>
            </w:r>
          </w:p>
        </w:tc>
        <w:tc>
          <w:tcPr>
            <w:tcW w:w="17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92C" w:rsidRPr="00FB3F32" w:rsidRDefault="0007492C" w:rsidP="003F67B8">
            <w:pPr>
              <w:jc w:val="right"/>
              <w:rPr>
                <w:rFonts w:ascii="Warnok Pro" w:hAnsi="Warnok Pro" w:cs="Arial"/>
                <w:color w:val="000000"/>
                <w:sz w:val="22"/>
                <w:szCs w:val="22"/>
                <w:lang w:eastAsia="es-CR"/>
              </w:rPr>
            </w:pPr>
            <w:r w:rsidRPr="00FB3F32">
              <w:rPr>
                <w:rFonts w:ascii="Warnok Pro" w:hAnsi="Warnok Pro" w:cs="Arial"/>
                <w:color w:val="000000"/>
                <w:sz w:val="22"/>
                <w:szCs w:val="22"/>
                <w:lang w:eastAsia="es-CR"/>
              </w:rPr>
              <w:t>3.048.000</w:t>
            </w:r>
          </w:p>
        </w:tc>
      </w:tr>
      <w:tr w:rsidR="0007492C" w:rsidRPr="00FB3F32" w:rsidTr="003F67B8">
        <w:trPr>
          <w:trHeight w:val="300"/>
        </w:trPr>
        <w:tc>
          <w:tcPr>
            <w:tcW w:w="3276" w:type="dxa"/>
            <w:tcBorders>
              <w:top w:val="nil"/>
              <w:left w:val="nil"/>
              <w:bottom w:val="nil"/>
              <w:right w:val="single" w:sz="4" w:space="0" w:color="auto"/>
            </w:tcBorders>
            <w:shd w:val="clear" w:color="auto" w:fill="auto"/>
            <w:noWrap/>
            <w:vAlign w:val="bottom"/>
            <w:hideMark/>
          </w:tcPr>
          <w:p w:rsidR="0007492C" w:rsidRPr="00FB3F32" w:rsidRDefault="0007492C" w:rsidP="003F67B8">
            <w:pPr>
              <w:rPr>
                <w:rFonts w:ascii="Warnok Pro" w:hAnsi="Warnok Pro" w:cs="Arial"/>
                <w:color w:val="000000"/>
                <w:sz w:val="22"/>
                <w:szCs w:val="22"/>
                <w:lang w:eastAsia="es-CR"/>
              </w:rPr>
            </w:pPr>
          </w:p>
        </w:tc>
        <w:tc>
          <w:tcPr>
            <w:tcW w:w="10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92C" w:rsidRPr="00FB3F32" w:rsidRDefault="0007492C" w:rsidP="003F67B8">
            <w:pPr>
              <w:jc w:val="center"/>
              <w:rPr>
                <w:rFonts w:ascii="Warnok Pro" w:hAnsi="Warnok Pro" w:cs="Arial"/>
                <w:color w:val="000000"/>
                <w:sz w:val="22"/>
                <w:szCs w:val="22"/>
                <w:lang w:eastAsia="es-CR"/>
              </w:rPr>
            </w:pPr>
            <w:r w:rsidRPr="00FB3F32">
              <w:rPr>
                <w:rFonts w:ascii="Warnok Pro" w:hAnsi="Warnok Pro" w:cs="Arial"/>
                <w:color w:val="000000"/>
                <w:sz w:val="22"/>
                <w:szCs w:val="22"/>
                <w:lang w:eastAsia="es-CR"/>
              </w:rPr>
              <w:t>may-12</w:t>
            </w:r>
          </w:p>
        </w:tc>
        <w:tc>
          <w:tcPr>
            <w:tcW w:w="17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92C" w:rsidRPr="00FB3F32" w:rsidRDefault="0007492C" w:rsidP="003F67B8">
            <w:pPr>
              <w:jc w:val="right"/>
              <w:rPr>
                <w:rFonts w:ascii="Warnok Pro" w:hAnsi="Warnok Pro" w:cs="Arial"/>
                <w:color w:val="000000"/>
                <w:sz w:val="22"/>
                <w:szCs w:val="22"/>
                <w:lang w:eastAsia="es-CR"/>
              </w:rPr>
            </w:pPr>
            <w:r w:rsidRPr="00FB3F32">
              <w:rPr>
                <w:rFonts w:ascii="Warnok Pro" w:hAnsi="Warnok Pro" w:cs="Arial"/>
                <w:color w:val="000000"/>
                <w:sz w:val="22"/>
                <w:szCs w:val="22"/>
                <w:lang w:eastAsia="es-CR"/>
              </w:rPr>
              <w:t>5.756.750</w:t>
            </w:r>
          </w:p>
        </w:tc>
      </w:tr>
      <w:tr w:rsidR="0007492C" w:rsidRPr="00FB3F32" w:rsidTr="003F67B8">
        <w:trPr>
          <w:trHeight w:val="300"/>
        </w:trPr>
        <w:tc>
          <w:tcPr>
            <w:tcW w:w="3276" w:type="dxa"/>
            <w:tcBorders>
              <w:top w:val="nil"/>
              <w:left w:val="nil"/>
              <w:bottom w:val="nil"/>
              <w:right w:val="single" w:sz="4" w:space="0" w:color="auto"/>
            </w:tcBorders>
            <w:shd w:val="clear" w:color="auto" w:fill="auto"/>
            <w:noWrap/>
            <w:vAlign w:val="bottom"/>
            <w:hideMark/>
          </w:tcPr>
          <w:p w:rsidR="0007492C" w:rsidRPr="00FB3F32" w:rsidRDefault="0007492C" w:rsidP="003F67B8">
            <w:pPr>
              <w:rPr>
                <w:rFonts w:ascii="Warnok Pro" w:hAnsi="Warnok Pro" w:cs="Arial"/>
                <w:color w:val="000000"/>
                <w:sz w:val="22"/>
                <w:szCs w:val="22"/>
                <w:lang w:eastAsia="es-CR"/>
              </w:rPr>
            </w:pPr>
          </w:p>
        </w:tc>
        <w:tc>
          <w:tcPr>
            <w:tcW w:w="10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92C" w:rsidRPr="00FB3F32" w:rsidRDefault="0007492C" w:rsidP="003F67B8">
            <w:pPr>
              <w:jc w:val="center"/>
              <w:rPr>
                <w:rFonts w:ascii="Warnok Pro" w:hAnsi="Warnok Pro" w:cs="Arial"/>
                <w:color w:val="000000"/>
                <w:sz w:val="22"/>
                <w:szCs w:val="22"/>
                <w:lang w:eastAsia="es-CR"/>
              </w:rPr>
            </w:pPr>
            <w:r w:rsidRPr="00FB3F32">
              <w:rPr>
                <w:rFonts w:ascii="Warnok Pro" w:hAnsi="Warnok Pro" w:cs="Arial"/>
                <w:color w:val="000000"/>
                <w:sz w:val="22"/>
                <w:szCs w:val="22"/>
                <w:lang w:eastAsia="es-CR"/>
              </w:rPr>
              <w:t>jun-12</w:t>
            </w:r>
          </w:p>
        </w:tc>
        <w:tc>
          <w:tcPr>
            <w:tcW w:w="17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92C" w:rsidRPr="00FB3F32" w:rsidRDefault="0007492C" w:rsidP="003F67B8">
            <w:pPr>
              <w:jc w:val="right"/>
              <w:rPr>
                <w:rFonts w:ascii="Warnok Pro" w:hAnsi="Warnok Pro" w:cs="Arial"/>
                <w:color w:val="000000"/>
                <w:sz w:val="22"/>
                <w:szCs w:val="22"/>
                <w:lang w:eastAsia="es-CR"/>
              </w:rPr>
            </w:pPr>
            <w:r w:rsidRPr="00FB3F32">
              <w:rPr>
                <w:rFonts w:ascii="Warnok Pro" w:hAnsi="Warnok Pro" w:cs="Arial"/>
                <w:color w:val="000000"/>
                <w:sz w:val="22"/>
                <w:szCs w:val="22"/>
                <w:lang w:eastAsia="es-CR"/>
              </w:rPr>
              <w:t>6.577.750</w:t>
            </w:r>
          </w:p>
        </w:tc>
      </w:tr>
      <w:tr w:rsidR="0007492C" w:rsidRPr="00FB3F32" w:rsidTr="003F67B8">
        <w:trPr>
          <w:trHeight w:val="300"/>
        </w:trPr>
        <w:tc>
          <w:tcPr>
            <w:tcW w:w="3276" w:type="dxa"/>
            <w:tcBorders>
              <w:top w:val="nil"/>
              <w:left w:val="nil"/>
              <w:bottom w:val="nil"/>
              <w:right w:val="single" w:sz="4" w:space="0" w:color="auto"/>
            </w:tcBorders>
            <w:shd w:val="clear" w:color="auto" w:fill="auto"/>
            <w:noWrap/>
            <w:vAlign w:val="bottom"/>
            <w:hideMark/>
          </w:tcPr>
          <w:p w:rsidR="0007492C" w:rsidRPr="00FB3F32" w:rsidRDefault="0007492C" w:rsidP="003F67B8">
            <w:pPr>
              <w:rPr>
                <w:rFonts w:ascii="Warnok Pro" w:hAnsi="Warnok Pro" w:cs="Arial"/>
                <w:color w:val="000000"/>
                <w:sz w:val="22"/>
                <w:szCs w:val="22"/>
                <w:lang w:eastAsia="es-CR"/>
              </w:rPr>
            </w:pPr>
          </w:p>
        </w:tc>
        <w:tc>
          <w:tcPr>
            <w:tcW w:w="10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92C" w:rsidRPr="00FB3F32" w:rsidRDefault="0007492C" w:rsidP="003F67B8">
            <w:pPr>
              <w:jc w:val="center"/>
              <w:rPr>
                <w:rFonts w:ascii="Warnok Pro" w:hAnsi="Warnok Pro" w:cs="Arial"/>
                <w:color w:val="000000"/>
                <w:sz w:val="22"/>
                <w:szCs w:val="22"/>
                <w:lang w:eastAsia="es-CR"/>
              </w:rPr>
            </w:pPr>
            <w:r w:rsidRPr="00FB3F32">
              <w:rPr>
                <w:rFonts w:ascii="Warnok Pro" w:hAnsi="Warnok Pro" w:cs="Arial"/>
                <w:color w:val="000000"/>
                <w:sz w:val="22"/>
                <w:szCs w:val="22"/>
                <w:lang w:eastAsia="es-CR"/>
              </w:rPr>
              <w:t>jul-12</w:t>
            </w:r>
          </w:p>
        </w:tc>
        <w:tc>
          <w:tcPr>
            <w:tcW w:w="17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92C" w:rsidRPr="00FB3F32" w:rsidRDefault="0007492C" w:rsidP="003F67B8">
            <w:pPr>
              <w:jc w:val="right"/>
              <w:rPr>
                <w:rFonts w:ascii="Warnok Pro" w:hAnsi="Warnok Pro" w:cs="Arial"/>
                <w:color w:val="000000"/>
                <w:sz w:val="22"/>
                <w:szCs w:val="22"/>
                <w:lang w:eastAsia="es-CR"/>
              </w:rPr>
            </w:pPr>
            <w:r w:rsidRPr="00FB3F32">
              <w:rPr>
                <w:rFonts w:ascii="Warnok Pro" w:hAnsi="Warnok Pro" w:cs="Arial"/>
                <w:color w:val="000000"/>
                <w:sz w:val="22"/>
                <w:szCs w:val="22"/>
                <w:lang w:eastAsia="es-CR"/>
              </w:rPr>
              <w:t>4.246.000</w:t>
            </w:r>
          </w:p>
        </w:tc>
      </w:tr>
      <w:tr w:rsidR="0007492C" w:rsidRPr="00FB3F32" w:rsidTr="003F67B8">
        <w:trPr>
          <w:trHeight w:val="300"/>
        </w:trPr>
        <w:tc>
          <w:tcPr>
            <w:tcW w:w="3276" w:type="dxa"/>
            <w:tcBorders>
              <w:top w:val="nil"/>
              <w:left w:val="nil"/>
              <w:bottom w:val="nil"/>
              <w:right w:val="single" w:sz="4" w:space="0" w:color="auto"/>
            </w:tcBorders>
            <w:shd w:val="clear" w:color="auto" w:fill="auto"/>
            <w:noWrap/>
            <w:vAlign w:val="bottom"/>
            <w:hideMark/>
          </w:tcPr>
          <w:p w:rsidR="0007492C" w:rsidRPr="00FB3F32" w:rsidRDefault="0007492C" w:rsidP="003F67B8">
            <w:pPr>
              <w:rPr>
                <w:rFonts w:ascii="Warnok Pro" w:hAnsi="Warnok Pro" w:cs="Arial"/>
                <w:color w:val="000000"/>
                <w:sz w:val="22"/>
                <w:szCs w:val="22"/>
                <w:lang w:eastAsia="es-CR"/>
              </w:rPr>
            </w:pPr>
          </w:p>
        </w:tc>
        <w:tc>
          <w:tcPr>
            <w:tcW w:w="10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92C" w:rsidRPr="00FB3F32" w:rsidRDefault="0007492C" w:rsidP="003F67B8">
            <w:pPr>
              <w:jc w:val="center"/>
              <w:rPr>
                <w:rFonts w:ascii="Warnok Pro" w:hAnsi="Warnok Pro" w:cs="Arial"/>
                <w:color w:val="000000"/>
                <w:sz w:val="22"/>
                <w:szCs w:val="22"/>
                <w:lang w:eastAsia="es-CR"/>
              </w:rPr>
            </w:pPr>
            <w:r w:rsidRPr="00FB3F32">
              <w:rPr>
                <w:rFonts w:ascii="Warnok Pro" w:hAnsi="Warnok Pro" w:cs="Arial"/>
                <w:color w:val="000000"/>
                <w:sz w:val="22"/>
                <w:szCs w:val="22"/>
                <w:lang w:eastAsia="es-CR"/>
              </w:rPr>
              <w:t>ago-12</w:t>
            </w:r>
          </w:p>
        </w:tc>
        <w:tc>
          <w:tcPr>
            <w:tcW w:w="17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92C" w:rsidRPr="00FB3F32" w:rsidRDefault="0007492C" w:rsidP="003F67B8">
            <w:pPr>
              <w:jc w:val="right"/>
              <w:rPr>
                <w:rFonts w:ascii="Warnok Pro" w:hAnsi="Warnok Pro" w:cs="Arial"/>
                <w:color w:val="000000"/>
                <w:sz w:val="22"/>
                <w:szCs w:val="22"/>
                <w:lang w:eastAsia="es-CR"/>
              </w:rPr>
            </w:pPr>
            <w:r w:rsidRPr="00FB3F32">
              <w:rPr>
                <w:rFonts w:ascii="Warnok Pro" w:hAnsi="Warnok Pro" w:cs="Arial"/>
                <w:color w:val="000000"/>
                <w:sz w:val="22"/>
                <w:szCs w:val="22"/>
                <w:lang w:eastAsia="es-CR"/>
              </w:rPr>
              <w:t>3.770.000</w:t>
            </w:r>
          </w:p>
        </w:tc>
      </w:tr>
      <w:tr w:rsidR="0007492C" w:rsidRPr="00FB3F32" w:rsidTr="003F67B8">
        <w:trPr>
          <w:trHeight w:val="300"/>
        </w:trPr>
        <w:tc>
          <w:tcPr>
            <w:tcW w:w="3276" w:type="dxa"/>
            <w:tcBorders>
              <w:top w:val="nil"/>
              <w:left w:val="nil"/>
              <w:bottom w:val="nil"/>
              <w:right w:val="single" w:sz="4" w:space="0" w:color="auto"/>
            </w:tcBorders>
            <w:shd w:val="clear" w:color="auto" w:fill="auto"/>
            <w:noWrap/>
            <w:vAlign w:val="bottom"/>
            <w:hideMark/>
          </w:tcPr>
          <w:p w:rsidR="0007492C" w:rsidRPr="00FB3F32" w:rsidRDefault="0007492C" w:rsidP="003F67B8">
            <w:pPr>
              <w:rPr>
                <w:rFonts w:ascii="Warnok Pro" w:hAnsi="Warnok Pro" w:cs="Arial"/>
                <w:color w:val="000000"/>
                <w:sz w:val="22"/>
                <w:szCs w:val="22"/>
                <w:lang w:eastAsia="es-CR"/>
              </w:rPr>
            </w:pPr>
          </w:p>
        </w:tc>
        <w:tc>
          <w:tcPr>
            <w:tcW w:w="10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92C" w:rsidRPr="00FB3F32" w:rsidRDefault="0007492C" w:rsidP="003F67B8">
            <w:pPr>
              <w:jc w:val="center"/>
              <w:rPr>
                <w:rFonts w:ascii="Warnok Pro" w:hAnsi="Warnok Pro" w:cs="Arial"/>
                <w:color w:val="000000"/>
                <w:sz w:val="22"/>
                <w:szCs w:val="22"/>
                <w:lang w:eastAsia="es-CR"/>
              </w:rPr>
            </w:pPr>
            <w:r w:rsidRPr="00FB3F32">
              <w:rPr>
                <w:rFonts w:ascii="Warnok Pro" w:hAnsi="Warnok Pro" w:cs="Arial"/>
                <w:color w:val="000000"/>
                <w:sz w:val="22"/>
                <w:szCs w:val="22"/>
                <w:lang w:eastAsia="es-CR"/>
              </w:rPr>
              <w:t>sep-12</w:t>
            </w:r>
          </w:p>
        </w:tc>
        <w:tc>
          <w:tcPr>
            <w:tcW w:w="17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92C" w:rsidRPr="00FB3F32" w:rsidRDefault="0007492C" w:rsidP="003F67B8">
            <w:pPr>
              <w:jc w:val="right"/>
              <w:rPr>
                <w:rFonts w:ascii="Warnok Pro" w:hAnsi="Warnok Pro" w:cs="Arial"/>
                <w:color w:val="000000"/>
                <w:sz w:val="22"/>
                <w:szCs w:val="22"/>
                <w:lang w:eastAsia="es-CR"/>
              </w:rPr>
            </w:pPr>
            <w:r w:rsidRPr="00FB3F32">
              <w:rPr>
                <w:rFonts w:ascii="Warnok Pro" w:hAnsi="Warnok Pro" w:cs="Arial"/>
                <w:color w:val="000000"/>
                <w:sz w:val="22"/>
                <w:szCs w:val="22"/>
                <w:lang w:eastAsia="es-CR"/>
              </w:rPr>
              <w:t>2.842.000</w:t>
            </w:r>
          </w:p>
        </w:tc>
      </w:tr>
      <w:tr w:rsidR="0007492C" w:rsidRPr="00FB3F32" w:rsidTr="003F67B8">
        <w:trPr>
          <w:trHeight w:val="300"/>
        </w:trPr>
        <w:tc>
          <w:tcPr>
            <w:tcW w:w="3276" w:type="dxa"/>
            <w:tcBorders>
              <w:top w:val="nil"/>
              <w:left w:val="nil"/>
              <w:bottom w:val="nil"/>
              <w:right w:val="single" w:sz="4" w:space="0" w:color="auto"/>
            </w:tcBorders>
            <w:shd w:val="clear" w:color="auto" w:fill="auto"/>
            <w:noWrap/>
            <w:vAlign w:val="bottom"/>
            <w:hideMark/>
          </w:tcPr>
          <w:p w:rsidR="0007492C" w:rsidRPr="00FB3F32" w:rsidRDefault="0007492C" w:rsidP="003F67B8">
            <w:pPr>
              <w:rPr>
                <w:rFonts w:ascii="Warnok Pro" w:hAnsi="Warnok Pro" w:cs="Arial"/>
                <w:color w:val="000000"/>
                <w:sz w:val="22"/>
                <w:szCs w:val="22"/>
                <w:lang w:eastAsia="es-CR"/>
              </w:rPr>
            </w:pPr>
          </w:p>
        </w:tc>
        <w:tc>
          <w:tcPr>
            <w:tcW w:w="10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92C" w:rsidRPr="00FB3F32" w:rsidRDefault="0007492C" w:rsidP="003F67B8">
            <w:pPr>
              <w:jc w:val="center"/>
              <w:rPr>
                <w:rFonts w:ascii="Warnok Pro" w:hAnsi="Warnok Pro" w:cs="Arial"/>
                <w:color w:val="000000"/>
                <w:sz w:val="22"/>
                <w:szCs w:val="22"/>
                <w:lang w:eastAsia="es-CR"/>
              </w:rPr>
            </w:pPr>
            <w:r w:rsidRPr="00FB3F32">
              <w:rPr>
                <w:rFonts w:ascii="Warnok Pro" w:hAnsi="Warnok Pro" w:cs="Arial"/>
                <w:color w:val="000000"/>
                <w:sz w:val="22"/>
                <w:szCs w:val="22"/>
                <w:lang w:eastAsia="es-CR"/>
              </w:rPr>
              <w:t>oct-12</w:t>
            </w:r>
          </w:p>
        </w:tc>
        <w:tc>
          <w:tcPr>
            <w:tcW w:w="17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92C" w:rsidRPr="00FB3F32" w:rsidRDefault="0007492C" w:rsidP="003F67B8">
            <w:pPr>
              <w:jc w:val="right"/>
              <w:rPr>
                <w:rFonts w:ascii="Warnok Pro" w:hAnsi="Warnok Pro" w:cs="Arial"/>
                <w:color w:val="000000"/>
                <w:sz w:val="22"/>
                <w:szCs w:val="22"/>
                <w:lang w:eastAsia="es-CR"/>
              </w:rPr>
            </w:pPr>
            <w:r w:rsidRPr="00FB3F32">
              <w:rPr>
                <w:rFonts w:ascii="Warnok Pro" w:hAnsi="Warnok Pro" w:cs="Arial"/>
                <w:color w:val="000000"/>
                <w:sz w:val="22"/>
                <w:szCs w:val="22"/>
                <w:lang w:eastAsia="es-CR"/>
              </w:rPr>
              <w:t>5.689.583</w:t>
            </w:r>
          </w:p>
        </w:tc>
      </w:tr>
      <w:tr w:rsidR="0007492C" w:rsidRPr="00FB3F32" w:rsidTr="003F67B8">
        <w:trPr>
          <w:trHeight w:val="300"/>
        </w:trPr>
        <w:tc>
          <w:tcPr>
            <w:tcW w:w="3276" w:type="dxa"/>
            <w:tcBorders>
              <w:top w:val="nil"/>
              <w:left w:val="nil"/>
              <w:bottom w:val="nil"/>
              <w:right w:val="single" w:sz="4" w:space="0" w:color="auto"/>
            </w:tcBorders>
            <w:shd w:val="clear" w:color="auto" w:fill="auto"/>
            <w:noWrap/>
            <w:vAlign w:val="bottom"/>
            <w:hideMark/>
          </w:tcPr>
          <w:p w:rsidR="0007492C" w:rsidRPr="00FB3F32" w:rsidRDefault="0007492C" w:rsidP="003F67B8">
            <w:pPr>
              <w:rPr>
                <w:rFonts w:ascii="Warnok Pro" w:hAnsi="Warnok Pro" w:cs="Arial"/>
                <w:color w:val="000000"/>
                <w:sz w:val="22"/>
                <w:szCs w:val="22"/>
                <w:lang w:eastAsia="es-CR"/>
              </w:rPr>
            </w:pPr>
          </w:p>
        </w:tc>
        <w:tc>
          <w:tcPr>
            <w:tcW w:w="10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92C" w:rsidRPr="00FB3F32" w:rsidRDefault="0007492C" w:rsidP="003F67B8">
            <w:pPr>
              <w:jc w:val="center"/>
              <w:rPr>
                <w:rFonts w:ascii="Warnok Pro" w:hAnsi="Warnok Pro" w:cs="Arial"/>
                <w:color w:val="000000"/>
                <w:sz w:val="22"/>
                <w:szCs w:val="22"/>
                <w:lang w:eastAsia="es-CR"/>
              </w:rPr>
            </w:pPr>
            <w:r w:rsidRPr="00FB3F32">
              <w:rPr>
                <w:rFonts w:ascii="Warnok Pro" w:hAnsi="Warnok Pro" w:cs="Arial"/>
                <w:color w:val="000000"/>
                <w:sz w:val="22"/>
                <w:szCs w:val="22"/>
                <w:lang w:eastAsia="es-CR"/>
              </w:rPr>
              <w:t>nov-12</w:t>
            </w:r>
          </w:p>
        </w:tc>
        <w:tc>
          <w:tcPr>
            <w:tcW w:w="17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92C" w:rsidRPr="00FB3F32" w:rsidRDefault="0007492C" w:rsidP="003F67B8">
            <w:pPr>
              <w:jc w:val="right"/>
              <w:rPr>
                <w:rFonts w:ascii="Warnok Pro" w:hAnsi="Warnok Pro" w:cs="Arial"/>
                <w:color w:val="000000"/>
                <w:sz w:val="22"/>
                <w:szCs w:val="22"/>
                <w:lang w:eastAsia="es-CR"/>
              </w:rPr>
            </w:pPr>
            <w:r w:rsidRPr="00FB3F32">
              <w:rPr>
                <w:rFonts w:ascii="Warnok Pro" w:hAnsi="Warnok Pro" w:cs="Arial"/>
                <w:color w:val="000000"/>
                <w:sz w:val="22"/>
                <w:szCs w:val="22"/>
                <w:lang w:eastAsia="es-CR"/>
              </w:rPr>
              <w:t>4.657.500</w:t>
            </w:r>
          </w:p>
        </w:tc>
      </w:tr>
      <w:tr w:rsidR="0007492C" w:rsidRPr="00FB3F32" w:rsidTr="003F67B8">
        <w:trPr>
          <w:trHeight w:val="300"/>
        </w:trPr>
        <w:tc>
          <w:tcPr>
            <w:tcW w:w="3276" w:type="dxa"/>
            <w:tcBorders>
              <w:top w:val="nil"/>
              <w:left w:val="nil"/>
              <w:bottom w:val="nil"/>
              <w:right w:val="single" w:sz="4" w:space="0" w:color="auto"/>
            </w:tcBorders>
            <w:shd w:val="clear" w:color="auto" w:fill="auto"/>
            <w:noWrap/>
            <w:vAlign w:val="bottom"/>
            <w:hideMark/>
          </w:tcPr>
          <w:p w:rsidR="0007492C" w:rsidRPr="00FB3F32" w:rsidRDefault="0007492C" w:rsidP="003F67B8">
            <w:pPr>
              <w:rPr>
                <w:rFonts w:ascii="Warnok Pro" w:hAnsi="Warnok Pro" w:cs="Arial"/>
                <w:color w:val="000000"/>
                <w:sz w:val="22"/>
                <w:szCs w:val="22"/>
                <w:lang w:eastAsia="es-CR"/>
              </w:rPr>
            </w:pPr>
          </w:p>
        </w:tc>
        <w:tc>
          <w:tcPr>
            <w:tcW w:w="10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92C" w:rsidRPr="00FB3F32" w:rsidRDefault="0007492C" w:rsidP="003F67B8">
            <w:pPr>
              <w:jc w:val="center"/>
              <w:rPr>
                <w:rFonts w:ascii="Warnok Pro" w:hAnsi="Warnok Pro" w:cs="Arial"/>
                <w:color w:val="000000"/>
                <w:sz w:val="22"/>
                <w:szCs w:val="22"/>
                <w:lang w:eastAsia="es-CR"/>
              </w:rPr>
            </w:pPr>
            <w:r w:rsidRPr="00FB3F32">
              <w:rPr>
                <w:rFonts w:ascii="Warnok Pro" w:hAnsi="Warnok Pro" w:cs="Arial"/>
                <w:color w:val="000000"/>
                <w:sz w:val="22"/>
                <w:szCs w:val="22"/>
                <w:lang w:eastAsia="es-CR"/>
              </w:rPr>
              <w:t>dic-12</w:t>
            </w:r>
          </w:p>
        </w:tc>
        <w:tc>
          <w:tcPr>
            <w:tcW w:w="17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92C" w:rsidRPr="00FB3F32" w:rsidRDefault="0007492C" w:rsidP="003F67B8">
            <w:pPr>
              <w:jc w:val="right"/>
              <w:rPr>
                <w:rFonts w:ascii="Warnok Pro" w:hAnsi="Warnok Pro" w:cs="Arial"/>
                <w:color w:val="000000"/>
                <w:sz w:val="22"/>
                <w:szCs w:val="22"/>
                <w:lang w:eastAsia="es-CR"/>
              </w:rPr>
            </w:pPr>
            <w:r w:rsidRPr="00FB3F32">
              <w:rPr>
                <w:rFonts w:ascii="Warnok Pro" w:hAnsi="Warnok Pro" w:cs="Arial"/>
                <w:color w:val="000000"/>
                <w:sz w:val="22"/>
                <w:szCs w:val="22"/>
                <w:lang w:eastAsia="es-CR"/>
              </w:rPr>
              <w:t>1.050.000</w:t>
            </w:r>
          </w:p>
        </w:tc>
      </w:tr>
      <w:tr w:rsidR="0007492C" w:rsidRPr="00FB3F32" w:rsidTr="003F67B8">
        <w:trPr>
          <w:trHeight w:val="300"/>
        </w:trPr>
        <w:tc>
          <w:tcPr>
            <w:tcW w:w="3276" w:type="dxa"/>
            <w:tcBorders>
              <w:top w:val="nil"/>
              <w:left w:val="nil"/>
              <w:bottom w:val="nil"/>
              <w:right w:val="single" w:sz="4" w:space="0" w:color="auto"/>
            </w:tcBorders>
            <w:shd w:val="clear" w:color="auto" w:fill="auto"/>
            <w:noWrap/>
            <w:vAlign w:val="bottom"/>
            <w:hideMark/>
          </w:tcPr>
          <w:p w:rsidR="0007492C" w:rsidRPr="00FB3F32" w:rsidRDefault="0007492C" w:rsidP="003F67B8">
            <w:pPr>
              <w:rPr>
                <w:rFonts w:ascii="Warnok Pro" w:hAnsi="Warnok Pro" w:cs="Arial"/>
                <w:color w:val="000000"/>
                <w:sz w:val="22"/>
                <w:szCs w:val="22"/>
                <w:lang w:eastAsia="es-CR"/>
              </w:rPr>
            </w:pPr>
          </w:p>
        </w:tc>
        <w:tc>
          <w:tcPr>
            <w:tcW w:w="10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92C" w:rsidRPr="00FB3F32" w:rsidRDefault="0007492C" w:rsidP="003F67B8">
            <w:pPr>
              <w:rPr>
                <w:rFonts w:ascii="Warnok Pro" w:hAnsi="Warnok Pro" w:cs="Arial"/>
                <w:b/>
                <w:bCs/>
                <w:sz w:val="22"/>
                <w:szCs w:val="22"/>
                <w:lang w:eastAsia="es-CR"/>
              </w:rPr>
            </w:pPr>
            <w:r w:rsidRPr="00FB3F32">
              <w:rPr>
                <w:rFonts w:ascii="Warnok Pro" w:hAnsi="Warnok Pro" w:cs="Arial"/>
                <w:b/>
                <w:bCs/>
                <w:sz w:val="22"/>
                <w:szCs w:val="22"/>
                <w:lang w:eastAsia="es-CR"/>
              </w:rPr>
              <w:t>TOTALES</w:t>
            </w:r>
          </w:p>
        </w:tc>
        <w:tc>
          <w:tcPr>
            <w:tcW w:w="17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492C" w:rsidRPr="00FB3F32" w:rsidRDefault="0007492C" w:rsidP="003F67B8">
            <w:pPr>
              <w:jc w:val="center"/>
              <w:rPr>
                <w:rFonts w:ascii="Warnok Pro" w:hAnsi="Warnok Pro" w:cs="Arial"/>
                <w:b/>
                <w:bCs/>
                <w:sz w:val="22"/>
                <w:szCs w:val="22"/>
                <w:u w:val="single"/>
                <w:lang w:eastAsia="es-CR"/>
              </w:rPr>
            </w:pPr>
            <w:r w:rsidRPr="00FB3F32">
              <w:rPr>
                <w:rFonts w:ascii="Warnok Pro" w:hAnsi="Warnok Pro" w:cs="Arial"/>
                <w:b/>
                <w:bCs/>
                <w:sz w:val="22"/>
                <w:szCs w:val="22"/>
                <w:u w:val="single"/>
                <w:lang w:eastAsia="es-CR"/>
              </w:rPr>
              <w:t>₡45.733.883,00</w:t>
            </w:r>
          </w:p>
        </w:tc>
      </w:tr>
      <w:tr w:rsidR="0007492C" w:rsidRPr="00FB3F32" w:rsidTr="003F67B8">
        <w:trPr>
          <w:trHeight w:val="300"/>
        </w:trPr>
        <w:tc>
          <w:tcPr>
            <w:tcW w:w="3276" w:type="dxa"/>
            <w:tcBorders>
              <w:top w:val="nil"/>
              <w:left w:val="nil"/>
              <w:bottom w:val="nil"/>
              <w:right w:val="nil"/>
            </w:tcBorders>
            <w:shd w:val="clear" w:color="auto" w:fill="auto"/>
            <w:noWrap/>
            <w:vAlign w:val="bottom"/>
            <w:hideMark/>
          </w:tcPr>
          <w:p w:rsidR="0007492C" w:rsidRPr="00FB3F32" w:rsidRDefault="0007492C" w:rsidP="003F67B8">
            <w:pPr>
              <w:rPr>
                <w:rFonts w:ascii="Warnok Pro" w:hAnsi="Warnok Pro" w:cs="Arial"/>
                <w:color w:val="000000"/>
                <w:sz w:val="22"/>
                <w:szCs w:val="22"/>
                <w:lang w:eastAsia="es-CR"/>
              </w:rPr>
            </w:pPr>
          </w:p>
        </w:tc>
        <w:tc>
          <w:tcPr>
            <w:tcW w:w="1085" w:type="dxa"/>
            <w:gridSpan w:val="2"/>
            <w:tcBorders>
              <w:top w:val="single" w:sz="4" w:space="0" w:color="auto"/>
              <w:left w:val="nil"/>
              <w:bottom w:val="nil"/>
              <w:right w:val="nil"/>
            </w:tcBorders>
            <w:shd w:val="clear" w:color="auto" w:fill="auto"/>
            <w:noWrap/>
            <w:vAlign w:val="bottom"/>
            <w:hideMark/>
          </w:tcPr>
          <w:p w:rsidR="0007492C" w:rsidRPr="00FB3F32" w:rsidRDefault="0007492C" w:rsidP="003F67B8">
            <w:pPr>
              <w:rPr>
                <w:rFonts w:ascii="Warnok Pro" w:hAnsi="Warnok Pro" w:cs="Arial"/>
                <w:color w:val="000000"/>
                <w:sz w:val="22"/>
                <w:szCs w:val="22"/>
                <w:lang w:eastAsia="es-CR"/>
              </w:rPr>
            </w:pPr>
          </w:p>
        </w:tc>
        <w:tc>
          <w:tcPr>
            <w:tcW w:w="1750" w:type="dxa"/>
            <w:gridSpan w:val="2"/>
            <w:tcBorders>
              <w:top w:val="single" w:sz="4" w:space="0" w:color="auto"/>
              <w:left w:val="nil"/>
              <w:bottom w:val="nil"/>
              <w:right w:val="nil"/>
            </w:tcBorders>
            <w:shd w:val="clear" w:color="auto" w:fill="auto"/>
            <w:noWrap/>
            <w:vAlign w:val="bottom"/>
            <w:hideMark/>
          </w:tcPr>
          <w:p w:rsidR="0007492C" w:rsidRPr="00FB3F32" w:rsidRDefault="0007492C" w:rsidP="003F67B8">
            <w:pPr>
              <w:rPr>
                <w:rFonts w:ascii="Warnok Pro" w:hAnsi="Warnok Pro" w:cs="Arial"/>
                <w:color w:val="000000"/>
                <w:sz w:val="22"/>
                <w:szCs w:val="22"/>
                <w:lang w:eastAsia="es-CR"/>
              </w:rPr>
            </w:pPr>
          </w:p>
        </w:tc>
      </w:tr>
    </w:tbl>
    <w:p w:rsidR="0007492C" w:rsidRPr="00FB3F32" w:rsidRDefault="0007492C" w:rsidP="0007492C">
      <w:pPr>
        <w:jc w:val="both"/>
        <w:rPr>
          <w:rFonts w:ascii="Warnok Pro" w:hAnsi="Warnok Pro" w:cs="Arial"/>
          <w:sz w:val="22"/>
          <w:szCs w:val="22"/>
        </w:rPr>
      </w:pPr>
    </w:p>
    <w:p w:rsidR="0007492C" w:rsidRPr="00FB3F32" w:rsidRDefault="0007492C" w:rsidP="0007492C">
      <w:pPr>
        <w:jc w:val="both"/>
        <w:rPr>
          <w:rFonts w:ascii="Warnok Pro" w:hAnsi="Warnok Pro" w:cs="Arial"/>
          <w:sz w:val="22"/>
          <w:szCs w:val="22"/>
        </w:rPr>
      </w:pPr>
    </w:p>
    <w:p w:rsidR="0007492C" w:rsidRPr="00291DBE" w:rsidRDefault="0007492C" w:rsidP="0007492C"/>
    <w:p w:rsidR="0007492C" w:rsidRPr="00C35B61" w:rsidRDefault="0007492C" w:rsidP="00C35B61">
      <w:pPr>
        <w:pStyle w:val="Ttulo2"/>
        <w:keepLines/>
        <w:widowControl/>
        <w:numPr>
          <w:ilvl w:val="0"/>
          <w:numId w:val="0"/>
        </w:numPr>
        <w:tabs>
          <w:tab w:val="clear" w:pos="709"/>
        </w:tabs>
        <w:suppressAutoHyphens w:val="0"/>
        <w:spacing w:line="276" w:lineRule="auto"/>
        <w:rPr>
          <w:rFonts w:ascii="Warnck pro" w:hAnsi="Warnck pro"/>
          <w:b/>
          <w:i w:val="0"/>
          <w:sz w:val="32"/>
          <w:szCs w:val="32"/>
        </w:rPr>
      </w:pPr>
      <w:r>
        <w:rPr>
          <w:lang w:val="es-CR"/>
        </w:rPr>
        <w:br w:type="page"/>
      </w:r>
      <w:bookmarkStart w:id="248" w:name="_Toc342028168"/>
      <w:bookmarkStart w:id="249" w:name="_Toc342028668"/>
      <w:bookmarkStart w:id="250" w:name="_Toc342034450"/>
      <w:r w:rsidR="007C6A1D" w:rsidRPr="00C35B61">
        <w:rPr>
          <w:rFonts w:ascii="Warnck pro" w:hAnsi="Warnck pro"/>
          <w:b/>
          <w:i w:val="0"/>
          <w:sz w:val="32"/>
          <w:szCs w:val="32"/>
        </w:rPr>
        <w:lastRenderedPageBreak/>
        <w:t xml:space="preserve">Informe </w:t>
      </w:r>
      <w:r w:rsidR="007C6A1D">
        <w:rPr>
          <w:rFonts w:ascii="Warnck pro" w:hAnsi="Warnck pro"/>
          <w:b/>
          <w:i w:val="0"/>
          <w:sz w:val="32"/>
          <w:szCs w:val="32"/>
        </w:rPr>
        <w:t>d</w:t>
      </w:r>
      <w:r w:rsidR="007C6A1D" w:rsidRPr="00C35B61">
        <w:rPr>
          <w:rFonts w:ascii="Warnck pro" w:hAnsi="Warnck pro"/>
          <w:b/>
          <w:i w:val="0"/>
          <w:sz w:val="32"/>
          <w:szCs w:val="32"/>
        </w:rPr>
        <w:t>e Labores</w:t>
      </w:r>
      <w:bookmarkEnd w:id="248"/>
      <w:bookmarkEnd w:id="249"/>
      <w:bookmarkEnd w:id="250"/>
    </w:p>
    <w:p w:rsidR="0007492C" w:rsidRPr="00C35B61" w:rsidRDefault="007C6A1D" w:rsidP="00C35B61">
      <w:pPr>
        <w:pStyle w:val="Ttulo2"/>
        <w:keepLines/>
        <w:widowControl/>
        <w:numPr>
          <w:ilvl w:val="0"/>
          <w:numId w:val="0"/>
        </w:numPr>
        <w:tabs>
          <w:tab w:val="clear" w:pos="709"/>
        </w:tabs>
        <w:suppressAutoHyphens w:val="0"/>
        <w:spacing w:line="276" w:lineRule="auto"/>
        <w:rPr>
          <w:rFonts w:ascii="Warnck pro" w:hAnsi="Warnck pro"/>
          <w:b/>
          <w:i w:val="0"/>
          <w:sz w:val="32"/>
          <w:szCs w:val="32"/>
        </w:rPr>
      </w:pPr>
      <w:bookmarkStart w:id="251" w:name="_Toc342028169"/>
      <w:bookmarkStart w:id="252" w:name="_Toc342028669"/>
      <w:bookmarkStart w:id="253" w:name="_Toc342034451"/>
      <w:r w:rsidRPr="00C35B61">
        <w:rPr>
          <w:rFonts w:ascii="Warnck pro" w:hAnsi="Warnck pro"/>
          <w:b/>
          <w:i w:val="0"/>
          <w:sz w:val="32"/>
          <w:szCs w:val="32"/>
        </w:rPr>
        <w:t xml:space="preserve">Oficina </w:t>
      </w:r>
      <w:r>
        <w:rPr>
          <w:rFonts w:ascii="Warnck pro" w:hAnsi="Warnck pro"/>
          <w:b/>
          <w:i w:val="0"/>
          <w:sz w:val="32"/>
          <w:szCs w:val="32"/>
        </w:rPr>
        <w:t>de Divulgació</w:t>
      </w:r>
      <w:r w:rsidRPr="00C35B61">
        <w:rPr>
          <w:rFonts w:ascii="Warnck pro" w:hAnsi="Warnck pro"/>
          <w:b/>
          <w:i w:val="0"/>
          <w:sz w:val="32"/>
          <w:szCs w:val="32"/>
        </w:rPr>
        <w:t xml:space="preserve">n </w:t>
      </w:r>
      <w:r>
        <w:rPr>
          <w:rFonts w:ascii="Warnck pro" w:hAnsi="Warnck pro"/>
          <w:b/>
          <w:i w:val="0"/>
          <w:sz w:val="32"/>
          <w:szCs w:val="32"/>
        </w:rPr>
        <w:t>e</w:t>
      </w:r>
      <w:r w:rsidRPr="00C35B61">
        <w:rPr>
          <w:rFonts w:ascii="Warnck pro" w:hAnsi="Warnck pro"/>
          <w:b/>
          <w:i w:val="0"/>
          <w:sz w:val="32"/>
          <w:szCs w:val="32"/>
        </w:rPr>
        <w:t xml:space="preserve"> Informaci</w:t>
      </w:r>
      <w:r w:rsidRPr="00C35B61">
        <w:rPr>
          <w:rFonts w:ascii="Warnck pro" w:hAnsi="Warnck pro" w:hint="eastAsia"/>
          <w:b/>
          <w:i w:val="0"/>
          <w:sz w:val="32"/>
          <w:szCs w:val="32"/>
        </w:rPr>
        <w:t>ó</w:t>
      </w:r>
      <w:r w:rsidRPr="00C35B61">
        <w:rPr>
          <w:rFonts w:ascii="Warnck pro" w:hAnsi="Warnck pro"/>
          <w:b/>
          <w:i w:val="0"/>
          <w:sz w:val="32"/>
          <w:szCs w:val="32"/>
        </w:rPr>
        <w:t>n</w:t>
      </w:r>
      <w:bookmarkEnd w:id="251"/>
      <w:bookmarkEnd w:id="252"/>
      <w:bookmarkEnd w:id="253"/>
    </w:p>
    <w:p w:rsidR="0007492C" w:rsidRDefault="0007492C" w:rsidP="0007492C">
      <w:pPr>
        <w:jc w:val="both"/>
        <w:rPr>
          <w:rFonts w:ascii="Warnock pro" w:hAnsi="Warnock pro" w:cs="Arial"/>
          <w:sz w:val="22"/>
          <w:szCs w:val="22"/>
        </w:rPr>
      </w:pPr>
    </w:p>
    <w:p w:rsidR="0007492C" w:rsidRPr="00136BAF" w:rsidRDefault="0007492C" w:rsidP="0007492C">
      <w:pPr>
        <w:jc w:val="both"/>
        <w:rPr>
          <w:rFonts w:ascii="Warnock pro" w:hAnsi="Warnock pro"/>
          <w:b/>
        </w:rPr>
      </w:pPr>
      <w:r w:rsidRPr="00136BAF">
        <w:rPr>
          <w:rFonts w:ascii="Warnock pro" w:hAnsi="Warnock pro" w:cs="Arial"/>
          <w:b/>
        </w:rPr>
        <w:t>Introducción</w:t>
      </w:r>
    </w:p>
    <w:p w:rsidR="0007492C" w:rsidRPr="008A40CF" w:rsidRDefault="0007492C" w:rsidP="0007492C">
      <w:pPr>
        <w:jc w:val="both"/>
        <w:rPr>
          <w:rFonts w:ascii="Warnock pro" w:hAnsi="Warnock pro" w:cs="Arial"/>
          <w:sz w:val="22"/>
          <w:szCs w:val="22"/>
        </w:rPr>
      </w:pPr>
    </w:p>
    <w:p w:rsidR="0007492C" w:rsidRPr="008A40CF" w:rsidRDefault="0007492C" w:rsidP="0007492C">
      <w:pPr>
        <w:jc w:val="both"/>
        <w:rPr>
          <w:rFonts w:ascii="Warnock pro" w:hAnsi="Warnock pro" w:cs="Arial"/>
          <w:sz w:val="22"/>
          <w:szCs w:val="22"/>
        </w:rPr>
      </w:pPr>
      <w:r w:rsidRPr="008A40CF">
        <w:rPr>
          <w:rFonts w:ascii="Warnock pro" w:hAnsi="Warnock pro" w:cs="Arial"/>
          <w:sz w:val="22"/>
          <w:szCs w:val="22"/>
        </w:rPr>
        <w:t>El presente informe de labores de la Oficina de Divulgación e Información (ODI) corresponde al período comprendido entre el 19 de mayo y el 25 de noviembre, con una proyección de producción al 14 de diciembre de 2012.</w:t>
      </w:r>
    </w:p>
    <w:p w:rsidR="0007492C" w:rsidRPr="008A40CF" w:rsidRDefault="0007492C" w:rsidP="0007492C">
      <w:pPr>
        <w:jc w:val="both"/>
        <w:rPr>
          <w:rFonts w:ascii="Warnock pro" w:hAnsi="Warnock pro" w:cs="Arial"/>
          <w:sz w:val="22"/>
          <w:szCs w:val="22"/>
        </w:rPr>
      </w:pPr>
    </w:p>
    <w:p w:rsidR="0007492C" w:rsidRPr="008A40CF" w:rsidRDefault="0007492C" w:rsidP="0007492C">
      <w:pPr>
        <w:jc w:val="both"/>
        <w:rPr>
          <w:rFonts w:ascii="Warnock pro" w:hAnsi="Warnock pro" w:cs="Arial"/>
          <w:sz w:val="22"/>
          <w:szCs w:val="22"/>
        </w:rPr>
      </w:pPr>
      <w:r w:rsidRPr="008A40CF">
        <w:rPr>
          <w:rFonts w:ascii="Warnock pro" w:hAnsi="Warnock pro" w:cs="Arial"/>
          <w:sz w:val="22"/>
          <w:szCs w:val="22"/>
        </w:rPr>
        <w:t>Durante estos meses, la nueva dirección de la ODI orientó su trabajo a los objetivos estratégicos de esta oficina enfocados al desarrollo de estrategias de comunicación para divulgar el quehacer universitario y fortalecer la imagen institucional, tanto hacia la comunidad universitaria como hacia fuera de la misma.</w:t>
      </w:r>
    </w:p>
    <w:p w:rsidR="0007492C" w:rsidRPr="008A40CF" w:rsidRDefault="0007492C" w:rsidP="0007492C">
      <w:pPr>
        <w:jc w:val="both"/>
        <w:rPr>
          <w:rFonts w:ascii="Warnock pro" w:hAnsi="Warnock pro" w:cs="Arial"/>
          <w:sz w:val="22"/>
          <w:szCs w:val="22"/>
        </w:rPr>
      </w:pPr>
    </w:p>
    <w:p w:rsidR="0007492C" w:rsidRPr="008A40CF" w:rsidRDefault="0007492C" w:rsidP="0007492C">
      <w:pPr>
        <w:jc w:val="both"/>
        <w:rPr>
          <w:rFonts w:ascii="Warnock pro" w:hAnsi="Warnock pro" w:cs="Arial"/>
          <w:sz w:val="22"/>
          <w:szCs w:val="22"/>
        </w:rPr>
      </w:pPr>
      <w:r w:rsidRPr="008A40CF">
        <w:rPr>
          <w:rFonts w:ascii="Warnock pro" w:hAnsi="Warnock pro" w:cs="Arial"/>
          <w:sz w:val="22"/>
          <w:szCs w:val="22"/>
        </w:rPr>
        <w:t>En concordancia con los ejes establecidos por la Vicerrectoría de Acción Social a quien pertenece la ODI, el trabajo cotidiano de la oficina se ha estructurado bajo la premisa de que todo el quehacer universitario debe tener un fin educativo y por ende debe basarse en principios didácticos y que la labor de cada una de las unidades debe ir encaminada a mostrar la relevancia nacional de la Universidad de Costa Rica (UCR) en todos los ámbitos de la vida: lo cultural, lo político, la formación profesional, la ciencia, y la resolución de las diferentes problemáticas sociales con el apoyo de la producción de conocimiento desarrollada en nuestra institución a través de sus tres pilares fundamentales: la Acción Social, la Docencia y la Investigación.</w:t>
      </w:r>
    </w:p>
    <w:p w:rsidR="0007492C" w:rsidRPr="008A40CF" w:rsidRDefault="0007492C" w:rsidP="0007492C">
      <w:pPr>
        <w:jc w:val="both"/>
        <w:rPr>
          <w:rFonts w:ascii="Warnock pro" w:hAnsi="Warnock pro" w:cs="Arial"/>
          <w:sz w:val="22"/>
          <w:szCs w:val="22"/>
        </w:rPr>
      </w:pPr>
    </w:p>
    <w:p w:rsidR="0007492C" w:rsidRPr="008A40CF" w:rsidRDefault="0007492C" w:rsidP="0007492C">
      <w:pPr>
        <w:jc w:val="both"/>
        <w:rPr>
          <w:rFonts w:ascii="Warnock pro" w:hAnsi="Warnock pro" w:cs="Arial"/>
          <w:sz w:val="22"/>
          <w:szCs w:val="22"/>
        </w:rPr>
      </w:pPr>
      <w:r w:rsidRPr="008A40CF">
        <w:rPr>
          <w:rFonts w:ascii="Warnock pro" w:hAnsi="Warnock pro" w:cs="Arial"/>
          <w:sz w:val="22"/>
          <w:szCs w:val="22"/>
        </w:rPr>
        <w:t>Sobre la base de esto se derivan dos nuevos objetivos en la oficina: el fortalecimiento de la comunicación a lo interno de la ODI y la asesoría y capacitación a la comunidad universitaria para potenciar las capacidades de las unidades para la divulgación de su quehacer tanto hacia el interior como hacia fuera de la universidad. Para esto la restructuración de las funciones de cada una de las secciones que conforman la ODI ha sido una tarea central.</w:t>
      </w:r>
    </w:p>
    <w:p w:rsidR="0007492C" w:rsidRPr="008A40CF" w:rsidRDefault="0007492C" w:rsidP="0007492C">
      <w:pPr>
        <w:jc w:val="both"/>
        <w:rPr>
          <w:rFonts w:ascii="Warnock pro" w:hAnsi="Warnock pro" w:cs="Arial"/>
          <w:sz w:val="22"/>
          <w:szCs w:val="22"/>
        </w:rPr>
      </w:pPr>
    </w:p>
    <w:p w:rsidR="0007492C" w:rsidRPr="008A40CF" w:rsidRDefault="0007492C" w:rsidP="0007492C">
      <w:pPr>
        <w:jc w:val="both"/>
        <w:rPr>
          <w:rFonts w:ascii="Warnock pro" w:hAnsi="Warnock pro" w:cs="Arial"/>
          <w:sz w:val="22"/>
          <w:szCs w:val="22"/>
        </w:rPr>
      </w:pPr>
      <w:r w:rsidRPr="008A40CF">
        <w:rPr>
          <w:rFonts w:ascii="Warnock pro" w:hAnsi="Warnock pro" w:cs="Arial"/>
          <w:sz w:val="22"/>
          <w:szCs w:val="22"/>
        </w:rPr>
        <w:t>Los objetivos estratégicos y metas planteadas por esta oficina para el año 2012 son los siguientes:</w:t>
      </w:r>
    </w:p>
    <w:p w:rsidR="0007492C" w:rsidRPr="008A40CF" w:rsidRDefault="0007492C" w:rsidP="0007492C">
      <w:pPr>
        <w:jc w:val="both"/>
        <w:rPr>
          <w:rFonts w:ascii="Warnock pro" w:hAnsi="Warnock pro" w:cs="Arial"/>
          <w:sz w:val="22"/>
          <w:szCs w:val="22"/>
        </w:rPr>
      </w:pPr>
    </w:p>
    <w:p w:rsidR="0007492C" w:rsidRPr="008A40CF" w:rsidRDefault="0007492C" w:rsidP="003F67B8">
      <w:pPr>
        <w:numPr>
          <w:ilvl w:val="0"/>
          <w:numId w:val="39"/>
        </w:numPr>
        <w:suppressAutoHyphens w:val="0"/>
        <w:jc w:val="both"/>
        <w:rPr>
          <w:rFonts w:ascii="Warnock pro" w:hAnsi="Warnock pro" w:cs="Arial"/>
          <w:sz w:val="22"/>
          <w:szCs w:val="22"/>
        </w:rPr>
      </w:pPr>
      <w:r w:rsidRPr="008A40CF">
        <w:rPr>
          <w:rFonts w:ascii="Warnock pro" w:hAnsi="Warnock pro" w:cs="Arial"/>
          <w:sz w:val="22"/>
          <w:szCs w:val="22"/>
        </w:rPr>
        <w:t>Brindar cobertura periodística y gráfica al mayor número de actividades universitarias segmentado por áreas con el fin de informar a la comunidad universitaria y nacional de la labor que desarrolla la UCR en sus pilares: Acción Social, Docencia, Investigación y Vida Estudiantil.</w:t>
      </w:r>
    </w:p>
    <w:p w:rsidR="0007492C" w:rsidRPr="008A40CF" w:rsidRDefault="0007492C" w:rsidP="003F67B8">
      <w:pPr>
        <w:numPr>
          <w:ilvl w:val="0"/>
          <w:numId w:val="39"/>
        </w:numPr>
        <w:suppressAutoHyphens w:val="0"/>
        <w:jc w:val="both"/>
        <w:rPr>
          <w:rFonts w:ascii="Warnock pro" w:hAnsi="Warnock pro" w:cs="Arial"/>
          <w:sz w:val="22"/>
          <w:szCs w:val="22"/>
        </w:rPr>
      </w:pPr>
      <w:r w:rsidRPr="008A40CF">
        <w:rPr>
          <w:rFonts w:ascii="Warnock pro" w:hAnsi="Warnock pro" w:cs="Arial"/>
          <w:sz w:val="22"/>
          <w:szCs w:val="22"/>
        </w:rPr>
        <w:t>Optimizar el uso de tecnologías de información y comunicación para mejorar los instrumentos de comunicación con los que cuenta la ODI y adecuarlos a las nuevas tendencias.</w:t>
      </w:r>
    </w:p>
    <w:p w:rsidR="0007492C" w:rsidRPr="008A40CF" w:rsidRDefault="0007492C" w:rsidP="003F67B8">
      <w:pPr>
        <w:numPr>
          <w:ilvl w:val="0"/>
          <w:numId w:val="39"/>
        </w:numPr>
        <w:suppressAutoHyphens w:val="0"/>
        <w:jc w:val="both"/>
        <w:rPr>
          <w:rFonts w:ascii="Warnock pro" w:hAnsi="Warnock pro" w:cs="Arial"/>
          <w:sz w:val="22"/>
          <w:szCs w:val="22"/>
        </w:rPr>
      </w:pPr>
      <w:r w:rsidRPr="008A40CF">
        <w:rPr>
          <w:rFonts w:ascii="Warnock pro" w:hAnsi="Warnock pro" w:cs="Arial"/>
          <w:sz w:val="22"/>
          <w:szCs w:val="22"/>
        </w:rPr>
        <w:t>Apoyar a las unidades académicas y administrativas en la creación de estrategias de comunicación para posicionar programas y proyectos institucionales.</w:t>
      </w:r>
    </w:p>
    <w:p w:rsidR="0007492C" w:rsidRPr="008A40CF" w:rsidRDefault="0007492C" w:rsidP="003F67B8">
      <w:pPr>
        <w:numPr>
          <w:ilvl w:val="0"/>
          <w:numId w:val="39"/>
        </w:numPr>
        <w:suppressAutoHyphens w:val="0"/>
        <w:jc w:val="both"/>
        <w:rPr>
          <w:rFonts w:ascii="Warnock pro" w:hAnsi="Warnock pro" w:cs="Arial"/>
          <w:sz w:val="22"/>
          <w:szCs w:val="22"/>
        </w:rPr>
      </w:pPr>
      <w:r w:rsidRPr="008A40CF">
        <w:rPr>
          <w:rFonts w:ascii="Warnock pro" w:hAnsi="Warnock pro" w:cs="Arial"/>
          <w:sz w:val="22"/>
          <w:szCs w:val="22"/>
        </w:rPr>
        <w:t>Mantener informadas a las autoridades universitarias acerca de lo que publican los medios de comunicación nacionales sobre la Educación Superior y el quehacer universitario, para una oportuna toma de decisiones.</w:t>
      </w:r>
    </w:p>
    <w:p w:rsidR="0007492C" w:rsidRPr="008A40CF" w:rsidRDefault="0007492C" w:rsidP="003F67B8">
      <w:pPr>
        <w:numPr>
          <w:ilvl w:val="0"/>
          <w:numId w:val="39"/>
        </w:numPr>
        <w:suppressAutoHyphens w:val="0"/>
        <w:jc w:val="both"/>
        <w:rPr>
          <w:rFonts w:ascii="Warnock pro" w:hAnsi="Warnock pro" w:cs="Arial"/>
          <w:sz w:val="22"/>
          <w:szCs w:val="22"/>
        </w:rPr>
      </w:pPr>
      <w:r w:rsidRPr="008A40CF">
        <w:rPr>
          <w:rFonts w:ascii="Warnock pro" w:hAnsi="Warnock pro" w:cs="Arial"/>
          <w:sz w:val="22"/>
          <w:szCs w:val="22"/>
        </w:rPr>
        <w:t xml:space="preserve">Atender con criterio técnico, de oportunidad y de disposición de recursos presupuestarios las solicitudes de divulgación de las distintas actividades institucionales en la página </w:t>
      </w:r>
      <w:r w:rsidRPr="008A40CF">
        <w:rPr>
          <w:rFonts w:ascii="Warnock pro" w:hAnsi="Warnock pro" w:cs="Arial"/>
          <w:i/>
          <w:sz w:val="22"/>
          <w:szCs w:val="22"/>
        </w:rPr>
        <w:t>UCR Informa</w:t>
      </w:r>
      <w:r w:rsidRPr="008A40CF">
        <w:rPr>
          <w:rFonts w:ascii="Warnock pro" w:hAnsi="Warnock pro" w:cs="Arial"/>
          <w:sz w:val="22"/>
          <w:szCs w:val="22"/>
        </w:rPr>
        <w:t xml:space="preserve"> (publicada en los medios impresos externos), que muestre con pertinencia el quehacer universitario.</w:t>
      </w:r>
    </w:p>
    <w:p w:rsidR="0007492C" w:rsidRPr="008A40CF" w:rsidRDefault="0007492C" w:rsidP="003F67B8">
      <w:pPr>
        <w:numPr>
          <w:ilvl w:val="0"/>
          <w:numId w:val="39"/>
        </w:numPr>
        <w:suppressAutoHyphens w:val="0"/>
        <w:jc w:val="both"/>
        <w:rPr>
          <w:rFonts w:ascii="Warnock pro" w:hAnsi="Warnock pro" w:cs="Arial"/>
          <w:sz w:val="22"/>
          <w:szCs w:val="22"/>
        </w:rPr>
      </w:pPr>
      <w:r w:rsidRPr="008A40CF">
        <w:rPr>
          <w:rFonts w:ascii="Warnock pro" w:hAnsi="Warnock pro" w:cs="Arial"/>
          <w:sz w:val="22"/>
          <w:szCs w:val="22"/>
        </w:rPr>
        <w:t>Atender la demanda de la ODI y de la comunidad universitaria del servicio de fotografía.</w:t>
      </w:r>
    </w:p>
    <w:p w:rsidR="0007492C" w:rsidRPr="008A40CF" w:rsidRDefault="0007492C" w:rsidP="003F67B8">
      <w:pPr>
        <w:numPr>
          <w:ilvl w:val="0"/>
          <w:numId w:val="39"/>
        </w:numPr>
        <w:suppressAutoHyphens w:val="0"/>
        <w:jc w:val="both"/>
        <w:rPr>
          <w:rFonts w:ascii="Warnock pro" w:hAnsi="Warnock pro" w:cs="Arial"/>
          <w:sz w:val="22"/>
          <w:szCs w:val="22"/>
        </w:rPr>
      </w:pPr>
      <w:r w:rsidRPr="008A40CF">
        <w:rPr>
          <w:rFonts w:ascii="Warnock pro" w:hAnsi="Warnock pro" w:cs="Arial"/>
          <w:sz w:val="22"/>
          <w:szCs w:val="22"/>
        </w:rPr>
        <w:lastRenderedPageBreak/>
        <w:t>Desarrollar instrumentos administrativos que permitan mejorar la atención que brinda la ODI a las dependencias universitarias en protocolo y ceremonial institucional.</w:t>
      </w:r>
    </w:p>
    <w:p w:rsidR="0007492C" w:rsidRPr="008A40CF" w:rsidRDefault="0007492C" w:rsidP="0007492C">
      <w:pPr>
        <w:jc w:val="both"/>
        <w:rPr>
          <w:rFonts w:ascii="Warnock pro" w:hAnsi="Warnock pro" w:cs="Arial"/>
          <w:sz w:val="22"/>
          <w:szCs w:val="22"/>
        </w:rPr>
      </w:pPr>
    </w:p>
    <w:p w:rsidR="0007492C" w:rsidRPr="008A40CF" w:rsidRDefault="0007492C" w:rsidP="0007492C">
      <w:pPr>
        <w:jc w:val="both"/>
        <w:rPr>
          <w:rFonts w:ascii="Warnock pro" w:hAnsi="Warnock pro" w:cs="Arial"/>
          <w:sz w:val="22"/>
          <w:szCs w:val="22"/>
        </w:rPr>
      </w:pPr>
      <w:r w:rsidRPr="008A40CF">
        <w:rPr>
          <w:rFonts w:ascii="Warnock pro" w:hAnsi="Warnock pro" w:cs="Arial"/>
          <w:sz w:val="22"/>
          <w:szCs w:val="22"/>
        </w:rPr>
        <w:t xml:space="preserve">Este informe se estructurará de acuerdo a la situación actual de cada uno de estos objetivos, las medidas y acciones abordadas para su atención y consecución y los resultados alcanzados durante estos meses. </w:t>
      </w:r>
    </w:p>
    <w:p w:rsidR="0007492C" w:rsidRPr="008A40CF" w:rsidRDefault="0007492C" w:rsidP="0007492C">
      <w:pPr>
        <w:jc w:val="both"/>
        <w:rPr>
          <w:rFonts w:ascii="Warnock pro" w:hAnsi="Warnock pro" w:cs="Arial"/>
          <w:sz w:val="22"/>
          <w:szCs w:val="22"/>
        </w:rPr>
      </w:pPr>
    </w:p>
    <w:p w:rsidR="0007492C" w:rsidRPr="008A40CF" w:rsidRDefault="0007492C" w:rsidP="0007492C">
      <w:pPr>
        <w:jc w:val="both"/>
        <w:rPr>
          <w:rFonts w:ascii="Warnock pro" w:hAnsi="Warnock pro" w:cs="Arial"/>
          <w:sz w:val="22"/>
          <w:szCs w:val="22"/>
        </w:rPr>
      </w:pPr>
      <w:r w:rsidRPr="008A40CF">
        <w:rPr>
          <w:rFonts w:ascii="Warnock pro" w:hAnsi="Warnock pro" w:cs="Arial"/>
          <w:sz w:val="22"/>
          <w:szCs w:val="22"/>
        </w:rPr>
        <w:t>Pero antes de presentar este análisis, se pasará a describir la organización actual de la ODI con base a algunos de los cambios realizados bajo esta dirección.</w:t>
      </w:r>
    </w:p>
    <w:p w:rsidR="0007492C" w:rsidRDefault="0007492C" w:rsidP="0007492C">
      <w:pPr>
        <w:jc w:val="both"/>
        <w:rPr>
          <w:rFonts w:ascii="Warnock pro" w:hAnsi="Warnock pro" w:cs="Arial"/>
          <w:sz w:val="22"/>
          <w:szCs w:val="22"/>
        </w:rPr>
      </w:pPr>
    </w:p>
    <w:p w:rsidR="0007492C" w:rsidRPr="00136BAF" w:rsidRDefault="0007492C" w:rsidP="0007492C">
      <w:pPr>
        <w:jc w:val="both"/>
        <w:rPr>
          <w:rFonts w:ascii="Warnock pro" w:hAnsi="Warnock pro"/>
          <w:b/>
        </w:rPr>
      </w:pPr>
      <w:r w:rsidRPr="00136BAF">
        <w:rPr>
          <w:rFonts w:ascii="Warnock pro" w:hAnsi="Warnock pro" w:cs="Arial"/>
          <w:b/>
        </w:rPr>
        <w:t>Organización</w:t>
      </w:r>
      <w:r w:rsidRPr="00136BAF">
        <w:rPr>
          <w:rFonts w:ascii="Warnock pro" w:hAnsi="Warnock pro"/>
          <w:b/>
        </w:rPr>
        <w:t xml:space="preserve"> de la ODI</w:t>
      </w:r>
    </w:p>
    <w:p w:rsidR="0007492C" w:rsidRPr="008A40CF" w:rsidRDefault="0007492C" w:rsidP="0007492C">
      <w:pPr>
        <w:ind w:left="360"/>
        <w:jc w:val="both"/>
        <w:rPr>
          <w:rFonts w:ascii="Warnock pro" w:hAnsi="Warnock pro" w:cs="Arial"/>
          <w:sz w:val="22"/>
          <w:szCs w:val="22"/>
        </w:rPr>
      </w:pPr>
    </w:p>
    <w:p w:rsidR="0007492C" w:rsidRPr="008A40CF" w:rsidRDefault="0007492C" w:rsidP="0007492C">
      <w:pPr>
        <w:jc w:val="both"/>
        <w:rPr>
          <w:rFonts w:ascii="Warnock pro" w:hAnsi="Warnock pro" w:cs="Arial"/>
          <w:sz w:val="22"/>
          <w:szCs w:val="22"/>
        </w:rPr>
      </w:pPr>
      <w:r w:rsidRPr="008A40CF">
        <w:rPr>
          <w:rFonts w:ascii="Warnock pro" w:hAnsi="Warnock pro" w:cs="Arial"/>
          <w:sz w:val="22"/>
          <w:szCs w:val="22"/>
        </w:rPr>
        <w:t>La ODI cuenta con cinco secciones diferenciadas en su quehacer: Prensa, Relaciones Públicas y Protocolo, Producción Gráfica, Informática y la Administrativa.</w:t>
      </w:r>
    </w:p>
    <w:p w:rsidR="0007492C" w:rsidRPr="008A40CF" w:rsidRDefault="0007492C" w:rsidP="0007492C">
      <w:pPr>
        <w:jc w:val="both"/>
        <w:rPr>
          <w:rFonts w:ascii="Warnock pro" w:hAnsi="Warnock pro" w:cs="Arial"/>
          <w:sz w:val="22"/>
          <w:szCs w:val="22"/>
        </w:rPr>
      </w:pPr>
    </w:p>
    <w:p w:rsidR="0007492C" w:rsidRPr="008A40CF" w:rsidRDefault="0007492C" w:rsidP="0007492C">
      <w:pPr>
        <w:jc w:val="both"/>
        <w:rPr>
          <w:rFonts w:ascii="Warnock pro" w:hAnsi="Warnock pro" w:cs="Arial"/>
          <w:sz w:val="22"/>
          <w:szCs w:val="22"/>
        </w:rPr>
      </w:pPr>
      <w:r w:rsidRPr="008A40CF">
        <w:rPr>
          <w:rFonts w:ascii="Warnock pro" w:hAnsi="Warnock pro" w:cs="Arial"/>
          <w:sz w:val="22"/>
          <w:szCs w:val="22"/>
        </w:rPr>
        <w:t xml:space="preserve">Desde el mes de junio se implementó la coordinación en cada una de ellas que deben en sesiones semanales de trabajo organizar las tareas de cada sección, diseñar las asesorías (que pasan a ser una actividad sustantiva de cada área) e identificar necesidades particulares. Asimismo una vez al mes, las personas representantes de cada sección se reúnen con la Dirección para coordinar las acciones de la oficina como un todo, buscar soluciones conjuntas a las necesidades de cada sección, facilitar la comunicación interna de la ODI, conocer las directrices de la Rectoría y de la Vicerrectoría de Acción Social  como marco general para el trabajo en comunicación y para definir las prioridades y los acentos en las informaciones. </w:t>
      </w:r>
    </w:p>
    <w:p w:rsidR="0007492C" w:rsidRPr="008A40CF" w:rsidRDefault="0007492C" w:rsidP="0007492C">
      <w:pPr>
        <w:jc w:val="both"/>
        <w:rPr>
          <w:rFonts w:ascii="Warnock pro" w:hAnsi="Warnock pro" w:cs="Arial"/>
          <w:sz w:val="22"/>
          <w:szCs w:val="22"/>
        </w:rPr>
      </w:pPr>
    </w:p>
    <w:p w:rsidR="0007492C" w:rsidRPr="008A40CF" w:rsidRDefault="0007492C" w:rsidP="0007492C">
      <w:pPr>
        <w:jc w:val="both"/>
        <w:rPr>
          <w:rFonts w:ascii="Warnock pro" w:hAnsi="Warnock pro" w:cs="Arial"/>
          <w:sz w:val="22"/>
          <w:szCs w:val="22"/>
        </w:rPr>
      </w:pPr>
      <w:r>
        <w:rPr>
          <w:rFonts w:ascii="Warnock pro" w:hAnsi="Warnock pro" w:cs="Arial"/>
          <w:sz w:val="22"/>
          <w:szCs w:val="22"/>
        </w:rPr>
        <w:t>A</w:t>
      </w:r>
      <w:r w:rsidRPr="008A40CF">
        <w:rPr>
          <w:rFonts w:ascii="Warnock pro" w:hAnsi="Warnock pro" w:cs="Arial"/>
          <w:sz w:val="22"/>
          <w:szCs w:val="22"/>
        </w:rPr>
        <w:t xml:space="preserve"> pesar de </w:t>
      </w:r>
      <w:r>
        <w:rPr>
          <w:rFonts w:ascii="Warnock pro" w:hAnsi="Warnock pro" w:cs="Arial"/>
          <w:sz w:val="22"/>
          <w:szCs w:val="22"/>
        </w:rPr>
        <w:t xml:space="preserve">los </w:t>
      </w:r>
      <w:r w:rsidRPr="008A40CF">
        <w:rPr>
          <w:rFonts w:ascii="Warnock pro" w:hAnsi="Warnock pro" w:cs="Arial"/>
          <w:sz w:val="22"/>
          <w:szCs w:val="22"/>
        </w:rPr>
        <w:t>cambio</w:t>
      </w:r>
      <w:r>
        <w:rPr>
          <w:rFonts w:ascii="Warnock pro" w:hAnsi="Warnock pro" w:cs="Arial"/>
          <w:sz w:val="22"/>
          <w:szCs w:val="22"/>
        </w:rPr>
        <w:t>s establecidos</w:t>
      </w:r>
      <w:r w:rsidRPr="008A40CF">
        <w:rPr>
          <w:rFonts w:ascii="Warnock pro" w:hAnsi="Warnock pro" w:cs="Arial"/>
          <w:sz w:val="22"/>
          <w:szCs w:val="22"/>
        </w:rPr>
        <w:t>, el problema de cobertura nocturna sigue aún sin resolverse y cada vez se evidencia con mayor fuerza la necesidad de contar con personal en las secciones que cumpla con horarios que permitan la cobertura desde las 7:00 a.m hasta las 8:00 p.m para hacerle frente a las demandas institucionales. Esto requirió de una negociación al interior de cada una de las secciones para un nuevo cambio en los horarios para el año 2013 y una reestructuración en la distribución de funciones, especialmente en el área de Prensa, donde las profesionales en periodismo tienen una serie de fuentes asignadas.</w:t>
      </w:r>
    </w:p>
    <w:p w:rsidR="0007492C" w:rsidRPr="008A40CF" w:rsidRDefault="0007492C" w:rsidP="0007492C">
      <w:pPr>
        <w:jc w:val="both"/>
        <w:rPr>
          <w:rFonts w:ascii="Warnock pro" w:hAnsi="Warnock pro" w:cs="Arial"/>
          <w:sz w:val="22"/>
          <w:szCs w:val="22"/>
        </w:rPr>
      </w:pPr>
    </w:p>
    <w:p w:rsidR="0007492C" w:rsidRPr="008A40CF" w:rsidRDefault="0007492C" w:rsidP="0007492C">
      <w:pPr>
        <w:jc w:val="both"/>
        <w:rPr>
          <w:rFonts w:ascii="Warnock pro" w:hAnsi="Warnock pro" w:cs="Arial"/>
          <w:sz w:val="22"/>
          <w:szCs w:val="22"/>
        </w:rPr>
      </w:pPr>
      <w:r w:rsidRPr="008A40CF">
        <w:rPr>
          <w:rFonts w:ascii="Warnock pro" w:hAnsi="Warnock pro" w:cs="Arial"/>
          <w:sz w:val="22"/>
          <w:szCs w:val="22"/>
        </w:rPr>
        <w:t>La atención de las necesidades de sedes y recintos se ha establecido como una prioridad de esta dirección. Al inicio de la gestión se encontró que esta atención recaía en un profesional en periodismo con jornada de medio tiempo que debía cubrir las necesidades de comunicación de 5 sedes y 5 recintos. Ante la imposibilidad de lograr una cobertura adecuada, se estableció como punto de partida la capacitación de un grupo de funcionarios y funcionarias, así como estudiantes de cada sede para que a través del contacto directo con profesionales de la ODI logren consolidar estrategias de comunicación, información y divulgación de su quehacer de forma más efectiva. Hasta la fecha se han realizado talleres en 4 sedes y 4 recintos. En la Sede de Guanacaste, en conjunto con el Recinto de Santa Cruz están por definir una fecha para realizar este encuentro.</w:t>
      </w:r>
    </w:p>
    <w:p w:rsidR="0007492C" w:rsidRDefault="0007492C" w:rsidP="0007492C">
      <w:pPr>
        <w:jc w:val="both"/>
        <w:rPr>
          <w:rFonts w:ascii="Warnock pro" w:hAnsi="Warnock pro" w:cs="Arial"/>
          <w:sz w:val="22"/>
          <w:szCs w:val="22"/>
        </w:rPr>
      </w:pPr>
    </w:p>
    <w:p w:rsidR="0007492C" w:rsidRPr="008A40CF" w:rsidRDefault="0007492C" w:rsidP="0007492C">
      <w:pPr>
        <w:jc w:val="both"/>
        <w:rPr>
          <w:rFonts w:ascii="Warnock pro" w:hAnsi="Warnock pro" w:cs="Arial"/>
          <w:sz w:val="22"/>
          <w:szCs w:val="22"/>
        </w:rPr>
      </w:pPr>
      <w:r w:rsidRPr="008A40CF">
        <w:rPr>
          <w:rFonts w:ascii="Warnock pro" w:hAnsi="Warnock pro" w:cs="Arial"/>
          <w:sz w:val="22"/>
          <w:szCs w:val="22"/>
        </w:rPr>
        <w:t>Tenemos programado hacer un taller semestral en cada una de las sedes y los recintos, ahondando en diferentes temáticas relacionadas con la comunicación, y fortaleciendo los lazos que se establecieron entre el personal de la ODI (en cada taller asistía personal diferente) y quienes participaron en su lugar de trabajo.</w:t>
      </w:r>
    </w:p>
    <w:p w:rsidR="0007492C" w:rsidRPr="008A40CF" w:rsidRDefault="0007492C" w:rsidP="0007492C">
      <w:pPr>
        <w:jc w:val="both"/>
        <w:rPr>
          <w:rFonts w:ascii="Warnock pro" w:hAnsi="Warnock pro" w:cs="Arial"/>
          <w:sz w:val="22"/>
          <w:szCs w:val="22"/>
        </w:rPr>
      </w:pPr>
    </w:p>
    <w:p w:rsidR="0007492C" w:rsidRPr="008A40CF" w:rsidRDefault="0007492C" w:rsidP="0007492C">
      <w:pPr>
        <w:jc w:val="both"/>
        <w:rPr>
          <w:rFonts w:ascii="Warnock pro" w:hAnsi="Warnock pro" w:cs="Arial"/>
          <w:sz w:val="22"/>
          <w:szCs w:val="22"/>
        </w:rPr>
      </w:pPr>
      <w:r w:rsidRPr="008A40CF">
        <w:rPr>
          <w:rFonts w:ascii="Warnock pro" w:hAnsi="Warnock pro" w:cs="Arial"/>
          <w:sz w:val="22"/>
          <w:szCs w:val="22"/>
        </w:rPr>
        <w:lastRenderedPageBreak/>
        <w:t xml:space="preserve">Por otra parte, dentro del mismo marco de restructuración, se formaron equipos interdisciplinarios (con personal de las diferentes secciones) para la revisión y atención de cada uno de los productos que realiza la oficina, incorporando a todo el personal en el análisis del quehacer de la ODI y en sus posibilidades de mejora. La Oficina de Divulgación tiene a su cargo entre otros, los siguientes productos: </w:t>
      </w:r>
    </w:p>
    <w:p w:rsidR="0007492C" w:rsidRPr="008A40CF" w:rsidRDefault="0007492C" w:rsidP="003F67B8">
      <w:pPr>
        <w:numPr>
          <w:ilvl w:val="0"/>
          <w:numId w:val="38"/>
        </w:numPr>
        <w:suppressAutoHyphens w:val="0"/>
        <w:jc w:val="both"/>
        <w:rPr>
          <w:rFonts w:ascii="Warnock pro" w:hAnsi="Warnock pro" w:cs="Arial"/>
          <w:sz w:val="22"/>
          <w:szCs w:val="22"/>
        </w:rPr>
      </w:pPr>
      <w:r w:rsidRPr="008A40CF">
        <w:rPr>
          <w:rFonts w:ascii="Warnock pro" w:hAnsi="Warnock pro" w:cs="Arial"/>
          <w:sz w:val="22"/>
          <w:szCs w:val="22"/>
        </w:rPr>
        <w:t>Página Web institucional (</w:t>
      </w:r>
      <w:hyperlink r:id="rId51" w:history="1">
        <w:r w:rsidRPr="008A40CF">
          <w:rPr>
            <w:rStyle w:val="Hipervnculo"/>
            <w:rFonts w:ascii="Warnock pro" w:hAnsi="Warnock pro" w:cs="Arial"/>
            <w:sz w:val="22"/>
            <w:szCs w:val="22"/>
          </w:rPr>
          <w:t>www.ucr.ac.cr</w:t>
        </w:r>
      </w:hyperlink>
      <w:r w:rsidRPr="008A40CF">
        <w:rPr>
          <w:rFonts w:ascii="Warnock pro" w:hAnsi="Warnock pro" w:cs="Arial"/>
          <w:sz w:val="22"/>
          <w:szCs w:val="22"/>
        </w:rPr>
        <w:t>)</w:t>
      </w:r>
    </w:p>
    <w:p w:rsidR="0007492C" w:rsidRPr="008A40CF" w:rsidRDefault="0007492C" w:rsidP="003F67B8">
      <w:pPr>
        <w:numPr>
          <w:ilvl w:val="0"/>
          <w:numId w:val="38"/>
        </w:numPr>
        <w:suppressAutoHyphens w:val="0"/>
        <w:jc w:val="both"/>
        <w:rPr>
          <w:rFonts w:ascii="Warnock pro" w:hAnsi="Warnock pro" w:cs="Arial"/>
          <w:sz w:val="22"/>
          <w:szCs w:val="22"/>
        </w:rPr>
      </w:pPr>
      <w:r w:rsidRPr="008A40CF">
        <w:rPr>
          <w:rFonts w:ascii="Warnock pro" w:hAnsi="Warnock pro" w:cs="Arial"/>
          <w:sz w:val="22"/>
          <w:szCs w:val="22"/>
        </w:rPr>
        <w:t xml:space="preserve">Columna </w:t>
      </w:r>
      <w:r w:rsidRPr="008A40CF">
        <w:rPr>
          <w:rFonts w:ascii="Warnock pro" w:hAnsi="Warnock pro" w:cs="Arial"/>
          <w:i/>
          <w:sz w:val="22"/>
          <w:szCs w:val="22"/>
        </w:rPr>
        <w:t>UCR Informa</w:t>
      </w:r>
      <w:r w:rsidRPr="008A40CF">
        <w:rPr>
          <w:rFonts w:ascii="Warnock pro" w:hAnsi="Warnock pro" w:cs="Arial"/>
          <w:sz w:val="22"/>
          <w:szCs w:val="22"/>
        </w:rPr>
        <w:t xml:space="preserve"> (en los periódicos La Extra y La República)</w:t>
      </w:r>
    </w:p>
    <w:p w:rsidR="0007492C" w:rsidRPr="008A40CF" w:rsidRDefault="0007492C" w:rsidP="003F67B8">
      <w:pPr>
        <w:numPr>
          <w:ilvl w:val="0"/>
          <w:numId w:val="38"/>
        </w:numPr>
        <w:suppressAutoHyphens w:val="0"/>
        <w:jc w:val="both"/>
        <w:rPr>
          <w:rFonts w:ascii="Warnock pro" w:hAnsi="Warnock pro" w:cs="Arial"/>
          <w:sz w:val="22"/>
          <w:szCs w:val="22"/>
        </w:rPr>
      </w:pPr>
      <w:r w:rsidRPr="008A40CF">
        <w:rPr>
          <w:rFonts w:ascii="Warnock pro" w:hAnsi="Warnock pro" w:cs="Arial"/>
          <w:sz w:val="22"/>
          <w:szCs w:val="22"/>
        </w:rPr>
        <w:t xml:space="preserve">Revista </w:t>
      </w:r>
      <w:r w:rsidRPr="008A40CF">
        <w:rPr>
          <w:rFonts w:ascii="Warnock pro" w:hAnsi="Warnock pro" w:cs="Arial"/>
          <w:i/>
          <w:sz w:val="22"/>
          <w:szCs w:val="22"/>
        </w:rPr>
        <w:t>Presencia</w:t>
      </w:r>
    </w:p>
    <w:p w:rsidR="0007492C" w:rsidRPr="008A40CF" w:rsidRDefault="0007492C" w:rsidP="003F67B8">
      <w:pPr>
        <w:numPr>
          <w:ilvl w:val="0"/>
          <w:numId w:val="38"/>
        </w:numPr>
        <w:suppressAutoHyphens w:val="0"/>
        <w:jc w:val="both"/>
        <w:rPr>
          <w:rFonts w:ascii="Warnock pro" w:hAnsi="Warnock pro" w:cs="Arial"/>
          <w:sz w:val="22"/>
          <w:szCs w:val="22"/>
        </w:rPr>
      </w:pPr>
      <w:r w:rsidRPr="008A40CF">
        <w:rPr>
          <w:rFonts w:ascii="Warnock pro" w:hAnsi="Warnock pro" w:cs="Arial"/>
          <w:sz w:val="22"/>
          <w:szCs w:val="22"/>
        </w:rPr>
        <w:t xml:space="preserve">Revista </w:t>
      </w:r>
      <w:r w:rsidRPr="008A40CF">
        <w:rPr>
          <w:rFonts w:ascii="Warnock pro" w:hAnsi="Warnock pro" w:cs="Arial"/>
          <w:i/>
          <w:sz w:val="22"/>
          <w:szCs w:val="22"/>
        </w:rPr>
        <w:t>Crisol</w:t>
      </w:r>
    </w:p>
    <w:p w:rsidR="0007492C" w:rsidRPr="008A40CF" w:rsidRDefault="0007492C" w:rsidP="003F67B8">
      <w:pPr>
        <w:numPr>
          <w:ilvl w:val="0"/>
          <w:numId w:val="38"/>
        </w:numPr>
        <w:suppressAutoHyphens w:val="0"/>
        <w:jc w:val="both"/>
        <w:rPr>
          <w:rFonts w:ascii="Warnock pro" w:hAnsi="Warnock pro" w:cs="Arial"/>
          <w:sz w:val="22"/>
          <w:szCs w:val="22"/>
        </w:rPr>
      </w:pPr>
      <w:r w:rsidRPr="008A40CF">
        <w:rPr>
          <w:rFonts w:ascii="Warnock pro" w:hAnsi="Warnock pro" w:cs="Arial"/>
          <w:sz w:val="22"/>
          <w:szCs w:val="22"/>
        </w:rPr>
        <w:t xml:space="preserve">Suplemento mensual </w:t>
      </w:r>
      <w:r w:rsidRPr="008A40CF">
        <w:rPr>
          <w:rFonts w:ascii="Warnock pro" w:hAnsi="Warnock pro" w:cs="Arial"/>
          <w:i/>
          <w:sz w:val="22"/>
          <w:szCs w:val="22"/>
        </w:rPr>
        <w:t>Crisol</w:t>
      </w:r>
      <w:r w:rsidRPr="008A40CF">
        <w:rPr>
          <w:rFonts w:ascii="Warnock pro" w:hAnsi="Warnock pro" w:cs="Arial"/>
          <w:sz w:val="22"/>
          <w:szCs w:val="22"/>
        </w:rPr>
        <w:t xml:space="preserve"> (en el semanario Universidad)</w:t>
      </w:r>
    </w:p>
    <w:p w:rsidR="0007492C" w:rsidRPr="008A40CF" w:rsidRDefault="0007492C" w:rsidP="003F67B8">
      <w:pPr>
        <w:numPr>
          <w:ilvl w:val="0"/>
          <w:numId w:val="38"/>
        </w:numPr>
        <w:suppressAutoHyphens w:val="0"/>
        <w:jc w:val="both"/>
        <w:rPr>
          <w:rFonts w:ascii="Warnock pro" w:hAnsi="Warnock pro" w:cs="Arial"/>
          <w:sz w:val="22"/>
          <w:szCs w:val="22"/>
        </w:rPr>
      </w:pPr>
      <w:r w:rsidRPr="008A40CF">
        <w:rPr>
          <w:rFonts w:ascii="Warnock pro" w:hAnsi="Warnock pro" w:cs="Arial"/>
          <w:sz w:val="22"/>
          <w:szCs w:val="22"/>
        </w:rPr>
        <w:t xml:space="preserve">Boletín electrónico </w:t>
      </w:r>
      <w:r w:rsidRPr="008A40CF">
        <w:rPr>
          <w:rFonts w:ascii="Warnock pro" w:hAnsi="Warnock pro" w:cs="Arial"/>
          <w:i/>
          <w:sz w:val="22"/>
          <w:szCs w:val="22"/>
        </w:rPr>
        <w:t>Presencia</w:t>
      </w:r>
    </w:p>
    <w:p w:rsidR="0007492C" w:rsidRPr="008A40CF" w:rsidRDefault="0007492C" w:rsidP="003F67B8">
      <w:pPr>
        <w:numPr>
          <w:ilvl w:val="0"/>
          <w:numId w:val="38"/>
        </w:numPr>
        <w:suppressAutoHyphens w:val="0"/>
        <w:jc w:val="both"/>
        <w:rPr>
          <w:rFonts w:ascii="Warnock pro" w:hAnsi="Warnock pro" w:cs="Arial"/>
          <w:sz w:val="22"/>
          <w:szCs w:val="22"/>
        </w:rPr>
      </w:pPr>
      <w:r w:rsidRPr="008A40CF">
        <w:rPr>
          <w:rFonts w:ascii="Warnock pro" w:hAnsi="Warnock pro" w:cs="Arial"/>
          <w:sz w:val="22"/>
          <w:szCs w:val="22"/>
        </w:rPr>
        <w:t xml:space="preserve">Programa radiofónico </w:t>
      </w:r>
      <w:r w:rsidRPr="008A40CF">
        <w:rPr>
          <w:rFonts w:ascii="Warnock pro" w:hAnsi="Warnock pro" w:cs="Arial"/>
          <w:i/>
          <w:sz w:val="22"/>
          <w:szCs w:val="22"/>
        </w:rPr>
        <w:t>Acción Universitaria</w:t>
      </w:r>
    </w:p>
    <w:p w:rsidR="0007492C" w:rsidRPr="008A40CF" w:rsidRDefault="0007492C" w:rsidP="003F67B8">
      <w:pPr>
        <w:numPr>
          <w:ilvl w:val="0"/>
          <w:numId w:val="38"/>
        </w:numPr>
        <w:suppressAutoHyphens w:val="0"/>
        <w:jc w:val="both"/>
        <w:rPr>
          <w:rFonts w:ascii="Warnock pro" w:hAnsi="Warnock pro" w:cs="Arial"/>
          <w:sz w:val="22"/>
          <w:szCs w:val="22"/>
        </w:rPr>
      </w:pPr>
      <w:r w:rsidRPr="008A40CF">
        <w:rPr>
          <w:rFonts w:ascii="Warnock pro" w:hAnsi="Warnock pro" w:cs="Arial"/>
          <w:sz w:val="22"/>
          <w:szCs w:val="22"/>
        </w:rPr>
        <w:t>Anuncios en prensa escrita</w:t>
      </w:r>
    </w:p>
    <w:p w:rsidR="0007492C" w:rsidRPr="008A40CF" w:rsidRDefault="0007492C" w:rsidP="003F67B8">
      <w:pPr>
        <w:numPr>
          <w:ilvl w:val="0"/>
          <w:numId w:val="38"/>
        </w:numPr>
        <w:suppressAutoHyphens w:val="0"/>
        <w:jc w:val="both"/>
        <w:rPr>
          <w:rFonts w:ascii="Warnock pro" w:hAnsi="Warnock pro" w:cs="Arial"/>
          <w:sz w:val="22"/>
          <w:szCs w:val="22"/>
        </w:rPr>
      </w:pPr>
      <w:r w:rsidRPr="008A40CF">
        <w:rPr>
          <w:rFonts w:ascii="Warnock pro" w:hAnsi="Warnock pro" w:cs="Arial"/>
          <w:sz w:val="22"/>
          <w:szCs w:val="22"/>
        </w:rPr>
        <w:t xml:space="preserve">Publicación en medios electrónicos </w:t>
      </w:r>
    </w:p>
    <w:p w:rsidR="0007492C" w:rsidRPr="008A40CF" w:rsidRDefault="0007492C" w:rsidP="003F67B8">
      <w:pPr>
        <w:numPr>
          <w:ilvl w:val="0"/>
          <w:numId w:val="38"/>
        </w:numPr>
        <w:suppressAutoHyphens w:val="0"/>
        <w:jc w:val="both"/>
        <w:rPr>
          <w:rFonts w:ascii="Warnock pro" w:hAnsi="Warnock pro" w:cs="Arial"/>
          <w:sz w:val="22"/>
          <w:szCs w:val="22"/>
        </w:rPr>
      </w:pPr>
      <w:r w:rsidRPr="008A40CF">
        <w:rPr>
          <w:rFonts w:ascii="Warnock pro" w:hAnsi="Warnock pro" w:cs="Arial"/>
          <w:sz w:val="22"/>
          <w:szCs w:val="22"/>
        </w:rPr>
        <w:t>Comunicados de prensa</w:t>
      </w:r>
    </w:p>
    <w:p w:rsidR="0007492C" w:rsidRPr="008A40CF" w:rsidRDefault="0007492C" w:rsidP="003F67B8">
      <w:pPr>
        <w:numPr>
          <w:ilvl w:val="0"/>
          <w:numId w:val="38"/>
        </w:numPr>
        <w:suppressAutoHyphens w:val="0"/>
        <w:jc w:val="both"/>
        <w:rPr>
          <w:rFonts w:ascii="Warnock pro" w:hAnsi="Warnock pro" w:cs="Arial"/>
          <w:sz w:val="22"/>
          <w:szCs w:val="22"/>
        </w:rPr>
      </w:pPr>
      <w:r w:rsidRPr="008A40CF">
        <w:rPr>
          <w:rFonts w:ascii="Warnock pro" w:hAnsi="Warnock pro" w:cs="Arial"/>
          <w:sz w:val="22"/>
          <w:szCs w:val="22"/>
        </w:rPr>
        <w:t xml:space="preserve">Tiendas </w:t>
      </w:r>
      <w:r w:rsidRPr="008A40CF">
        <w:rPr>
          <w:rFonts w:ascii="Warnock pro" w:hAnsi="Warnock pro" w:cs="Arial"/>
          <w:i/>
          <w:sz w:val="22"/>
          <w:szCs w:val="22"/>
        </w:rPr>
        <w:t>Línea U</w:t>
      </w:r>
    </w:p>
    <w:p w:rsidR="0007492C" w:rsidRPr="008A40CF" w:rsidRDefault="0007492C" w:rsidP="003F67B8">
      <w:pPr>
        <w:numPr>
          <w:ilvl w:val="0"/>
          <w:numId w:val="38"/>
        </w:numPr>
        <w:suppressAutoHyphens w:val="0"/>
        <w:jc w:val="both"/>
        <w:rPr>
          <w:rFonts w:ascii="Warnock pro" w:hAnsi="Warnock pro" w:cs="Arial"/>
          <w:sz w:val="22"/>
          <w:szCs w:val="22"/>
        </w:rPr>
      </w:pPr>
      <w:r w:rsidRPr="008A40CF">
        <w:rPr>
          <w:rFonts w:ascii="Warnock pro" w:hAnsi="Warnock pro" w:cs="Arial"/>
          <w:sz w:val="22"/>
          <w:szCs w:val="22"/>
        </w:rPr>
        <w:t>Campañas Institucionales</w:t>
      </w:r>
    </w:p>
    <w:p w:rsidR="0007492C" w:rsidRPr="008A40CF" w:rsidRDefault="0007492C" w:rsidP="003F67B8">
      <w:pPr>
        <w:numPr>
          <w:ilvl w:val="0"/>
          <w:numId w:val="38"/>
        </w:numPr>
        <w:suppressAutoHyphens w:val="0"/>
        <w:jc w:val="both"/>
        <w:rPr>
          <w:rFonts w:ascii="Warnock pro" w:hAnsi="Warnock pro" w:cs="Arial"/>
          <w:sz w:val="22"/>
          <w:szCs w:val="22"/>
        </w:rPr>
      </w:pPr>
      <w:r w:rsidRPr="008A40CF">
        <w:rPr>
          <w:rFonts w:ascii="Warnock pro" w:hAnsi="Warnock pro" w:cs="Arial"/>
          <w:sz w:val="22"/>
          <w:szCs w:val="22"/>
        </w:rPr>
        <w:t xml:space="preserve">Facebook institucional </w:t>
      </w:r>
    </w:p>
    <w:p w:rsidR="0007492C" w:rsidRPr="008A40CF" w:rsidRDefault="0007492C" w:rsidP="003F67B8">
      <w:pPr>
        <w:numPr>
          <w:ilvl w:val="0"/>
          <w:numId w:val="38"/>
        </w:numPr>
        <w:suppressAutoHyphens w:val="0"/>
        <w:jc w:val="both"/>
        <w:rPr>
          <w:rFonts w:ascii="Warnock pro" w:hAnsi="Warnock pro" w:cs="Arial"/>
          <w:sz w:val="22"/>
          <w:szCs w:val="22"/>
        </w:rPr>
      </w:pPr>
      <w:r w:rsidRPr="008A40CF">
        <w:rPr>
          <w:rFonts w:ascii="Warnock pro" w:hAnsi="Warnock pro" w:cs="Arial"/>
          <w:sz w:val="22"/>
          <w:szCs w:val="22"/>
        </w:rPr>
        <w:t>Monitoreo</w:t>
      </w:r>
    </w:p>
    <w:p w:rsidR="0007492C" w:rsidRPr="008A40CF" w:rsidRDefault="0007492C" w:rsidP="003F67B8">
      <w:pPr>
        <w:numPr>
          <w:ilvl w:val="0"/>
          <w:numId w:val="38"/>
        </w:numPr>
        <w:suppressAutoHyphens w:val="0"/>
        <w:jc w:val="both"/>
        <w:rPr>
          <w:rFonts w:ascii="Warnock pro" w:hAnsi="Warnock pro" w:cs="Arial"/>
          <w:sz w:val="22"/>
          <w:szCs w:val="22"/>
        </w:rPr>
      </w:pPr>
      <w:r w:rsidRPr="008A40CF">
        <w:rPr>
          <w:rFonts w:ascii="Warnock pro" w:hAnsi="Warnock pro" w:cs="Arial"/>
          <w:sz w:val="22"/>
          <w:szCs w:val="22"/>
        </w:rPr>
        <w:t>Vallas y rótulos en el campus universitario</w:t>
      </w:r>
    </w:p>
    <w:p w:rsidR="0007492C" w:rsidRPr="008A40CF" w:rsidRDefault="0007492C" w:rsidP="003F67B8">
      <w:pPr>
        <w:numPr>
          <w:ilvl w:val="0"/>
          <w:numId w:val="38"/>
        </w:numPr>
        <w:suppressAutoHyphens w:val="0"/>
        <w:jc w:val="both"/>
        <w:rPr>
          <w:rFonts w:ascii="Warnock pro" w:hAnsi="Warnock pro" w:cs="Arial"/>
          <w:sz w:val="22"/>
          <w:szCs w:val="22"/>
        </w:rPr>
      </w:pPr>
      <w:r w:rsidRPr="008A40CF">
        <w:rPr>
          <w:rFonts w:ascii="Warnock pro" w:hAnsi="Warnock pro" w:cs="Arial"/>
          <w:sz w:val="22"/>
          <w:szCs w:val="22"/>
        </w:rPr>
        <w:t>Talleres de capacitación</w:t>
      </w:r>
    </w:p>
    <w:p w:rsidR="0007492C" w:rsidRPr="008A40CF" w:rsidRDefault="0007492C" w:rsidP="003F67B8">
      <w:pPr>
        <w:numPr>
          <w:ilvl w:val="0"/>
          <w:numId w:val="38"/>
        </w:numPr>
        <w:suppressAutoHyphens w:val="0"/>
        <w:jc w:val="both"/>
        <w:rPr>
          <w:rFonts w:ascii="Warnock pro" w:hAnsi="Warnock pro" w:cs="Arial"/>
          <w:sz w:val="22"/>
          <w:szCs w:val="22"/>
        </w:rPr>
      </w:pPr>
      <w:r w:rsidRPr="008A40CF">
        <w:rPr>
          <w:rFonts w:ascii="Warnock pro" w:hAnsi="Warnock pro" w:cs="Arial"/>
          <w:sz w:val="22"/>
          <w:szCs w:val="22"/>
        </w:rPr>
        <w:t>Nidos (espacios informativos en las casetillas de los guardas de seguridad)</w:t>
      </w:r>
    </w:p>
    <w:p w:rsidR="0007492C" w:rsidRPr="008A40CF" w:rsidRDefault="0007492C" w:rsidP="003F67B8">
      <w:pPr>
        <w:numPr>
          <w:ilvl w:val="0"/>
          <w:numId w:val="38"/>
        </w:numPr>
        <w:suppressAutoHyphens w:val="0"/>
        <w:jc w:val="both"/>
        <w:rPr>
          <w:rFonts w:ascii="Warnock pro" w:hAnsi="Warnock pro" w:cs="Arial"/>
          <w:sz w:val="22"/>
          <w:szCs w:val="22"/>
        </w:rPr>
      </w:pPr>
      <w:r w:rsidRPr="008A40CF">
        <w:rPr>
          <w:rFonts w:ascii="Warnock pro" w:hAnsi="Warnock pro" w:cs="Arial"/>
          <w:sz w:val="22"/>
          <w:szCs w:val="22"/>
        </w:rPr>
        <w:t>Material informativo y promocional de la UCR para la Oficina de Asuntos Exteriores y las unidades que vayan a participar en actividades en el extranjero.</w:t>
      </w:r>
    </w:p>
    <w:p w:rsidR="0007492C" w:rsidRPr="008A40CF" w:rsidRDefault="0007492C" w:rsidP="0007492C">
      <w:pPr>
        <w:jc w:val="both"/>
        <w:rPr>
          <w:rFonts w:ascii="Warnock pro" w:hAnsi="Warnock pro" w:cs="Arial"/>
          <w:sz w:val="22"/>
          <w:szCs w:val="22"/>
        </w:rPr>
      </w:pPr>
    </w:p>
    <w:p w:rsidR="0007492C" w:rsidRPr="008A40CF" w:rsidRDefault="0007492C" w:rsidP="0007492C">
      <w:pPr>
        <w:jc w:val="both"/>
        <w:rPr>
          <w:rFonts w:ascii="Warnock pro" w:hAnsi="Warnock pro" w:cs="Arial"/>
          <w:sz w:val="22"/>
          <w:szCs w:val="22"/>
        </w:rPr>
      </w:pPr>
      <w:r w:rsidRPr="008A40CF">
        <w:rPr>
          <w:rFonts w:ascii="Warnock pro" w:hAnsi="Warnock pro" w:cs="Arial"/>
          <w:sz w:val="22"/>
          <w:szCs w:val="22"/>
        </w:rPr>
        <w:t>También se crearon equipos de trabajo para analizar otros materiales que tiene la oficina (Manual de Línea Gráfica, Manual de Protocolo y Manual de Señalética);  una serie de posibles productos que la oficina puede desarrollar en los próximos meses (reuniones periódicas con profesionales en ciencias de la comunicación que laboren en la UCR; reuniones estratégicas con profesionales en ciencias de la comunicación que laboren en instituciones clave como la CCSS, ministerios de Educación, Salud, Ciencia y Tecnología y Cultura,  Corte Suprema de Justicia; divulgación a través de medios electrónicos como pantallas ubicadas en sodas, unidades académicas, en el proyecto Cine Universitario, en unidades administrativas; participación de la ODI en el Informativo de Canal UCR; creación de bases de datos de poblaciones particulares para la convocatoria a actividades de la UCR, entre otras); y por último un grupo de análisis de la página Web de la Rectoría que pueda establecer recomendaciones sobre su diseño y la incorporación de algunos nuevos apartados que reflejen el quehacer de la Rectoría y comuniquen de forma más accesible la labor rectora de la Universidad en temas de interés nacional.</w:t>
      </w:r>
    </w:p>
    <w:p w:rsidR="0007492C" w:rsidRDefault="0007492C" w:rsidP="0007492C">
      <w:pPr>
        <w:jc w:val="both"/>
        <w:rPr>
          <w:rFonts w:ascii="Warnock pro" w:hAnsi="Warnock pro" w:cs="Arial"/>
          <w:sz w:val="22"/>
          <w:szCs w:val="22"/>
        </w:rPr>
      </w:pPr>
    </w:p>
    <w:p w:rsidR="0007492C" w:rsidRPr="00136BAF" w:rsidRDefault="0007492C" w:rsidP="0007492C">
      <w:pPr>
        <w:jc w:val="both"/>
        <w:rPr>
          <w:rFonts w:ascii="Warnock pro" w:hAnsi="Warnock pro" w:cs="Arial"/>
          <w:b/>
        </w:rPr>
      </w:pPr>
      <w:r w:rsidRPr="00136BAF">
        <w:rPr>
          <w:rFonts w:ascii="Warnock pro" w:hAnsi="Warnock pro" w:cs="Arial"/>
          <w:b/>
        </w:rPr>
        <w:t>Sección de Prensa</w:t>
      </w:r>
    </w:p>
    <w:p w:rsidR="0007492C" w:rsidRPr="008A40CF" w:rsidRDefault="0007492C" w:rsidP="0007492C">
      <w:pPr>
        <w:jc w:val="both"/>
        <w:rPr>
          <w:rFonts w:ascii="Warnock pro" w:hAnsi="Warnock pro" w:cs="Arial"/>
          <w:sz w:val="22"/>
          <w:szCs w:val="22"/>
        </w:rPr>
      </w:pPr>
    </w:p>
    <w:p w:rsidR="0007492C" w:rsidRPr="008A40CF" w:rsidRDefault="0007492C" w:rsidP="0007492C">
      <w:pPr>
        <w:jc w:val="both"/>
        <w:rPr>
          <w:rFonts w:ascii="Warnock pro" w:hAnsi="Warnock pro" w:cs="Arial"/>
          <w:sz w:val="22"/>
          <w:szCs w:val="22"/>
        </w:rPr>
      </w:pPr>
      <w:r w:rsidRPr="008A40CF">
        <w:rPr>
          <w:rFonts w:ascii="Warnock pro" w:hAnsi="Warnock pro" w:cs="Arial"/>
          <w:sz w:val="22"/>
          <w:szCs w:val="22"/>
        </w:rPr>
        <w:t xml:space="preserve">Está conformada por 10 profesionales en periodismo (dos de ellas comparten su tiempo con la sección de Protocolo), tres estudiantes que cumplen </w:t>
      </w:r>
      <w:r w:rsidRPr="008A40CF">
        <w:rPr>
          <w:rFonts w:ascii="Warnock pro" w:hAnsi="Warnock pro" w:cs="Arial"/>
          <w:i/>
          <w:sz w:val="22"/>
          <w:szCs w:val="22"/>
        </w:rPr>
        <w:t>horas asistente</w:t>
      </w:r>
      <w:r w:rsidRPr="008A40CF">
        <w:rPr>
          <w:rFonts w:ascii="Warnock pro" w:hAnsi="Warnock pro" w:cs="Arial"/>
          <w:sz w:val="22"/>
          <w:szCs w:val="22"/>
        </w:rPr>
        <w:t xml:space="preserve"> y una estudiante que cumple </w:t>
      </w:r>
      <w:r w:rsidRPr="008A40CF">
        <w:rPr>
          <w:rFonts w:ascii="Warnock pro" w:hAnsi="Warnock pro" w:cs="Arial"/>
          <w:i/>
          <w:sz w:val="22"/>
          <w:szCs w:val="22"/>
        </w:rPr>
        <w:t>horas estudiante</w:t>
      </w:r>
      <w:r w:rsidRPr="008A40CF">
        <w:rPr>
          <w:rFonts w:ascii="Warnock pro" w:hAnsi="Warnock pro" w:cs="Arial"/>
          <w:sz w:val="22"/>
          <w:szCs w:val="22"/>
        </w:rPr>
        <w:t xml:space="preserve">. Su tarea principal es la cobertura periodística de las diferentes fuentes que son todas las unidades académicas y </w:t>
      </w:r>
      <w:r w:rsidRPr="008A40CF">
        <w:rPr>
          <w:rFonts w:ascii="Warnock pro" w:hAnsi="Warnock pro" w:cs="Arial"/>
          <w:sz w:val="22"/>
          <w:szCs w:val="22"/>
        </w:rPr>
        <w:lastRenderedPageBreak/>
        <w:t xml:space="preserve">administrativas, todos los centros e institutos de investigación, así como las 5 vicerrectorías, la rectoría y todas las sedes y recintos de la UCR. </w:t>
      </w:r>
    </w:p>
    <w:p w:rsidR="0007492C" w:rsidRPr="008A40CF" w:rsidRDefault="0007492C" w:rsidP="0007492C">
      <w:pPr>
        <w:jc w:val="both"/>
        <w:rPr>
          <w:rFonts w:ascii="Warnock pro" w:hAnsi="Warnock pro" w:cs="Arial"/>
          <w:sz w:val="22"/>
          <w:szCs w:val="22"/>
        </w:rPr>
      </w:pPr>
    </w:p>
    <w:p w:rsidR="0007492C" w:rsidRPr="008A40CF" w:rsidRDefault="0007492C" w:rsidP="0007492C">
      <w:pPr>
        <w:jc w:val="both"/>
        <w:rPr>
          <w:rFonts w:ascii="Warnock pro" w:hAnsi="Warnock pro" w:cs="Arial"/>
          <w:sz w:val="22"/>
          <w:szCs w:val="22"/>
        </w:rPr>
      </w:pPr>
      <w:r w:rsidRPr="008A40CF">
        <w:rPr>
          <w:rFonts w:ascii="Warnock pro" w:hAnsi="Warnock pro" w:cs="Arial"/>
          <w:sz w:val="22"/>
          <w:szCs w:val="22"/>
        </w:rPr>
        <w:t xml:space="preserve">En esta sección se coordina y da seguimiento al monitoreo de noticias en medios nacionales sobre Educación Superior y el quehacer universitario que son base para la toma de decisiones en materia de comunicación; se modera el Facebook institucional y se hace la producción del programa radial </w:t>
      </w:r>
      <w:r w:rsidRPr="008A40CF">
        <w:rPr>
          <w:rFonts w:ascii="Warnock pro" w:hAnsi="Warnock pro" w:cs="Arial"/>
          <w:i/>
          <w:sz w:val="22"/>
          <w:szCs w:val="22"/>
        </w:rPr>
        <w:t>Acción Universitaria</w:t>
      </w:r>
      <w:r>
        <w:rPr>
          <w:rFonts w:ascii="Warnock pro" w:hAnsi="Warnock pro" w:cs="Arial"/>
          <w:sz w:val="22"/>
          <w:szCs w:val="22"/>
        </w:rPr>
        <w:t>, así como</w:t>
      </w:r>
      <w:r w:rsidRPr="008A40CF">
        <w:rPr>
          <w:rFonts w:ascii="Warnock pro" w:hAnsi="Warnock pro" w:cs="Arial"/>
          <w:sz w:val="22"/>
          <w:szCs w:val="22"/>
        </w:rPr>
        <w:t xml:space="preserve"> atender las conferencias de prensa que se realizan en la UCR para informar resultados de investigaciones, la posición de la universidad respecto a temas de interés nacional o la realización de actividades académicas de gran impacto nacional. </w:t>
      </w:r>
    </w:p>
    <w:p w:rsidR="0007492C" w:rsidRPr="008A40CF" w:rsidRDefault="0007492C" w:rsidP="0007492C">
      <w:pPr>
        <w:jc w:val="both"/>
        <w:rPr>
          <w:rFonts w:ascii="Warnock pro" w:hAnsi="Warnock pro" w:cs="Arial"/>
          <w:sz w:val="22"/>
          <w:szCs w:val="22"/>
        </w:rPr>
      </w:pPr>
    </w:p>
    <w:p w:rsidR="0007492C" w:rsidRPr="008A40CF" w:rsidRDefault="0007492C" w:rsidP="0007492C">
      <w:pPr>
        <w:jc w:val="both"/>
        <w:rPr>
          <w:rFonts w:ascii="Warnock pro" w:hAnsi="Warnock pro" w:cs="Arial"/>
          <w:sz w:val="22"/>
          <w:szCs w:val="22"/>
        </w:rPr>
      </w:pPr>
      <w:r w:rsidRPr="008A40CF">
        <w:rPr>
          <w:rFonts w:ascii="Warnock pro" w:hAnsi="Warnock pro" w:cs="Arial"/>
          <w:sz w:val="22"/>
          <w:szCs w:val="22"/>
        </w:rPr>
        <w:t>La sección de prensa también capacita a profesionales de otras disciplinas, que laboran en las sedes y recintos, para la identificación de material informativo y de comunicación dentro de su quehacer cotidiano para potenciar el alcance de cobertura de la sección.Además participan en equipos interdisciplinarios de atención y creación de campañas institucionales.</w:t>
      </w:r>
    </w:p>
    <w:p w:rsidR="0007492C" w:rsidRPr="008A40CF" w:rsidRDefault="0007492C" w:rsidP="0007492C">
      <w:pPr>
        <w:jc w:val="both"/>
        <w:rPr>
          <w:rFonts w:ascii="Warnock pro" w:hAnsi="Warnock pro" w:cs="Arial"/>
          <w:sz w:val="22"/>
          <w:szCs w:val="22"/>
        </w:rPr>
      </w:pPr>
    </w:p>
    <w:p w:rsidR="0007492C" w:rsidRPr="00136BAF" w:rsidRDefault="0007492C" w:rsidP="0007492C">
      <w:pPr>
        <w:jc w:val="both"/>
        <w:rPr>
          <w:rFonts w:ascii="Warnock pro" w:hAnsi="Warnock pro" w:cs="Arial"/>
          <w:b/>
        </w:rPr>
      </w:pPr>
      <w:r w:rsidRPr="00136BAF">
        <w:rPr>
          <w:rFonts w:ascii="Warnock pro" w:hAnsi="Warnock pro" w:cs="Arial"/>
          <w:b/>
        </w:rPr>
        <w:t>Sección de Relaciones Públicas y Protocolo</w:t>
      </w:r>
    </w:p>
    <w:p w:rsidR="0007492C" w:rsidRPr="008A40CF" w:rsidRDefault="0007492C" w:rsidP="0007492C">
      <w:pPr>
        <w:jc w:val="both"/>
        <w:rPr>
          <w:rFonts w:ascii="Warnock pro" w:hAnsi="Warnock pro" w:cs="Arial"/>
          <w:sz w:val="22"/>
          <w:szCs w:val="22"/>
        </w:rPr>
      </w:pPr>
    </w:p>
    <w:p w:rsidR="0007492C" w:rsidRPr="008A40CF" w:rsidRDefault="0007492C" w:rsidP="0007492C">
      <w:pPr>
        <w:jc w:val="both"/>
        <w:rPr>
          <w:rFonts w:ascii="Warnock pro" w:hAnsi="Warnock pro" w:cs="Arial"/>
          <w:sz w:val="22"/>
          <w:szCs w:val="22"/>
        </w:rPr>
      </w:pPr>
      <w:r w:rsidRPr="008A40CF">
        <w:rPr>
          <w:rFonts w:ascii="Warnock pro" w:hAnsi="Warnock pro" w:cs="Arial"/>
          <w:sz w:val="22"/>
          <w:szCs w:val="22"/>
        </w:rPr>
        <w:t xml:space="preserve">Está conformada por 3 profesionales en Relaciones Públicas, cuenta con el apoyo de 2 de las profesionales de la sección de Prensa y una estudiante que cumple </w:t>
      </w:r>
      <w:r w:rsidRPr="008A40CF">
        <w:rPr>
          <w:rFonts w:ascii="Warnock pro" w:hAnsi="Warnock pro" w:cs="Arial"/>
          <w:i/>
          <w:sz w:val="22"/>
          <w:szCs w:val="22"/>
        </w:rPr>
        <w:t>horas asistente</w:t>
      </w:r>
      <w:r w:rsidRPr="008A40CF">
        <w:rPr>
          <w:rFonts w:ascii="Warnock pro" w:hAnsi="Warnock pro" w:cs="Arial"/>
          <w:sz w:val="22"/>
          <w:szCs w:val="22"/>
        </w:rPr>
        <w:t>. Sus tareas principales son la atención de actividades tanto en la organización como en protocolo. Esto incluye en la mayoría de los casos asesoría en la organización, atención de las normas de protocolo universitario, cobertura logística en la coordinación del préstamo, transporte y ubicación de inmobiliario para la realización de las actividades y atención como maestras de ceremonias en las actividades. Esta sección se ha enfocado en la capacitación de funcionarios y funcionarias en Protocolo Universitario</w:t>
      </w:r>
      <w:r>
        <w:rPr>
          <w:rFonts w:ascii="Warnock pro" w:hAnsi="Warnock pro" w:cs="Arial"/>
          <w:sz w:val="22"/>
          <w:szCs w:val="22"/>
        </w:rPr>
        <w:t xml:space="preserve">, </w:t>
      </w:r>
      <w:r w:rsidRPr="008A40CF">
        <w:rPr>
          <w:rFonts w:ascii="Warnock pro" w:hAnsi="Warnock pro" w:cs="Arial"/>
          <w:sz w:val="22"/>
          <w:szCs w:val="22"/>
        </w:rPr>
        <w:t>atención de actividades en que participan las máximas autoridades universitarias y en l</w:t>
      </w:r>
      <w:r>
        <w:rPr>
          <w:rFonts w:ascii="Warnock pro" w:hAnsi="Warnock pro" w:cs="Arial"/>
          <w:sz w:val="22"/>
          <w:szCs w:val="22"/>
        </w:rPr>
        <w:t xml:space="preserve">as graduaciones institucionales, </w:t>
      </w:r>
      <w:r w:rsidRPr="008A40CF">
        <w:rPr>
          <w:rFonts w:ascii="Warnock pro" w:hAnsi="Warnock pro" w:cs="Arial"/>
          <w:sz w:val="22"/>
          <w:szCs w:val="22"/>
        </w:rPr>
        <w:t xml:space="preserve">atención de los actos de entrega de certificados de Educación Abierta.  </w:t>
      </w:r>
    </w:p>
    <w:p w:rsidR="0007492C" w:rsidRPr="008A40CF" w:rsidRDefault="0007492C" w:rsidP="0007492C">
      <w:pPr>
        <w:jc w:val="both"/>
        <w:rPr>
          <w:rFonts w:ascii="Warnock pro" w:hAnsi="Warnock pro" w:cs="Arial"/>
          <w:sz w:val="22"/>
          <w:szCs w:val="22"/>
        </w:rPr>
      </w:pPr>
    </w:p>
    <w:p w:rsidR="0007492C" w:rsidRDefault="0007492C" w:rsidP="0007492C">
      <w:pPr>
        <w:jc w:val="both"/>
        <w:rPr>
          <w:rFonts w:ascii="Warnock pro" w:hAnsi="Warnock pro" w:cs="Arial"/>
          <w:sz w:val="22"/>
          <w:szCs w:val="22"/>
        </w:rPr>
      </w:pPr>
      <w:r w:rsidRPr="008A40CF">
        <w:rPr>
          <w:rFonts w:ascii="Warnock pro" w:hAnsi="Warnock pro" w:cs="Arial"/>
          <w:sz w:val="22"/>
          <w:szCs w:val="22"/>
        </w:rPr>
        <w:t xml:space="preserve">A esta sección es a la que más se le solicita cobertura nocturna de actividades y hasta la fecha se ha visto que con la cantidad de personal a cargo no se está logrando satisfacer la creciente demanda. Sólo se cuenta con un tiempo completo y dos medios tiempos y con el apoyo de las otras profesionales que prestan sus servicios si no interfieren con sus obligaciones en el área de prensa. </w:t>
      </w:r>
    </w:p>
    <w:p w:rsidR="0007492C" w:rsidRPr="008A40CF" w:rsidRDefault="0007492C" w:rsidP="0007492C">
      <w:pPr>
        <w:jc w:val="both"/>
        <w:rPr>
          <w:rFonts w:ascii="Warnock pro" w:hAnsi="Warnock pro" w:cs="Arial"/>
          <w:sz w:val="22"/>
          <w:szCs w:val="22"/>
        </w:rPr>
      </w:pPr>
    </w:p>
    <w:p w:rsidR="0007492C" w:rsidRPr="00136BAF" w:rsidRDefault="0007492C" w:rsidP="0007492C">
      <w:pPr>
        <w:jc w:val="both"/>
        <w:rPr>
          <w:rFonts w:ascii="Warnock pro" w:hAnsi="Warnock pro" w:cs="Arial"/>
          <w:b/>
        </w:rPr>
      </w:pPr>
      <w:r w:rsidRPr="00136BAF">
        <w:rPr>
          <w:rFonts w:ascii="Warnock pro" w:hAnsi="Warnock pro" w:cs="Arial"/>
          <w:b/>
        </w:rPr>
        <w:t>Sección de Producción Gráfica</w:t>
      </w:r>
    </w:p>
    <w:p w:rsidR="0007492C" w:rsidRPr="008A40CF" w:rsidRDefault="0007492C" w:rsidP="0007492C">
      <w:pPr>
        <w:jc w:val="both"/>
        <w:rPr>
          <w:rFonts w:ascii="Warnock pro" w:hAnsi="Warnock pro" w:cs="Arial"/>
          <w:sz w:val="22"/>
          <w:szCs w:val="22"/>
        </w:rPr>
      </w:pPr>
    </w:p>
    <w:p w:rsidR="0007492C" w:rsidRPr="008A40CF" w:rsidRDefault="0007492C" w:rsidP="0007492C">
      <w:pPr>
        <w:jc w:val="both"/>
        <w:rPr>
          <w:rFonts w:ascii="Warnock pro" w:hAnsi="Warnock pro" w:cs="Arial"/>
          <w:sz w:val="22"/>
          <w:szCs w:val="22"/>
        </w:rPr>
      </w:pPr>
      <w:r w:rsidRPr="008A40CF">
        <w:rPr>
          <w:rFonts w:ascii="Warnock pro" w:hAnsi="Warnock pro" w:cs="Arial"/>
          <w:sz w:val="22"/>
          <w:szCs w:val="22"/>
        </w:rPr>
        <w:t xml:space="preserve">Al asumir labores esta Dirección en mayo,  la ODI sólo contaba con un profesional en Diseño Gráfico que debía cubrir además tareas de fotografía, dos fotógrafas y medio tiempo de un diagramador, por lo que esta sección para lograr cubrir la demanda de trabajo se apoyaba en el trabajo de tres estudiantes y muchas horas extra. A partir de agosto como se mencionó se incorpora a la oficina la Unidad de Diseño de la Vicerrectoría de Acción Social quienes venían cumpliendo una labor semejante a la de la sección de diseño de la ODI en la atención de necesidades institucionales. Esta fusión ha permitido una mejor atención a los usuarios y la ampliación de la cobertura institucional en materia de diseño gráfico y comunicación visual. </w:t>
      </w:r>
    </w:p>
    <w:p w:rsidR="0007492C" w:rsidRPr="008A40CF" w:rsidRDefault="0007492C" w:rsidP="0007492C">
      <w:pPr>
        <w:jc w:val="both"/>
        <w:rPr>
          <w:rFonts w:ascii="Warnock pro" w:hAnsi="Warnock pro" w:cs="Arial"/>
          <w:sz w:val="22"/>
          <w:szCs w:val="22"/>
        </w:rPr>
      </w:pPr>
    </w:p>
    <w:p w:rsidR="0007492C" w:rsidRPr="008A40CF" w:rsidRDefault="0007492C" w:rsidP="0007492C">
      <w:pPr>
        <w:jc w:val="both"/>
        <w:rPr>
          <w:rFonts w:ascii="Warnock pro" w:hAnsi="Warnock pro" w:cs="Arial"/>
          <w:sz w:val="22"/>
          <w:szCs w:val="22"/>
          <w:lang w:val="es-ES_tradnl"/>
        </w:rPr>
      </w:pPr>
      <w:r w:rsidRPr="008A40CF">
        <w:rPr>
          <w:rFonts w:ascii="Warnock pro" w:hAnsi="Warnock pro" w:cs="Arial"/>
          <w:sz w:val="22"/>
          <w:szCs w:val="22"/>
        </w:rPr>
        <w:t xml:space="preserve">Esta sección cuenta ahora con 5 profesionales en Diseño Gráfico de tiempo completo y dos diagramadores de medio tiempo. Sus tareas son muchas y muy variadas. Algunas de las más importantes son: la vigilancia, el respeto y seguimiento de la línea gráfica institucional en todos los materiales que desarrollan las unidades </w:t>
      </w:r>
      <w:r w:rsidRPr="008A40CF">
        <w:rPr>
          <w:rFonts w:ascii="Warnock pro" w:hAnsi="Warnock pro" w:cs="Arial"/>
          <w:sz w:val="22"/>
          <w:szCs w:val="22"/>
        </w:rPr>
        <w:lastRenderedPageBreak/>
        <w:t>de la Universidad y en todos los formatos (impresos y digitales), la producción de diseños para materiales de todas las unidades (brochures, afiches, logos, invitaciones, programas de mano, etc), la asesoría en línea gráfica institucional, la validac</w:t>
      </w:r>
      <w:r>
        <w:rPr>
          <w:rFonts w:ascii="Warnock pro" w:hAnsi="Warnock pro" w:cs="Arial"/>
          <w:sz w:val="22"/>
          <w:szCs w:val="22"/>
        </w:rPr>
        <w:t xml:space="preserve">ión de marcas para su registro, </w:t>
      </w:r>
      <w:r w:rsidRPr="008A40CF">
        <w:rPr>
          <w:rFonts w:ascii="Warnock pro" w:hAnsi="Warnock pro" w:cs="Arial"/>
          <w:sz w:val="22"/>
          <w:szCs w:val="22"/>
        </w:rPr>
        <w:t>capacitación sobre la línea gráfica institucional a diseñadores u otros profesionales de la Universidad</w:t>
      </w:r>
      <w:r>
        <w:rPr>
          <w:rFonts w:ascii="Warnock pro" w:hAnsi="Warnock pro" w:cs="Arial"/>
          <w:sz w:val="22"/>
          <w:szCs w:val="22"/>
        </w:rPr>
        <w:t xml:space="preserve">, </w:t>
      </w:r>
      <w:r w:rsidRPr="008A40CF">
        <w:rPr>
          <w:rFonts w:ascii="Warnock pro" w:hAnsi="Warnock pro" w:cs="Arial"/>
          <w:sz w:val="22"/>
          <w:szCs w:val="22"/>
        </w:rPr>
        <w:t>diseñ</w:t>
      </w:r>
      <w:r>
        <w:rPr>
          <w:rFonts w:ascii="Warnock pro" w:hAnsi="Warnock pro" w:cs="Arial"/>
          <w:sz w:val="22"/>
          <w:szCs w:val="22"/>
        </w:rPr>
        <w:t>o</w:t>
      </w:r>
      <w:r w:rsidRPr="008A40CF">
        <w:rPr>
          <w:rFonts w:ascii="Warnock pro" w:hAnsi="Warnock pro" w:cs="Arial"/>
          <w:sz w:val="22"/>
          <w:szCs w:val="22"/>
        </w:rPr>
        <w:t xml:space="preserve"> y diagrama</w:t>
      </w:r>
      <w:r>
        <w:rPr>
          <w:rFonts w:ascii="Warnock pro" w:hAnsi="Warnock pro" w:cs="Arial"/>
          <w:sz w:val="22"/>
          <w:szCs w:val="22"/>
        </w:rPr>
        <w:t xml:space="preserve">ciónde </w:t>
      </w:r>
      <w:r w:rsidRPr="008A40CF">
        <w:rPr>
          <w:rFonts w:ascii="Warnock pro" w:hAnsi="Warnock pro" w:cs="Arial"/>
          <w:sz w:val="22"/>
          <w:szCs w:val="22"/>
        </w:rPr>
        <w:t>publica</w:t>
      </w:r>
      <w:r>
        <w:rPr>
          <w:rFonts w:ascii="Warnock pro" w:hAnsi="Warnock pro" w:cs="Arial"/>
          <w:sz w:val="22"/>
          <w:szCs w:val="22"/>
        </w:rPr>
        <w:t xml:space="preserve">ciones </w:t>
      </w:r>
      <w:r w:rsidRPr="008A40CF">
        <w:rPr>
          <w:rFonts w:ascii="Warnock pro" w:hAnsi="Warnock pro" w:cs="Arial"/>
          <w:sz w:val="22"/>
          <w:szCs w:val="22"/>
        </w:rPr>
        <w:t>en medios externos y los anuncios con los que divulga sus actividades</w:t>
      </w:r>
      <w:r>
        <w:rPr>
          <w:rFonts w:ascii="Warnock pro" w:hAnsi="Warnock pro" w:cs="Arial"/>
          <w:sz w:val="22"/>
          <w:szCs w:val="22"/>
        </w:rPr>
        <w:t xml:space="preserve"> la Universidad</w:t>
      </w:r>
      <w:r w:rsidRPr="008A40CF">
        <w:rPr>
          <w:rFonts w:ascii="Warnock pro" w:hAnsi="Warnock pro" w:cs="Arial"/>
          <w:sz w:val="22"/>
          <w:szCs w:val="22"/>
        </w:rPr>
        <w:t>, desarroll</w:t>
      </w:r>
      <w:r>
        <w:rPr>
          <w:rFonts w:ascii="Warnock pro" w:hAnsi="Warnock pro" w:cs="Arial"/>
          <w:sz w:val="22"/>
          <w:szCs w:val="22"/>
        </w:rPr>
        <w:t xml:space="preserve">ode </w:t>
      </w:r>
      <w:r w:rsidRPr="008A40CF">
        <w:rPr>
          <w:rFonts w:ascii="Warnock pro" w:hAnsi="Warnock pro" w:cs="Arial"/>
          <w:sz w:val="22"/>
          <w:szCs w:val="22"/>
        </w:rPr>
        <w:t>plantillas para ofimática y crea</w:t>
      </w:r>
      <w:r>
        <w:rPr>
          <w:rFonts w:ascii="Warnock pro" w:hAnsi="Warnock pro" w:cs="Arial"/>
          <w:sz w:val="22"/>
          <w:szCs w:val="22"/>
        </w:rPr>
        <w:t>ción de</w:t>
      </w:r>
      <w:r w:rsidRPr="008A40CF">
        <w:rPr>
          <w:rFonts w:ascii="Warnock pro" w:hAnsi="Warnock pro" w:cs="Arial"/>
          <w:sz w:val="22"/>
          <w:szCs w:val="22"/>
        </w:rPr>
        <w:t xml:space="preserve"> presentaciones para actividades institucionales que serán expuestas en ferias, </w:t>
      </w:r>
      <w:r w:rsidRPr="008A40CF">
        <w:rPr>
          <w:rFonts w:ascii="Warnock pro" w:hAnsi="Warnock pro" w:cs="Arial"/>
          <w:i/>
          <w:sz w:val="22"/>
          <w:szCs w:val="22"/>
        </w:rPr>
        <w:t>stands</w:t>
      </w:r>
      <w:r w:rsidRPr="008A40CF">
        <w:rPr>
          <w:rFonts w:ascii="Warnock pro" w:hAnsi="Warnock pro" w:cs="Arial"/>
          <w:sz w:val="22"/>
          <w:szCs w:val="22"/>
        </w:rPr>
        <w:t>, etc</w:t>
      </w:r>
      <w:r>
        <w:rPr>
          <w:rFonts w:ascii="Warnock pro" w:hAnsi="Warnock pro" w:cs="Arial"/>
          <w:sz w:val="22"/>
          <w:szCs w:val="22"/>
        </w:rPr>
        <w:t>;</w:t>
      </w:r>
      <w:r w:rsidRPr="008A40CF">
        <w:rPr>
          <w:rFonts w:ascii="Warnock pro" w:hAnsi="Warnock pro" w:cs="Arial"/>
          <w:sz w:val="22"/>
          <w:szCs w:val="22"/>
        </w:rPr>
        <w:t xml:space="preserve"> creación y diseño de campañas institucionales.</w:t>
      </w:r>
    </w:p>
    <w:p w:rsidR="0007492C" w:rsidRPr="00752800" w:rsidRDefault="0007492C" w:rsidP="0007492C">
      <w:pPr>
        <w:jc w:val="both"/>
        <w:rPr>
          <w:rFonts w:ascii="Warnock pro" w:hAnsi="Warnock pro" w:cs="Arial"/>
          <w:sz w:val="22"/>
          <w:szCs w:val="22"/>
          <w:lang w:val="es-ES_tradnl"/>
        </w:rPr>
      </w:pPr>
    </w:p>
    <w:p w:rsidR="0007492C" w:rsidRPr="008A40CF" w:rsidRDefault="0007492C" w:rsidP="0007492C">
      <w:pPr>
        <w:jc w:val="both"/>
        <w:rPr>
          <w:rFonts w:ascii="Warnock pro" w:hAnsi="Warnock pro" w:cs="Arial"/>
          <w:sz w:val="22"/>
          <w:szCs w:val="22"/>
        </w:rPr>
      </w:pPr>
      <w:r w:rsidRPr="008A40CF">
        <w:rPr>
          <w:rFonts w:ascii="Warnock pro" w:hAnsi="Warnock pro" w:cs="Arial"/>
          <w:sz w:val="22"/>
          <w:szCs w:val="22"/>
        </w:rPr>
        <w:t>Las fotógrafas hacen la cobertura fotográfica a las actividades institucionales, complementando el trabajo que realiza la sección de prensa al facilitar material gráfico para las publicaciones que realiza la ODI. Asimismo atienden las solicitudes de las unidades académicas y administrativas para el registro fotográfico de sus actividades.También se encargan de la producción de material para las publicaciones de las revistas, y para algunos de los productos de diseño. Además a través de la selección, etiquetado y archivo de fotografías,  alimentan el archivo fotográfico digital de la institución a través del adecuado almacenamiento y permitiendo la facilidad de acceso.</w:t>
      </w:r>
    </w:p>
    <w:p w:rsidR="0007492C" w:rsidRPr="008A40CF" w:rsidRDefault="0007492C" w:rsidP="0007492C">
      <w:pPr>
        <w:jc w:val="both"/>
        <w:rPr>
          <w:rFonts w:ascii="Warnock pro" w:hAnsi="Warnock pro" w:cs="Arial"/>
          <w:sz w:val="22"/>
          <w:szCs w:val="22"/>
        </w:rPr>
      </w:pPr>
    </w:p>
    <w:p w:rsidR="0007492C" w:rsidRPr="008A40CF" w:rsidRDefault="0007492C" w:rsidP="0007492C">
      <w:pPr>
        <w:jc w:val="both"/>
        <w:rPr>
          <w:rFonts w:ascii="Warnock pro" w:hAnsi="Warnock pro" w:cs="Arial"/>
          <w:sz w:val="22"/>
          <w:szCs w:val="22"/>
        </w:rPr>
      </w:pPr>
      <w:r w:rsidRPr="008A40CF">
        <w:rPr>
          <w:rFonts w:ascii="Warnock pro" w:hAnsi="Warnock pro" w:cs="Arial"/>
          <w:sz w:val="22"/>
          <w:szCs w:val="22"/>
        </w:rPr>
        <w:t xml:space="preserve">Otra labor de importancia es la consolidación del Manual de Rotulación y Señalética, al que se le están haciendo modificaciones para resolver diversos problemas con los diseños de los rótulos de ubicación en el campus, con el fin de mejorar la accesibilidad. </w:t>
      </w:r>
      <w:r>
        <w:rPr>
          <w:rFonts w:ascii="Warnock pro" w:hAnsi="Warnock pro" w:cs="Arial"/>
          <w:sz w:val="22"/>
          <w:szCs w:val="22"/>
        </w:rPr>
        <w:t xml:space="preserve"> Por ejemplo,</w:t>
      </w:r>
      <w:r w:rsidRPr="008A40CF">
        <w:rPr>
          <w:rFonts w:ascii="Warnock pro" w:hAnsi="Warnock pro" w:cs="Arial"/>
          <w:sz w:val="22"/>
          <w:szCs w:val="22"/>
        </w:rPr>
        <w:t xml:space="preserve"> se coordinó con distintas entidades para definir los rótulos de ubicación en carretera, de los cuales se diseñaron los primeros para el Recinto de Grecia.</w:t>
      </w:r>
    </w:p>
    <w:p w:rsidR="0007492C" w:rsidRPr="008A40CF" w:rsidRDefault="0007492C" w:rsidP="0007492C">
      <w:pPr>
        <w:jc w:val="both"/>
        <w:rPr>
          <w:rFonts w:ascii="Warnock pro" w:hAnsi="Warnock pro" w:cs="Arial"/>
          <w:sz w:val="22"/>
          <w:szCs w:val="22"/>
        </w:rPr>
      </w:pPr>
    </w:p>
    <w:p w:rsidR="0007492C" w:rsidRPr="00136BAF" w:rsidRDefault="0007492C" w:rsidP="0007492C">
      <w:pPr>
        <w:jc w:val="both"/>
        <w:rPr>
          <w:rFonts w:ascii="Warnock pro" w:hAnsi="Warnock pro" w:cs="Arial"/>
          <w:b/>
        </w:rPr>
      </w:pPr>
      <w:r w:rsidRPr="00136BAF">
        <w:rPr>
          <w:rFonts w:ascii="Warnock pro" w:hAnsi="Warnock pro" w:cs="Arial"/>
          <w:b/>
        </w:rPr>
        <w:t xml:space="preserve"> Sección de Informática</w:t>
      </w:r>
    </w:p>
    <w:p w:rsidR="0007492C" w:rsidRPr="008A40CF" w:rsidRDefault="0007492C" w:rsidP="0007492C">
      <w:pPr>
        <w:jc w:val="both"/>
        <w:rPr>
          <w:rFonts w:ascii="Warnock pro" w:hAnsi="Warnock pro" w:cs="Arial"/>
          <w:sz w:val="22"/>
          <w:szCs w:val="22"/>
        </w:rPr>
      </w:pPr>
    </w:p>
    <w:p w:rsidR="0007492C" w:rsidRDefault="0007492C" w:rsidP="0007492C">
      <w:pPr>
        <w:jc w:val="both"/>
        <w:rPr>
          <w:rFonts w:ascii="Warnock pro" w:hAnsi="Warnock pro" w:cs="Arial"/>
          <w:sz w:val="22"/>
          <w:szCs w:val="22"/>
        </w:rPr>
      </w:pPr>
      <w:r w:rsidRPr="008A40CF">
        <w:rPr>
          <w:rFonts w:ascii="Warnock pro" w:hAnsi="Warnock pro" w:cs="Arial"/>
          <w:sz w:val="22"/>
          <w:szCs w:val="22"/>
        </w:rPr>
        <w:t xml:space="preserve">En esta sección laboran dos informáticos </w:t>
      </w:r>
      <w:r>
        <w:rPr>
          <w:rFonts w:ascii="Warnock pro" w:hAnsi="Warnock pro" w:cs="Arial"/>
          <w:sz w:val="22"/>
          <w:szCs w:val="22"/>
        </w:rPr>
        <w:t>de</w:t>
      </w:r>
      <w:r w:rsidRPr="008A40CF">
        <w:rPr>
          <w:rFonts w:ascii="Warnock pro" w:hAnsi="Warnock pro" w:cs="Arial"/>
          <w:sz w:val="22"/>
          <w:szCs w:val="22"/>
        </w:rPr>
        <w:t xml:space="preserve"> tiempo completo y tiene el apoyo de 20 horas asistente. Se encargan de la producción de aplicaciones (desarrollo de software, desarrollo y soporte de sitios Web, soporte técnico y actualización de contenidos en el sitio Web institucional, el de la ODI y el de la Rectoría) y dan apoyo en desarrollo de multimedios como edición de audio, video, presentaciones, "streaming", entre otros.El desarrollo y mantenimiento del sitio Web institucional es una de las funciones de mayor responsabilidad que tiene la ODI y la que mayor tiempo y dedicación demanda a esta sección. </w:t>
      </w:r>
    </w:p>
    <w:p w:rsidR="0007492C" w:rsidRPr="008A40CF" w:rsidRDefault="0007492C" w:rsidP="0007492C">
      <w:pPr>
        <w:jc w:val="both"/>
        <w:rPr>
          <w:rFonts w:ascii="Warnock pro" w:hAnsi="Warnock pro" w:cs="Arial"/>
          <w:sz w:val="22"/>
          <w:szCs w:val="22"/>
        </w:rPr>
      </w:pPr>
    </w:p>
    <w:p w:rsidR="0007492C" w:rsidRPr="008A40CF" w:rsidRDefault="0007492C" w:rsidP="0007492C">
      <w:pPr>
        <w:jc w:val="both"/>
        <w:rPr>
          <w:rFonts w:ascii="Warnock pro" w:hAnsi="Warnock pro" w:cs="Arial"/>
          <w:sz w:val="22"/>
          <w:szCs w:val="22"/>
        </w:rPr>
      </w:pPr>
      <w:r w:rsidRPr="008A40CF">
        <w:rPr>
          <w:rFonts w:ascii="Warnock pro" w:hAnsi="Warnock pro" w:cs="Arial"/>
          <w:sz w:val="22"/>
          <w:szCs w:val="22"/>
        </w:rPr>
        <w:t>Se está implementando una re-estructuración del sitio que se calcula estará en funcionamiento a partir de marzo de 2013, que incorporará las necesidades identificadas por el equipo de análisis de este producto. Entre algunas de las mejoras que están en mira son: mayor facilidad de uso, mejor organización de la información, mejor conformación con estándares W3C, mejor accesibilidad, despliegue más atractivo para la información de diversas secciones del sitio, mejor información de servicios principalmente orientada a estudiantes, mejor información de agenda de actividades, entre otras.</w:t>
      </w:r>
    </w:p>
    <w:p w:rsidR="0007492C" w:rsidRPr="008A40CF" w:rsidRDefault="0007492C" w:rsidP="0007492C">
      <w:pPr>
        <w:jc w:val="both"/>
        <w:rPr>
          <w:rFonts w:ascii="Warnock pro" w:hAnsi="Warnock pro" w:cs="Arial"/>
          <w:sz w:val="22"/>
          <w:szCs w:val="22"/>
        </w:rPr>
      </w:pPr>
    </w:p>
    <w:p w:rsidR="0007492C" w:rsidRDefault="0007492C" w:rsidP="0007492C">
      <w:pPr>
        <w:jc w:val="both"/>
        <w:rPr>
          <w:rFonts w:ascii="Warnock pro" w:hAnsi="Warnock pro" w:cs="Arial"/>
          <w:sz w:val="22"/>
          <w:szCs w:val="22"/>
        </w:rPr>
      </w:pPr>
      <w:r w:rsidRPr="008A40CF">
        <w:rPr>
          <w:rFonts w:ascii="Warnock pro" w:hAnsi="Warnock pro" w:cs="Arial"/>
          <w:sz w:val="22"/>
          <w:szCs w:val="22"/>
        </w:rPr>
        <w:t xml:space="preserve">En el mes de junio la ODI asume el envío de los correos institucionales (La UCR Informa) por medio de los cuales se divulgan actividades de las diferentes unidades, con las excepciones de la Rectoría, el Consejo Universitario y  el Tribunal Electoral Universitario, quienes envían su información de manera independiente. En el caso de la Rectoría se desarrolló una plantilla para el envío de boletines, siguiendo los mismos lineamientos de accesibilidad que implementó la ODI en La UCR Informa. </w:t>
      </w:r>
    </w:p>
    <w:p w:rsidR="0007492C" w:rsidRDefault="0007492C" w:rsidP="0007492C">
      <w:pPr>
        <w:jc w:val="both"/>
        <w:rPr>
          <w:rFonts w:ascii="Warnock pro" w:hAnsi="Warnock pro" w:cs="Arial"/>
          <w:sz w:val="22"/>
          <w:szCs w:val="22"/>
        </w:rPr>
      </w:pPr>
    </w:p>
    <w:p w:rsidR="0007492C" w:rsidRPr="008A40CF" w:rsidRDefault="0007492C" w:rsidP="0007492C">
      <w:pPr>
        <w:jc w:val="both"/>
        <w:rPr>
          <w:rFonts w:ascii="Warnock pro" w:hAnsi="Warnock pro" w:cs="Arial"/>
          <w:sz w:val="22"/>
          <w:szCs w:val="22"/>
        </w:rPr>
      </w:pPr>
      <w:r w:rsidRPr="008A40CF">
        <w:rPr>
          <w:rFonts w:ascii="Warnock pro" w:hAnsi="Warnock pro" w:cs="Arial"/>
          <w:sz w:val="22"/>
          <w:szCs w:val="22"/>
        </w:rPr>
        <w:t xml:space="preserve">Cada año la sección de informática se encarga de suministrar la versión resumida de la guía telefónica que se usa en los servicios de páginas amarillas del ICE. Además se actualizan constantemente los datos de </w:t>
      </w:r>
      <w:r w:rsidRPr="008A40CF">
        <w:rPr>
          <w:rFonts w:ascii="Warnock pro" w:hAnsi="Warnock pro" w:cs="Arial"/>
          <w:sz w:val="22"/>
          <w:szCs w:val="22"/>
        </w:rPr>
        <w:lastRenderedPageBreak/>
        <w:t>números telefónicos internos en la guía telefónica institucional en sus versiones digital de consulta en línea, e imprimible.</w:t>
      </w:r>
    </w:p>
    <w:p w:rsidR="0007492C" w:rsidRPr="008A40CF" w:rsidRDefault="0007492C" w:rsidP="0007492C">
      <w:pPr>
        <w:jc w:val="both"/>
        <w:rPr>
          <w:rFonts w:ascii="Warnock pro" w:hAnsi="Warnock pro" w:cs="Arial"/>
          <w:sz w:val="22"/>
          <w:szCs w:val="22"/>
        </w:rPr>
      </w:pPr>
    </w:p>
    <w:p w:rsidR="0007492C" w:rsidRPr="00136BAF" w:rsidRDefault="0007492C" w:rsidP="0007492C">
      <w:pPr>
        <w:jc w:val="both"/>
        <w:rPr>
          <w:rFonts w:ascii="Warnock pro" w:hAnsi="Warnock pro" w:cs="Arial"/>
          <w:b/>
        </w:rPr>
      </w:pPr>
      <w:r w:rsidRPr="00136BAF">
        <w:rPr>
          <w:rFonts w:ascii="Warnock pro" w:hAnsi="Warnock pro" w:cs="Arial"/>
          <w:b/>
        </w:rPr>
        <w:t>Sección Administrativa</w:t>
      </w:r>
    </w:p>
    <w:p w:rsidR="0007492C" w:rsidRPr="008A40CF" w:rsidRDefault="0007492C" w:rsidP="0007492C">
      <w:pPr>
        <w:jc w:val="both"/>
        <w:rPr>
          <w:rFonts w:ascii="Warnock pro" w:hAnsi="Warnock pro" w:cs="Arial"/>
          <w:sz w:val="22"/>
          <w:szCs w:val="22"/>
        </w:rPr>
      </w:pPr>
    </w:p>
    <w:p w:rsidR="0007492C" w:rsidRPr="008A40CF" w:rsidRDefault="0007492C" w:rsidP="0007492C">
      <w:pPr>
        <w:jc w:val="both"/>
        <w:rPr>
          <w:rFonts w:ascii="Warnock pro" w:hAnsi="Warnock pro" w:cs="Arial"/>
          <w:sz w:val="22"/>
          <w:szCs w:val="22"/>
        </w:rPr>
      </w:pPr>
      <w:r w:rsidRPr="008A40CF">
        <w:rPr>
          <w:rFonts w:ascii="Warnock pro" w:hAnsi="Warnock pro" w:cs="Arial"/>
          <w:sz w:val="22"/>
          <w:szCs w:val="22"/>
        </w:rPr>
        <w:t>Esta sección se encarga del apoyo logístico para un adecuado cumplimiento de las funciones de la ODI y una apropiada atención de la demanda universitaria por los servicios que presta la oficina: la realización de la agenda universitaria, la divulgación en medios de comunicación internos y externos, la publicación de anuncios, el envío de comunicados y boletines de prensa y el envío de correos masivos.</w:t>
      </w:r>
    </w:p>
    <w:p w:rsidR="0007492C" w:rsidRPr="008A40CF" w:rsidRDefault="0007492C" w:rsidP="0007492C">
      <w:pPr>
        <w:jc w:val="both"/>
        <w:rPr>
          <w:rFonts w:ascii="Warnock pro" w:hAnsi="Warnock pro" w:cs="Arial"/>
          <w:sz w:val="22"/>
          <w:szCs w:val="22"/>
        </w:rPr>
      </w:pPr>
    </w:p>
    <w:p w:rsidR="0007492C" w:rsidRPr="008A40CF" w:rsidRDefault="0007492C" w:rsidP="0007492C">
      <w:pPr>
        <w:jc w:val="both"/>
        <w:rPr>
          <w:rFonts w:ascii="Warnock pro" w:hAnsi="Warnock pro" w:cs="Arial"/>
          <w:sz w:val="22"/>
          <w:szCs w:val="22"/>
        </w:rPr>
      </w:pPr>
      <w:r w:rsidRPr="008A40CF">
        <w:rPr>
          <w:rFonts w:ascii="Warnock pro" w:hAnsi="Warnock pro" w:cs="Arial"/>
          <w:sz w:val="22"/>
          <w:szCs w:val="22"/>
        </w:rPr>
        <w:t>A través de los programas de atención de los procesos internos se ha agilizado el trabajo de planificación de las tareas diarias y el uso de los materiales de la oficina.</w:t>
      </w:r>
    </w:p>
    <w:p w:rsidR="0007492C" w:rsidRPr="008A40CF" w:rsidRDefault="0007492C" w:rsidP="0007492C">
      <w:pPr>
        <w:jc w:val="both"/>
        <w:rPr>
          <w:rFonts w:ascii="Warnock pro" w:hAnsi="Warnock pro" w:cs="Arial"/>
          <w:sz w:val="22"/>
          <w:szCs w:val="22"/>
        </w:rPr>
      </w:pPr>
    </w:p>
    <w:p w:rsidR="0007492C" w:rsidRPr="008A40CF" w:rsidRDefault="0007492C" w:rsidP="0007492C">
      <w:pPr>
        <w:jc w:val="both"/>
        <w:rPr>
          <w:rFonts w:ascii="Warnock pro" w:hAnsi="Warnock pro" w:cs="Arial"/>
          <w:sz w:val="22"/>
          <w:szCs w:val="22"/>
        </w:rPr>
      </w:pPr>
      <w:r w:rsidRPr="008A40CF">
        <w:rPr>
          <w:rFonts w:ascii="Warnock pro" w:hAnsi="Warnock pro" w:cs="Arial"/>
          <w:sz w:val="22"/>
          <w:szCs w:val="22"/>
        </w:rPr>
        <w:t>También trabaja en la actualización sistemática de la base de datos de medios de comunicación</w:t>
      </w:r>
      <w:r>
        <w:rPr>
          <w:rFonts w:ascii="Warnock pro" w:hAnsi="Warnock pro" w:cs="Arial"/>
          <w:sz w:val="22"/>
          <w:szCs w:val="22"/>
        </w:rPr>
        <w:t>,</w:t>
      </w:r>
      <w:r w:rsidRPr="008A40CF">
        <w:rPr>
          <w:rFonts w:ascii="Warnock pro" w:hAnsi="Warnock pro" w:cs="Arial"/>
          <w:sz w:val="22"/>
          <w:szCs w:val="22"/>
        </w:rPr>
        <w:t xml:space="preserve"> nacionales y regionales, para el envío de información relevante y en la actualización del personal de dichos medios. Asimismo han iniciado el trabajo para la consolidación de bases de datos específicas para el envío de información a grupos de interés para la divulgación de actividades de la UCR. </w:t>
      </w:r>
    </w:p>
    <w:p w:rsidR="0007492C" w:rsidRPr="008A40CF" w:rsidRDefault="0007492C" w:rsidP="0007492C">
      <w:pPr>
        <w:jc w:val="both"/>
        <w:rPr>
          <w:rFonts w:ascii="Warnock pro" w:hAnsi="Warnock pro" w:cs="Arial"/>
          <w:sz w:val="22"/>
          <w:szCs w:val="22"/>
        </w:rPr>
      </w:pPr>
    </w:p>
    <w:p w:rsidR="0007492C" w:rsidRDefault="0007492C" w:rsidP="0007492C">
      <w:pPr>
        <w:jc w:val="both"/>
        <w:rPr>
          <w:rFonts w:ascii="Warnock pro" w:hAnsi="Warnock pro" w:cs="Arial"/>
          <w:b/>
        </w:rPr>
      </w:pPr>
      <w:r w:rsidRPr="00136BAF">
        <w:rPr>
          <w:rFonts w:ascii="Warnock pro" w:hAnsi="Warnock pro" w:cs="Arial"/>
          <w:b/>
        </w:rPr>
        <w:t>Resultados</w:t>
      </w:r>
    </w:p>
    <w:p w:rsidR="0007492C" w:rsidRPr="00136BAF" w:rsidRDefault="0007492C" w:rsidP="0007492C">
      <w:pPr>
        <w:jc w:val="both"/>
        <w:rPr>
          <w:rFonts w:ascii="Warnock pro" w:hAnsi="Warnock pro" w:cs="Arial"/>
          <w:b/>
        </w:rPr>
      </w:pPr>
    </w:p>
    <w:p w:rsidR="0007492C" w:rsidRPr="00136BAF" w:rsidRDefault="0007492C" w:rsidP="0007492C">
      <w:pPr>
        <w:jc w:val="both"/>
        <w:rPr>
          <w:rFonts w:ascii="Warnock pro" w:hAnsi="Warnock pro" w:cs="Arial"/>
          <w:b/>
        </w:rPr>
      </w:pPr>
      <w:r w:rsidRPr="00136BAF">
        <w:rPr>
          <w:rFonts w:ascii="Warnock pro" w:hAnsi="Warnock pro" w:cs="Arial"/>
          <w:b/>
        </w:rPr>
        <w:t>Producción gráfica</w:t>
      </w:r>
    </w:p>
    <w:p w:rsidR="0007492C" w:rsidRPr="008A40CF" w:rsidRDefault="0007492C" w:rsidP="0007492C">
      <w:pPr>
        <w:jc w:val="both"/>
        <w:rPr>
          <w:rFonts w:ascii="Warnock pro" w:hAnsi="Warnock pro" w:cs="Arial"/>
          <w:sz w:val="22"/>
          <w:szCs w:val="22"/>
        </w:rPr>
      </w:pPr>
    </w:p>
    <w:p w:rsidR="0007492C" w:rsidRPr="00136BAF" w:rsidRDefault="0007492C" w:rsidP="0007492C">
      <w:pPr>
        <w:spacing w:line="276" w:lineRule="auto"/>
        <w:jc w:val="both"/>
        <w:rPr>
          <w:rFonts w:ascii="Warnock pro" w:hAnsi="Warnock pro" w:cs="Arial"/>
          <w:sz w:val="22"/>
          <w:szCs w:val="22"/>
        </w:rPr>
      </w:pPr>
      <w:r w:rsidRPr="00136BAF">
        <w:rPr>
          <w:rFonts w:ascii="Warnock pro" w:hAnsi="Warnock pro" w:cs="Arial"/>
          <w:sz w:val="22"/>
          <w:szCs w:val="22"/>
        </w:rPr>
        <w:t xml:space="preserve">Línea gráfica institucional: atención de </w:t>
      </w:r>
      <w:r w:rsidRPr="00136BAF">
        <w:rPr>
          <w:rFonts w:ascii="Warnock pro" w:hAnsi="Warnock pro" w:cs="Arial"/>
          <w:b/>
          <w:sz w:val="22"/>
          <w:szCs w:val="22"/>
        </w:rPr>
        <w:t>126</w:t>
      </w:r>
      <w:r w:rsidRPr="00136BAF">
        <w:rPr>
          <w:rFonts w:ascii="Warnock pro" w:hAnsi="Warnock pro" w:cs="Arial"/>
          <w:sz w:val="22"/>
          <w:szCs w:val="22"/>
        </w:rPr>
        <w:t xml:space="preserve"> proyectos proyección al 14 de diciembre </w:t>
      </w:r>
      <w:r w:rsidRPr="00136BAF">
        <w:rPr>
          <w:rFonts w:ascii="Warnock pro" w:hAnsi="Warnock pro" w:cs="Arial"/>
          <w:b/>
          <w:sz w:val="22"/>
          <w:szCs w:val="22"/>
        </w:rPr>
        <w:t>153</w:t>
      </w:r>
      <w:r w:rsidRPr="00136BAF">
        <w:rPr>
          <w:rFonts w:ascii="Warnock pro" w:hAnsi="Warnock pro" w:cs="Arial"/>
          <w:sz w:val="22"/>
          <w:szCs w:val="22"/>
        </w:rPr>
        <w:t xml:space="preserve"> proyectos.</w:t>
      </w:r>
    </w:p>
    <w:p w:rsidR="0007492C" w:rsidRPr="008A40CF" w:rsidRDefault="0007492C" w:rsidP="0007492C">
      <w:pPr>
        <w:pStyle w:val="Prrafodelista"/>
        <w:tabs>
          <w:tab w:val="center" w:pos="4703"/>
        </w:tabs>
        <w:spacing w:after="120" w:line="360" w:lineRule="auto"/>
        <w:ind w:left="0"/>
        <w:rPr>
          <w:rFonts w:ascii="Warnock pro" w:hAnsi="Warnock pro" w:cs="Arial"/>
          <w:sz w:val="22"/>
          <w:szCs w:val="22"/>
          <w:lang w:val="es-ES_tradnl"/>
        </w:rPr>
      </w:pPr>
      <w:r>
        <w:rPr>
          <w:rFonts w:ascii="Warnock pro" w:hAnsi="Warnock pro" w:cs="Arial"/>
          <w:sz w:val="22"/>
          <w:szCs w:val="22"/>
        </w:rPr>
        <w:t>A</w:t>
      </w:r>
      <w:r w:rsidRPr="00136BAF">
        <w:rPr>
          <w:rFonts w:ascii="Warnock pro" w:hAnsi="Warnock pro" w:cs="Arial"/>
          <w:sz w:val="22"/>
          <w:szCs w:val="22"/>
        </w:rPr>
        <w:t>sesoría y control de línea gráfica:</w:t>
      </w:r>
      <w:r w:rsidRPr="00136BAF">
        <w:rPr>
          <w:rFonts w:ascii="Warnock pro" w:hAnsi="Warnock pro" w:cs="Arial"/>
          <w:sz w:val="22"/>
          <w:szCs w:val="22"/>
        </w:rPr>
        <w:br/>
      </w:r>
      <w:r w:rsidRPr="00136BAF">
        <w:rPr>
          <w:rFonts w:ascii="Warnock pro" w:hAnsi="Warnock pro" w:cs="Arial"/>
          <w:sz w:val="22"/>
          <w:szCs w:val="22"/>
          <w:lang w:val="es-ES_tradnl"/>
        </w:rPr>
        <w:t xml:space="preserve">Asesorías y aclaración de consultas: </w:t>
      </w:r>
      <w:r w:rsidRPr="00136BAF">
        <w:rPr>
          <w:rFonts w:ascii="Warnock pro" w:hAnsi="Warnock pro" w:cs="Arial"/>
          <w:b/>
          <w:sz w:val="22"/>
          <w:szCs w:val="22"/>
          <w:lang w:val="es-ES_tradnl"/>
        </w:rPr>
        <w:t xml:space="preserve">73 </w:t>
      </w:r>
      <w:r w:rsidRPr="00136BAF">
        <w:rPr>
          <w:rFonts w:ascii="Warnock pro" w:hAnsi="Warnock pro" w:cs="Arial"/>
          <w:sz w:val="22"/>
          <w:szCs w:val="22"/>
          <w:lang w:val="es-ES_tradnl"/>
        </w:rPr>
        <w:br/>
        <w:t xml:space="preserve">Revisiones de logos y proyectos de diseño de otras entidades: </w:t>
      </w:r>
      <w:r w:rsidRPr="00136BAF">
        <w:rPr>
          <w:rFonts w:ascii="Warnock pro" w:hAnsi="Warnock pro" w:cs="Arial"/>
          <w:b/>
          <w:sz w:val="22"/>
          <w:szCs w:val="22"/>
          <w:lang w:val="es-ES_tradnl"/>
        </w:rPr>
        <w:t>20</w:t>
      </w:r>
      <w:r w:rsidRPr="00136BAF">
        <w:rPr>
          <w:rFonts w:ascii="Warnock pro" w:hAnsi="Warnock pro" w:cs="Arial"/>
          <w:b/>
          <w:sz w:val="22"/>
          <w:szCs w:val="22"/>
          <w:lang w:val="es-ES_tradnl"/>
        </w:rPr>
        <w:br/>
      </w:r>
      <w:r w:rsidRPr="00136BAF">
        <w:rPr>
          <w:rFonts w:ascii="Warnock pro" w:hAnsi="Warnock pro" w:cs="Arial"/>
          <w:sz w:val="22"/>
          <w:szCs w:val="22"/>
          <w:lang w:val="es-ES_tradnl"/>
        </w:rPr>
        <w:t>Producción fotográfica:</w:t>
      </w:r>
      <w:r w:rsidRPr="00136BAF">
        <w:rPr>
          <w:rFonts w:ascii="Warnock pro" w:hAnsi="Warnock pro" w:cs="Arial"/>
          <w:sz w:val="22"/>
          <w:szCs w:val="22"/>
          <w:lang w:val="es-ES_tradnl"/>
        </w:rPr>
        <w:br/>
        <w:t xml:space="preserve">Actividades cubiertas: </w:t>
      </w:r>
      <w:r w:rsidRPr="00136BAF">
        <w:rPr>
          <w:rFonts w:ascii="Warnock pro" w:hAnsi="Warnock pro" w:cs="Arial"/>
          <w:b/>
          <w:sz w:val="22"/>
          <w:szCs w:val="22"/>
          <w:lang w:val="es-ES_tradnl"/>
        </w:rPr>
        <w:t>996</w:t>
      </w:r>
      <w:r w:rsidRPr="00136BAF">
        <w:rPr>
          <w:rFonts w:ascii="Warnock pro" w:hAnsi="Warnock pro" w:cs="Arial"/>
          <w:sz w:val="22"/>
          <w:szCs w:val="22"/>
          <w:lang w:val="es-ES_tradnl"/>
        </w:rPr>
        <w:br/>
      </w:r>
      <w:r w:rsidRPr="008A40CF">
        <w:rPr>
          <w:rFonts w:ascii="Warnock pro" w:hAnsi="Warnock pro" w:cs="Arial"/>
          <w:sz w:val="22"/>
          <w:szCs w:val="22"/>
          <w:lang w:val="es-ES_tradnl"/>
        </w:rPr>
        <w:t xml:space="preserve">Fotos enviadas a web: </w:t>
      </w:r>
      <w:r w:rsidRPr="008A40CF">
        <w:rPr>
          <w:rFonts w:ascii="Warnock pro" w:hAnsi="Warnock pro" w:cs="Arial"/>
          <w:b/>
          <w:sz w:val="22"/>
          <w:szCs w:val="22"/>
          <w:lang w:val="es-ES_tradnl"/>
        </w:rPr>
        <w:t>1203</w:t>
      </w:r>
      <w:r w:rsidRPr="008A40CF">
        <w:rPr>
          <w:rFonts w:ascii="Warnock pro" w:hAnsi="Warnock pro" w:cs="Arial"/>
          <w:sz w:val="22"/>
          <w:szCs w:val="22"/>
          <w:lang w:val="es-ES_tradnl"/>
        </w:rPr>
        <w:br/>
        <w:t xml:space="preserve">Fotos enviadas a otros medios: </w:t>
      </w:r>
      <w:r w:rsidRPr="008A40CF">
        <w:rPr>
          <w:rFonts w:ascii="Warnock pro" w:hAnsi="Warnock pro" w:cs="Arial"/>
          <w:b/>
          <w:sz w:val="22"/>
          <w:szCs w:val="22"/>
          <w:lang w:val="es-ES_tradnl"/>
        </w:rPr>
        <w:t>12</w:t>
      </w:r>
    </w:p>
    <w:p w:rsidR="0007492C" w:rsidRPr="00136BAF" w:rsidRDefault="0007492C" w:rsidP="0007492C">
      <w:pPr>
        <w:jc w:val="both"/>
        <w:rPr>
          <w:rFonts w:ascii="Warnock pro" w:hAnsi="Warnock pro" w:cs="Arial"/>
          <w:b/>
        </w:rPr>
      </w:pPr>
      <w:r w:rsidRPr="00136BAF">
        <w:rPr>
          <w:rFonts w:ascii="Warnock pro" w:hAnsi="Warnock pro" w:cs="Arial"/>
          <w:b/>
        </w:rPr>
        <w:t>Cobertura periodística</w:t>
      </w:r>
    </w:p>
    <w:p w:rsidR="0007492C" w:rsidRPr="008A40CF" w:rsidRDefault="0007492C" w:rsidP="0007492C">
      <w:pPr>
        <w:rPr>
          <w:rFonts w:ascii="Warnock pro" w:hAnsi="Warnock pro"/>
          <w:sz w:val="22"/>
          <w:szCs w:val="22"/>
        </w:rPr>
      </w:pPr>
    </w:p>
    <w:p w:rsidR="0007492C" w:rsidRPr="00C47E5F" w:rsidRDefault="0007492C" w:rsidP="0007492C">
      <w:pPr>
        <w:pStyle w:val="Textoindependiente"/>
        <w:ind w:firstLine="708"/>
        <w:jc w:val="center"/>
        <w:rPr>
          <w:rFonts w:ascii="Warnock pro" w:hAnsi="Warnock pro"/>
          <w:sz w:val="24"/>
          <w:szCs w:val="24"/>
        </w:rPr>
      </w:pPr>
      <w:r w:rsidRPr="00C47E5F">
        <w:rPr>
          <w:rFonts w:ascii="Warnock pro" w:hAnsi="Warnock pro"/>
          <w:sz w:val="24"/>
          <w:szCs w:val="24"/>
        </w:rPr>
        <w:t>Cuadro Nº 1. Cantidad de Noticias UCR  difundidas en la página Web institucional (</w:t>
      </w:r>
      <w:hyperlink r:id="rId52" w:history="1">
        <w:r w:rsidRPr="00C47E5F">
          <w:rPr>
            <w:rStyle w:val="Hipervnculo"/>
            <w:rFonts w:ascii="Warnock pro" w:hAnsi="Warnock pro"/>
            <w:sz w:val="24"/>
            <w:szCs w:val="24"/>
          </w:rPr>
          <w:t>www.ucr.ac.c.r</w:t>
        </w:r>
      </w:hyperlink>
      <w:r w:rsidRPr="00C47E5F">
        <w:rPr>
          <w:rFonts w:ascii="Warnock pro" w:hAnsi="Warnock pro"/>
          <w:sz w:val="24"/>
          <w:szCs w:val="24"/>
        </w:rPr>
        <w:t>) de enero al 30 de noviembre 2012</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23"/>
        <w:gridCol w:w="1213"/>
        <w:gridCol w:w="1219"/>
        <w:gridCol w:w="1406"/>
        <w:gridCol w:w="1177"/>
        <w:gridCol w:w="1219"/>
      </w:tblGrid>
      <w:tr w:rsidR="0007492C" w:rsidRPr="008A40CF" w:rsidTr="003F67B8">
        <w:tc>
          <w:tcPr>
            <w:tcW w:w="1423" w:type="dxa"/>
            <w:shd w:val="clear" w:color="auto" w:fill="D9D9D9"/>
          </w:tcPr>
          <w:p w:rsidR="0007492C" w:rsidRPr="008A40CF" w:rsidRDefault="0007492C" w:rsidP="003F67B8">
            <w:pPr>
              <w:pStyle w:val="Textoindependiente"/>
              <w:rPr>
                <w:rFonts w:ascii="Warnock pro" w:hAnsi="Warnock pro"/>
                <w:szCs w:val="22"/>
              </w:rPr>
            </w:pPr>
            <w:r w:rsidRPr="008A40CF">
              <w:rPr>
                <w:rFonts w:ascii="Warnock pro" w:hAnsi="Warnock pro"/>
                <w:szCs w:val="22"/>
              </w:rPr>
              <w:t xml:space="preserve">Mes </w:t>
            </w:r>
          </w:p>
        </w:tc>
        <w:tc>
          <w:tcPr>
            <w:tcW w:w="1213" w:type="dxa"/>
          </w:tcPr>
          <w:p w:rsidR="0007492C" w:rsidRPr="008A40CF" w:rsidRDefault="0007492C" w:rsidP="003F67B8">
            <w:pPr>
              <w:pStyle w:val="Textoindependiente"/>
              <w:jc w:val="center"/>
              <w:rPr>
                <w:rFonts w:ascii="Warnock pro" w:hAnsi="Warnock pro"/>
                <w:szCs w:val="22"/>
              </w:rPr>
            </w:pPr>
            <w:r w:rsidRPr="008A40CF">
              <w:rPr>
                <w:rFonts w:ascii="Warnock pro" w:hAnsi="Warnock pro"/>
                <w:szCs w:val="22"/>
              </w:rPr>
              <w:t>Noticias</w:t>
            </w:r>
          </w:p>
        </w:tc>
        <w:tc>
          <w:tcPr>
            <w:tcW w:w="1218" w:type="dxa"/>
            <w:shd w:val="clear" w:color="auto" w:fill="FFFFFF"/>
          </w:tcPr>
          <w:p w:rsidR="0007492C" w:rsidRPr="008A40CF" w:rsidRDefault="0007492C" w:rsidP="003F67B8">
            <w:pPr>
              <w:pStyle w:val="Textoindependiente"/>
              <w:rPr>
                <w:rFonts w:ascii="Warnock pro" w:hAnsi="Warnock pro"/>
                <w:szCs w:val="22"/>
              </w:rPr>
            </w:pPr>
            <w:r w:rsidRPr="008A40CF">
              <w:rPr>
                <w:rFonts w:ascii="Warnock pro" w:hAnsi="Warnock pro"/>
                <w:szCs w:val="22"/>
              </w:rPr>
              <w:t>Fotografías</w:t>
            </w:r>
          </w:p>
        </w:tc>
        <w:tc>
          <w:tcPr>
            <w:tcW w:w="1406" w:type="dxa"/>
            <w:shd w:val="clear" w:color="auto" w:fill="D9D9D9"/>
          </w:tcPr>
          <w:p w:rsidR="0007492C" w:rsidRPr="008A40CF" w:rsidRDefault="0007492C" w:rsidP="003F67B8">
            <w:pPr>
              <w:pStyle w:val="Textoindependiente"/>
              <w:rPr>
                <w:rFonts w:ascii="Warnock pro" w:hAnsi="Warnock pro"/>
                <w:szCs w:val="22"/>
              </w:rPr>
            </w:pPr>
            <w:r w:rsidRPr="008A40CF">
              <w:rPr>
                <w:rFonts w:ascii="Warnock pro" w:hAnsi="Warnock pro"/>
                <w:szCs w:val="22"/>
              </w:rPr>
              <w:t xml:space="preserve">Mes </w:t>
            </w:r>
          </w:p>
        </w:tc>
        <w:tc>
          <w:tcPr>
            <w:tcW w:w="1177" w:type="dxa"/>
          </w:tcPr>
          <w:p w:rsidR="0007492C" w:rsidRPr="008A40CF" w:rsidRDefault="0007492C" w:rsidP="003F67B8">
            <w:pPr>
              <w:pStyle w:val="Textoindependiente"/>
              <w:jc w:val="center"/>
              <w:rPr>
                <w:rFonts w:ascii="Warnock pro" w:hAnsi="Warnock pro"/>
                <w:szCs w:val="22"/>
              </w:rPr>
            </w:pPr>
            <w:r w:rsidRPr="008A40CF">
              <w:rPr>
                <w:rFonts w:ascii="Warnock pro" w:hAnsi="Warnock pro"/>
                <w:szCs w:val="22"/>
              </w:rPr>
              <w:t>Cantidad</w:t>
            </w:r>
          </w:p>
        </w:tc>
        <w:tc>
          <w:tcPr>
            <w:tcW w:w="1218" w:type="dxa"/>
          </w:tcPr>
          <w:p w:rsidR="0007492C" w:rsidRPr="008A40CF" w:rsidRDefault="0007492C" w:rsidP="003F67B8">
            <w:pPr>
              <w:pStyle w:val="Textoindependiente"/>
              <w:jc w:val="center"/>
              <w:rPr>
                <w:rFonts w:ascii="Warnock pro" w:hAnsi="Warnock pro"/>
                <w:szCs w:val="22"/>
              </w:rPr>
            </w:pPr>
            <w:r w:rsidRPr="008A40CF">
              <w:rPr>
                <w:rFonts w:ascii="Warnock pro" w:hAnsi="Warnock pro"/>
                <w:szCs w:val="22"/>
              </w:rPr>
              <w:t>Fotografías</w:t>
            </w:r>
          </w:p>
        </w:tc>
      </w:tr>
      <w:tr w:rsidR="0007492C" w:rsidRPr="008A40CF" w:rsidTr="003F67B8">
        <w:tc>
          <w:tcPr>
            <w:tcW w:w="1423" w:type="dxa"/>
            <w:shd w:val="clear" w:color="auto" w:fill="D9D9D9"/>
          </w:tcPr>
          <w:p w:rsidR="0007492C" w:rsidRPr="008A40CF" w:rsidRDefault="0007492C" w:rsidP="003F67B8">
            <w:pPr>
              <w:pStyle w:val="Textoindependiente"/>
              <w:rPr>
                <w:rFonts w:ascii="Warnock pro" w:hAnsi="Warnock pro"/>
                <w:b/>
                <w:szCs w:val="22"/>
              </w:rPr>
            </w:pPr>
            <w:r w:rsidRPr="008A40CF">
              <w:rPr>
                <w:rFonts w:ascii="Warnock pro" w:hAnsi="Warnock pro"/>
                <w:b/>
                <w:szCs w:val="22"/>
              </w:rPr>
              <w:t>Enero</w:t>
            </w:r>
          </w:p>
        </w:tc>
        <w:tc>
          <w:tcPr>
            <w:tcW w:w="1213" w:type="dxa"/>
          </w:tcPr>
          <w:p w:rsidR="0007492C" w:rsidRPr="008A40CF" w:rsidRDefault="0007492C" w:rsidP="003F67B8">
            <w:pPr>
              <w:pStyle w:val="Textoindependiente"/>
              <w:jc w:val="center"/>
              <w:rPr>
                <w:rFonts w:ascii="Warnock pro" w:hAnsi="Warnock pro"/>
                <w:b/>
                <w:szCs w:val="22"/>
              </w:rPr>
            </w:pPr>
            <w:r w:rsidRPr="008A40CF">
              <w:rPr>
                <w:rFonts w:ascii="Warnock pro" w:hAnsi="Warnock pro"/>
                <w:b/>
                <w:szCs w:val="22"/>
              </w:rPr>
              <w:t>47</w:t>
            </w:r>
          </w:p>
        </w:tc>
        <w:tc>
          <w:tcPr>
            <w:tcW w:w="1218" w:type="dxa"/>
            <w:shd w:val="clear" w:color="auto" w:fill="FFFFFF"/>
          </w:tcPr>
          <w:p w:rsidR="0007492C" w:rsidRPr="008A40CF" w:rsidRDefault="0007492C" w:rsidP="003F67B8">
            <w:pPr>
              <w:pStyle w:val="Textoindependiente"/>
              <w:jc w:val="center"/>
              <w:rPr>
                <w:rFonts w:ascii="Warnock pro" w:hAnsi="Warnock pro"/>
                <w:b/>
                <w:szCs w:val="22"/>
              </w:rPr>
            </w:pPr>
            <w:r w:rsidRPr="008A40CF">
              <w:rPr>
                <w:rFonts w:ascii="Warnock pro" w:hAnsi="Warnock pro"/>
                <w:b/>
                <w:szCs w:val="22"/>
              </w:rPr>
              <w:t>131</w:t>
            </w:r>
          </w:p>
        </w:tc>
        <w:tc>
          <w:tcPr>
            <w:tcW w:w="1406" w:type="dxa"/>
            <w:shd w:val="clear" w:color="auto" w:fill="D9D9D9"/>
          </w:tcPr>
          <w:p w:rsidR="0007492C" w:rsidRPr="008A40CF" w:rsidRDefault="0007492C" w:rsidP="003F67B8">
            <w:pPr>
              <w:pStyle w:val="Textoindependiente"/>
              <w:rPr>
                <w:rFonts w:ascii="Warnock pro" w:hAnsi="Warnock pro"/>
                <w:b/>
                <w:szCs w:val="22"/>
              </w:rPr>
            </w:pPr>
            <w:r w:rsidRPr="008A40CF">
              <w:rPr>
                <w:rFonts w:ascii="Warnock pro" w:hAnsi="Warnock pro"/>
                <w:b/>
                <w:szCs w:val="22"/>
              </w:rPr>
              <w:t>Julio</w:t>
            </w:r>
          </w:p>
        </w:tc>
        <w:tc>
          <w:tcPr>
            <w:tcW w:w="1177" w:type="dxa"/>
          </w:tcPr>
          <w:p w:rsidR="0007492C" w:rsidRPr="008A40CF" w:rsidRDefault="0007492C" w:rsidP="003F67B8">
            <w:pPr>
              <w:pStyle w:val="Textoindependiente"/>
              <w:jc w:val="center"/>
              <w:rPr>
                <w:rFonts w:ascii="Warnock pro" w:hAnsi="Warnock pro"/>
                <w:b/>
                <w:szCs w:val="22"/>
              </w:rPr>
            </w:pPr>
            <w:r w:rsidRPr="008A40CF">
              <w:rPr>
                <w:rFonts w:ascii="Warnock pro" w:hAnsi="Warnock pro"/>
                <w:b/>
                <w:szCs w:val="22"/>
              </w:rPr>
              <w:t>52</w:t>
            </w:r>
          </w:p>
        </w:tc>
        <w:tc>
          <w:tcPr>
            <w:tcW w:w="1218" w:type="dxa"/>
          </w:tcPr>
          <w:p w:rsidR="0007492C" w:rsidRPr="008A40CF" w:rsidRDefault="0007492C" w:rsidP="003F67B8">
            <w:pPr>
              <w:pStyle w:val="Textoindependiente"/>
              <w:jc w:val="center"/>
              <w:rPr>
                <w:rFonts w:ascii="Warnock pro" w:hAnsi="Warnock pro"/>
                <w:b/>
                <w:szCs w:val="22"/>
              </w:rPr>
            </w:pPr>
            <w:r w:rsidRPr="008A40CF">
              <w:rPr>
                <w:rFonts w:ascii="Warnock pro" w:hAnsi="Warnock pro"/>
                <w:b/>
                <w:szCs w:val="22"/>
              </w:rPr>
              <w:t>166</w:t>
            </w:r>
          </w:p>
        </w:tc>
      </w:tr>
      <w:tr w:rsidR="0007492C" w:rsidRPr="008A40CF" w:rsidTr="003F67B8">
        <w:tc>
          <w:tcPr>
            <w:tcW w:w="1423" w:type="dxa"/>
            <w:shd w:val="clear" w:color="auto" w:fill="D9D9D9"/>
          </w:tcPr>
          <w:p w:rsidR="0007492C" w:rsidRPr="008A40CF" w:rsidRDefault="0007492C" w:rsidP="003F67B8">
            <w:pPr>
              <w:pStyle w:val="Textoindependiente"/>
              <w:rPr>
                <w:rFonts w:ascii="Warnock pro" w:hAnsi="Warnock pro"/>
                <w:b/>
                <w:szCs w:val="22"/>
              </w:rPr>
            </w:pPr>
            <w:r w:rsidRPr="008A40CF">
              <w:rPr>
                <w:rFonts w:ascii="Warnock pro" w:hAnsi="Warnock pro"/>
                <w:b/>
                <w:szCs w:val="22"/>
              </w:rPr>
              <w:t>Febrero</w:t>
            </w:r>
          </w:p>
        </w:tc>
        <w:tc>
          <w:tcPr>
            <w:tcW w:w="1213" w:type="dxa"/>
          </w:tcPr>
          <w:p w:rsidR="0007492C" w:rsidRPr="008A40CF" w:rsidRDefault="0007492C" w:rsidP="003F67B8">
            <w:pPr>
              <w:pStyle w:val="Textoindependiente"/>
              <w:jc w:val="center"/>
              <w:rPr>
                <w:rFonts w:ascii="Warnock pro" w:hAnsi="Warnock pro"/>
                <w:b/>
                <w:szCs w:val="22"/>
              </w:rPr>
            </w:pPr>
            <w:r w:rsidRPr="008A40CF">
              <w:rPr>
                <w:rFonts w:ascii="Warnock pro" w:hAnsi="Warnock pro"/>
                <w:b/>
                <w:szCs w:val="22"/>
              </w:rPr>
              <w:t>51</w:t>
            </w:r>
          </w:p>
        </w:tc>
        <w:tc>
          <w:tcPr>
            <w:tcW w:w="1218" w:type="dxa"/>
            <w:shd w:val="clear" w:color="auto" w:fill="FFFFFF"/>
          </w:tcPr>
          <w:p w:rsidR="0007492C" w:rsidRPr="008A40CF" w:rsidRDefault="0007492C" w:rsidP="003F67B8">
            <w:pPr>
              <w:pStyle w:val="Textoindependiente"/>
              <w:jc w:val="center"/>
              <w:rPr>
                <w:rFonts w:ascii="Warnock pro" w:hAnsi="Warnock pro"/>
                <w:b/>
                <w:szCs w:val="22"/>
              </w:rPr>
            </w:pPr>
            <w:r w:rsidRPr="008A40CF">
              <w:rPr>
                <w:rFonts w:ascii="Warnock pro" w:hAnsi="Warnock pro"/>
                <w:b/>
                <w:szCs w:val="22"/>
              </w:rPr>
              <w:t>169</w:t>
            </w:r>
          </w:p>
        </w:tc>
        <w:tc>
          <w:tcPr>
            <w:tcW w:w="1406" w:type="dxa"/>
            <w:shd w:val="clear" w:color="auto" w:fill="D9D9D9"/>
          </w:tcPr>
          <w:p w:rsidR="0007492C" w:rsidRPr="008A40CF" w:rsidRDefault="0007492C" w:rsidP="003F67B8">
            <w:pPr>
              <w:pStyle w:val="Textoindependiente"/>
              <w:rPr>
                <w:rFonts w:ascii="Warnock pro" w:hAnsi="Warnock pro"/>
                <w:b/>
                <w:szCs w:val="22"/>
              </w:rPr>
            </w:pPr>
            <w:r w:rsidRPr="008A40CF">
              <w:rPr>
                <w:rFonts w:ascii="Warnock pro" w:hAnsi="Warnock pro"/>
                <w:b/>
                <w:szCs w:val="22"/>
              </w:rPr>
              <w:t>Agosto</w:t>
            </w:r>
          </w:p>
        </w:tc>
        <w:tc>
          <w:tcPr>
            <w:tcW w:w="1177" w:type="dxa"/>
          </w:tcPr>
          <w:p w:rsidR="0007492C" w:rsidRPr="008A40CF" w:rsidRDefault="0007492C" w:rsidP="003F67B8">
            <w:pPr>
              <w:pStyle w:val="Textoindependiente"/>
              <w:jc w:val="center"/>
              <w:rPr>
                <w:rFonts w:ascii="Warnock pro" w:hAnsi="Warnock pro"/>
                <w:b/>
                <w:szCs w:val="22"/>
              </w:rPr>
            </w:pPr>
            <w:r w:rsidRPr="008A40CF">
              <w:rPr>
                <w:rFonts w:ascii="Warnock pro" w:hAnsi="Warnock pro"/>
                <w:b/>
                <w:szCs w:val="22"/>
              </w:rPr>
              <w:t>71</w:t>
            </w:r>
          </w:p>
        </w:tc>
        <w:tc>
          <w:tcPr>
            <w:tcW w:w="1218" w:type="dxa"/>
          </w:tcPr>
          <w:p w:rsidR="0007492C" w:rsidRPr="008A40CF" w:rsidRDefault="0007492C" w:rsidP="003F67B8">
            <w:pPr>
              <w:pStyle w:val="Textoindependiente"/>
              <w:jc w:val="center"/>
              <w:rPr>
                <w:rFonts w:ascii="Warnock pro" w:hAnsi="Warnock pro"/>
                <w:b/>
                <w:szCs w:val="22"/>
              </w:rPr>
            </w:pPr>
            <w:r w:rsidRPr="008A40CF">
              <w:rPr>
                <w:rFonts w:ascii="Warnock pro" w:hAnsi="Warnock pro"/>
                <w:b/>
                <w:szCs w:val="22"/>
              </w:rPr>
              <w:t>250</w:t>
            </w:r>
          </w:p>
        </w:tc>
      </w:tr>
      <w:tr w:rsidR="0007492C" w:rsidRPr="008A40CF" w:rsidTr="003F67B8">
        <w:tc>
          <w:tcPr>
            <w:tcW w:w="1423" w:type="dxa"/>
            <w:shd w:val="clear" w:color="auto" w:fill="D9D9D9"/>
          </w:tcPr>
          <w:p w:rsidR="0007492C" w:rsidRPr="008A40CF" w:rsidRDefault="0007492C" w:rsidP="003F67B8">
            <w:pPr>
              <w:pStyle w:val="Textoindependiente"/>
              <w:rPr>
                <w:rFonts w:ascii="Warnock pro" w:hAnsi="Warnock pro"/>
                <w:b/>
                <w:szCs w:val="22"/>
              </w:rPr>
            </w:pPr>
            <w:r w:rsidRPr="008A40CF">
              <w:rPr>
                <w:rFonts w:ascii="Warnock pro" w:hAnsi="Warnock pro"/>
                <w:b/>
                <w:szCs w:val="22"/>
              </w:rPr>
              <w:t>Marzo</w:t>
            </w:r>
          </w:p>
        </w:tc>
        <w:tc>
          <w:tcPr>
            <w:tcW w:w="1213" w:type="dxa"/>
          </w:tcPr>
          <w:p w:rsidR="0007492C" w:rsidRPr="008A40CF" w:rsidRDefault="0007492C" w:rsidP="003F67B8">
            <w:pPr>
              <w:pStyle w:val="Textoindependiente"/>
              <w:jc w:val="center"/>
              <w:rPr>
                <w:rFonts w:ascii="Warnock pro" w:hAnsi="Warnock pro"/>
                <w:b/>
                <w:szCs w:val="22"/>
              </w:rPr>
            </w:pPr>
            <w:r w:rsidRPr="008A40CF">
              <w:rPr>
                <w:rFonts w:ascii="Warnock pro" w:hAnsi="Warnock pro"/>
                <w:b/>
                <w:szCs w:val="22"/>
              </w:rPr>
              <w:t>82</w:t>
            </w:r>
          </w:p>
        </w:tc>
        <w:tc>
          <w:tcPr>
            <w:tcW w:w="1218" w:type="dxa"/>
            <w:shd w:val="clear" w:color="auto" w:fill="FFFFFF"/>
          </w:tcPr>
          <w:p w:rsidR="0007492C" w:rsidRPr="008A40CF" w:rsidRDefault="0007492C" w:rsidP="003F67B8">
            <w:pPr>
              <w:pStyle w:val="Textoindependiente"/>
              <w:jc w:val="center"/>
              <w:rPr>
                <w:rFonts w:ascii="Warnock pro" w:hAnsi="Warnock pro"/>
                <w:b/>
                <w:szCs w:val="22"/>
              </w:rPr>
            </w:pPr>
            <w:r w:rsidRPr="008A40CF">
              <w:rPr>
                <w:rFonts w:ascii="Warnock pro" w:hAnsi="Warnock pro"/>
                <w:b/>
                <w:szCs w:val="22"/>
              </w:rPr>
              <w:t>301</w:t>
            </w:r>
          </w:p>
        </w:tc>
        <w:tc>
          <w:tcPr>
            <w:tcW w:w="1406" w:type="dxa"/>
            <w:shd w:val="clear" w:color="auto" w:fill="D9D9D9"/>
          </w:tcPr>
          <w:p w:rsidR="0007492C" w:rsidRPr="008A40CF" w:rsidRDefault="0007492C" w:rsidP="003F67B8">
            <w:pPr>
              <w:pStyle w:val="Textoindependiente"/>
              <w:rPr>
                <w:rFonts w:ascii="Warnock pro" w:hAnsi="Warnock pro"/>
                <w:b/>
                <w:szCs w:val="22"/>
              </w:rPr>
            </w:pPr>
            <w:r w:rsidRPr="008A40CF">
              <w:rPr>
                <w:rFonts w:ascii="Warnock pro" w:hAnsi="Warnock pro"/>
                <w:b/>
                <w:szCs w:val="22"/>
              </w:rPr>
              <w:t>Setiembre</w:t>
            </w:r>
          </w:p>
        </w:tc>
        <w:tc>
          <w:tcPr>
            <w:tcW w:w="1177" w:type="dxa"/>
          </w:tcPr>
          <w:p w:rsidR="0007492C" w:rsidRPr="008A40CF" w:rsidRDefault="0007492C" w:rsidP="003F67B8">
            <w:pPr>
              <w:pStyle w:val="Textoindependiente"/>
              <w:jc w:val="center"/>
              <w:rPr>
                <w:rFonts w:ascii="Warnock pro" w:hAnsi="Warnock pro"/>
                <w:b/>
                <w:szCs w:val="22"/>
              </w:rPr>
            </w:pPr>
            <w:r w:rsidRPr="008A40CF">
              <w:rPr>
                <w:rFonts w:ascii="Warnock pro" w:hAnsi="Warnock pro"/>
                <w:b/>
                <w:szCs w:val="22"/>
              </w:rPr>
              <w:t>58</w:t>
            </w:r>
          </w:p>
        </w:tc>
        <w:tc>
          <w:tcPr>
            <w:tcW w:w="1218" w:type="dxa"/>
          </w:tcPr>
          <w:p w:rsidR="0007492C" w:rsidRPr="008A40CF" w:rsidRDefault="0007492C" w:rsidP="003F67B8">
            <w:pPr>
              <w:pStyle w:val="Textoindependiente"/>
              <w:jc w:val="center"/>
              <w:rPr>
                <w:rFonts w:ascii="Warnock pro" w:hAnsi="Warnock pro"/>
                <w:b/>
                <w:szCs w:val="22"/>
              </w:rPr>
            </w:pPr>
            <w:r w:rsidRPr="008A40CF">
              <w:rPr>
                <w:rFonts w:ascii="Warnock pro" w:hAnsi="Warnock pro"/>
                <w:b/>
                <w:szCs w:val="22"/>
              </w:rPr>
              <w:t>182</w:t>
            </w:r>
          </w:p>
        </w:tc>
      </w:tr>
      <w:tr w:rsidR="0007492C" w:rsidRPr="008A40CF" w:rsidTr="003F67B8">
        <w:tc>
          <w:tcPr>
            <w:tcW w:w="1423" w:type="dxa"/>
            <w:shd w:val="clear" w:color="auto" w:fill="D9D9D9"/>
          </w:tcPr>
          <w:p w:rsidR="0007492C" w:rsidRPr="008A40CF" w:rsidRDefault="0007492C" w:rsidP="003F67B8">
            <w:pPr>
              <w:pStyle w:val="Textoindependiente"/>
              <w:rPr>
                <w:rFonts w:ascii="Warnock pro" w:hAnsi="Warnock pro"/>
                <w:b/>
                <w:szCs w:val="22"/>
              </w:rPr>
            </w:pPr>
            <w:r w:rsidRPr="008A40CF">
              <w:rPr>
                <w:rFonts w:ascii="Warnock pro" w:hAnsi="Warnock pro"/>
                <w:b/>
                <w:szCs w:val="22"/>
              </w:rPr>
              <w:t>Abril</w:t>
            </w:r>
          </w:p>
        </w:tc>
        <w:tc>
          <w:tcPr>
            <w:tcW w:w="1213" w:type="dxa"/>
          </w:tcPr>
          <w:p w:rsidR="0007492C" w:rsidRPr="008A40CF" w:rsidRDefault="0007492C" w:rsidP="003F67B8">
            <w:pPr>
              <w:pStyle w:val="Textoindependiente"/>
              <w:jc w:val="center"/>
              <w:rPr>
                <w:rFonts w:ascii="Warnock pro" w:hAnsi="Warnock pro"/>
                <w:b/>
                <w:szCs w:val="22"/>
              </w:rPr>
            </w:pPr>
            <w:r w:rsidRPr="008A40CF">
              <w:rPr>
                <w:rFonts w:ascii="Warnock pro" w:hAnsi="Warnock pro"/>
                <w:b/>
                <w:szCs w:val="22"/>
              </w:rPr>
              <w:t>57</w:t>
            </w:r>
          </w:p>
        </w:tc>
        <w:tc>
          <w:tcPr>
            <w:tcW w:w="1218" w:type="dxa"/>
            <w:shd w:val="clear" w:color="auto" w:fill="FFFFFF"/>
          </w:tcPr>
          <w:p w:rsidR="0007492C" w:rsidRPr="008A40CF" w:rsidRDefault="0007492C" w:rsidP="003F67B8">
            <w:pPr>
              <w:pStyle w:val="Textoindependiente"/>
              <w:jc w:val="center"/>
              <w:rPr>
                <w:rFonts w:ascii="Warnock pro" w:hAnsi="Warnock pro"/>
                <w:b/>
                <w:szCs w:val="22"/>
              </w:rPr>
            </w:pPr>
            <w:r w:rsidRPr="008A40CF">
              <w:rPr>
                <w:rFonts w:ascii="Warnock pro" w:hAnsi="Warnock pro"/>
                <w:b/>
                <w:szCs w:val="22"/>
              </w:rPr>
              <w:t>206</w:t>
            </w:r>
          </w:p>
        </w:tc>
        <w:tc>
          <w:tcPr>
            <w:tcW w:w="1406" w:type="dxa"/>
            <w:shd w:val="clear" w:color="auto" w:fill="D9D9D9"/>
          </w:tcPr>
          <w:p w:rsidR="0007492C" w:rsidRPr="008A40CF" w:rsidRDefault="0007492C" w:rsidP="003F67B8">
            <w:pPr>
              <w:pStyle w:val="Textoindependiente"/>
              <w:rPr>
                <w:rFonts w:ascii="Warnock pro" w:hAnsi="Warnock pro"/>
                <w:b/>
                <w:szCs w:val="22"/>
              </w:rPr>
            </w:pPr>
            <w:r w:rsidRPr="008A40CF">
              <w:rPr>
                <w:rFonts w:ascii="Warnock pro" w:hAnsi="Warnock pro"/>
                <w:b/>
                <w:szCs w:val="22"/>
              </w:rPr>
              <w:t>Octubre</w:t>
            </w:r>
          </w:p>
        </w:tc>
        <w:tc>
          <w:tcPr>
            <w:tcW w:w="1177" w:type="dxa"/>
          </w:tcPr>
          <w:p w:rsidR="0007492C" w:rsidRPr="008A40CF" w:rsidRDefault="0007492C" w:rsidP="003F67B8">
            <w:pPr>
              <w:pStyle w:val="Textoindependiente"/>
              <w:jc w:val="center"/>
              <w:rPr>
                <w:rFonts w:ascii="Warnock pro" w:hAnsi="Warnock pro"/>
                <w:b/>
                <w:szCs w:val="22"/>
              </w:rPr>
            </w:pPr>
            <w:r w:rsidRPr="008A40CF">
              <w:rPr>
                <w:rFonts w:ascii="Warnock pro" w:hAnsi="Warnock pro"/>
                <w:b/>
                <w:szCs w:val="22"/>
              </w:rPr>
              <w:t>71</w:t>
            </w:r>
          </w:p>
        </w:tc>
        <w:tc>
          <w:tcPr>
            <w:tcW w:w="1218" w:type="dxa"/>
          </w:tcPr>
          <w:p w:rsidR="0007492C" w:rsidRPr="008A40CF" w:rsidRDefault="0007492C" w:rsidP="003F67B8">
            <w:pPr>
              <w:pStyle w:val="Textoindependiente"/>
              <w:jc w:val="center"/>
              <w:rPr>
                <w:rFonts w:ascii="Warnock pro" w:hAnsi="Warnock pro"/>
                <w:b/>
                <w:szCs w:val="22"/>
              </w:rPr>
            </w:pPr>
            <w:r w:rsidRPr="008A40CF">
              <w:rPr>
                <w:rFonts w:ascii="Warnock pro" w:hAnsi="Warnock pro"/>
                <w:b/>
                <w:szCs w:val="22"/>
              </w:rPr>
              <w:t>238</w:t>
            </w:r>
          </w:p>
        </w:tc>
      </w:tr>
      <w:tr w:rsidR="0007492C" w:rsidRPr="008A40CF" w:rsidTr="003F67B8">
        <w:tc>
          <w:tcPr>
            <w:tcW w:w="1423" w:type="dxa"/>
            <w:shd w:val="clear" w:color="auto" w:fill="D9D9D9"/>
          </w:tcPr>
          <w:p w:rsidR="0007492C" w:rsidRPr="008A40CF" w:rsidRDefault="0007492C" w:rsidP="003F67B8">
            <w:pPr>
              <w:pStyle w:val="Textoindependiente"/>
              <w:rPr>
                <w:rFonts w:ascii="Warnock pro" w:hAnsi="Warnock pro"/>
                <w:b/>
                <w:szCs w:val="22"/>
              </w:rPr>
            </w:pPr>
            <w:r w:rsidRPr="008A40CF">
              <w:rPr>
                <w:rFonts w:ascii="Warnock pro" w:hAnsi="Warnock pro"/>
                <w:b/>
                <w:szCs w:val="22"/>
              </w:rPr>
              <w:t>Mayo</w:t>
            </w:r>
          </w:p>
        </w:tc>
        <w:tc>
          <w:tcPr>
            <w:tcW w:w="1213" w:type="dxa"/>
          </w:tcPr>
          <w:p w:rsidR="0007492C" w:rsidRPr="008A40CF" w:rsidRDefault="0007492C" w:rsidP="003F67B8">
            <w:pPr>
              <w:pStyle w:val="Textoindependiente"/>
              <w:jc w:val="center"/>
              <w:rPr>
                <w:rFonts w:ascii="Warnock pro" w:hAnsi="Warnock pro"/>
                <w:b/>
                <w:szCs w:val="22"/>
              </w:rPr>
            </w:pPr>
            <w:r w:rsidRPr="008A40CF">
              <w:rPr>
                <w:rFonts w:ascii="Warnock pro" w:hAnsi="Warnock pro"/>
                <w:b/>
                <w:szCs w:val="22"/>
              </w:rPr>
              <w:t>72</w:t>
            </w:r>
          </w:p>
        </w:tc>
        <w:tc>
          <w:tcPr>
            <w:tcW w:w="1218" w:type="dxa"/>
            <w:shd w:val="clear" w:color="auto" w:fill="FFFFFF"/>
          </w:tcPr>
          <w:p w:rsidR="0007492C" w:rsidRPr="008A40CF" w:rsidRDefault="0007492C" w:rsidP="003F67B8">
            <w:pPr>
              <w:pStyle w:val="Textoindependiente"/>
              <w:jc w:val="center"/>
              <w:rPr>
                <w:rFonts w:ascii="Warnock pro" w:hAnsi="Warnock pro"/>
                <w:b/>
                <w:szCs w:val="22"/>
              </w:rPr>
            </w:pPr>
            <w:r w:rsidRPr="008A40CF">
              <w:rPr>
                <w:rFonts w:ascii="Warnock pro" w:hAnsi="Warnock pro"/>
                <w:b/>
                <w:szCs w:val="22"/>
              </w:rPr>
              <w:t>269</w:t>
            </w:r>
          </w:p>
        </w:tc>
        <w:tc>
          <w:tcPr>
            <w:tcW w:w="1406" w:type="dxa"/>
            <w:shd w:val="clear" w:color="auto" w:fill="D9D9D9"/>
          </w:tcPr>
          <w:p w:rsidR="0007492C" w:rsidRPr="008A40CF" w:rsidRDefault="0007492C" w:rsidP="003F67B8">
            <w:pPr>
              <w:pStyle w:val="Textoindependiente"/>
              <w:rPr>
                <w:rFonts w:ascii="Warnock pro" w:hAnsi="Warnock pro"/>
                <w:b/>
                <w:szCs w:val="22"/>
              </w:rPr>
            </w:pPr>
            <w:r w:rsidRPr="008A40CF">
              <w:rPr>
                <w:rFonts w:ascii="Warnock pro" w:hAnsi="Warnock pro"/>
                <w:b/>
                <w:szCs w:val="22"/>
              </w:rPr>
              <w:t>Noviembre</w:t>
            </w:r>
          </w:p>
        </w:tc>
        <w:tc>
          <w:tcPr>
            <w:tcW w:w="1177" w:type="dxa"/>
          </w:tcPr>
          <w:p w:rsidR="0007492C" w:rsidRPr="008A40CF" w:rsidRDefault="0007492C" w:rsidP="003F67B8">
            <w:pPr>
              <w:pStyle w:val="Textoindependiente"/>
              <w:rPr>
                <w:rFonts w:ascii="Warnock pro" w:hAnsi="Warnock pro"/>
                <w:b/>
                <w:szCs w:val="22"/>
              </w:rPr>
            </w:pPr>
            <w:r w:rsidRPr="008A40CF">
              <w:rPr>
                <w:rFonts w:ascii="Warnock pro" w:hAnsi="Warnock pro"/>
                <w:b/>
                <w:szCs w:val="22"/>
              </w:rPr>
              <w:t xml:space="preserve">*    60 </w:t>
            </w:r>
          </w:p>
        </w:tc>
        <w:tc>
          <w:tcPr>
            <w:tcW w:w="1218" w:type="dxa"/>
          </w:tcPr>
          <w:p w:rsidR="0007492C" w:rsidRPr="008A40CF" w:rsidRDefault="0007492C" w:rsidP="003F67B8">
            <w:pPr>
              <w:pStyle w:val="Textoindependiente"/>
              <w:jc w:val="center"/>
              <w:rPr>
                <w:rFonts w:ascii="Warnock pro" w:hAnsi="Warnock pro"/>
                <w:b/>
                <w:szCs w:val="22"/>
              </w:rPr>
            </w:pPr>
            <w:r w:rsidRPr="008A40CF">
              <w:rPr>
                <w:rFonts w:ascii="Warnock pro" w:hAnsi="Warnock pro"/>
                <w:b/>
                <w:szCs w:val="22"/>
              </w:rPr>
              <w:t>150</w:t>
            </w:r>
          </w:p>
        </w:tc>
      </w:tr>
      <w:tr w:rsidR="0007492C" w:rsidRPr="008A40CF" w:rsidTr="003F67B8">
        <w:tc>
          <w:tcPr>
            <w:tcW w:w="1423" w:type="dxa"/>
            <w:shd w:val="clear" w:color="auto" w:fill="D9D9D9"/>
          </w:tcPr>
          <w:p w:rsidR="0007492C" w:rsidRPr="008A40CF" w:rsidRDefault="0007492C" w:rsidP="003F67B8">
            <w:pPr>
              <w:pStyle w:val="Textoindependiente"/>
              <w:rPr>
                <w:rFonts w:ascii="Warnock pro" w:hAnsi="Warnock pro"/>
                <w:b/>
                <w:szCs w:val="22"/>
              </w:rPr>
            </w:pPr>
            <w:r w:rsidRPr="008A40CF">
              <w:rPr>
                <w:rFonts w:ascii="Warnock pro" w:hAnsi="Warnock pro"/>
                <w:b/>
                <w:szCs w:val="22"/>
              </w:rPr>
              <w:lastRenderedPageBreak/>
              <w:t>Junio</w:t>
            </w:r>
          </w:p>
        </w:tc>
        <w:tc>
          <w:tcPr>
            <w:tcW w:w="1213" w:type="dxa"/>
          </w:tcPr>
          <w:p w:rsidR="0007492C" w:rsidRPr="008A40CF" w:rsidRDefault="0007492C" w:rsidP="003F67B8">
            <w:pPr>
              <w:pStyle w:val="Textoindependiente"/>
              <w:jc w:val="center"/>
              <w:rPr>
                <w:rFonts w:ascii="Warnock pro" w:hAnsi="Warnock pro"/>
                <w:b/>
                <w:szCs w:val="22"/>
              </w:rPr>
            </w:pPr>
            <w:r w:rsidRPr="008A40CF">
              <w:rPr>
                <w:rFonts w:ascii="Warnock pro" w:hAnsi="Warnock pro"/>
                <w:b/>
                <w:szCs w:val="22"/>
              </w:rPr>
              <w:t>55</w:t>
            </w:r>
          </w:p>
        </w:tc>
        <w:tc>
          <w:tcPr>
            <w:tcW w:w="1218" w:type="dxa"/>
            <w:shd w:val="clear" w:color="auto" w:fill="FFFFFF"/>
          </w:tcPr>
          <w:p w:rsidR="0007492C" w:rsidRPr="008A40CF" w:rsidRDefault="0007492C" w:rsidP="003F67B8">
            <w:pPr>
              <w:pStyle w:val="Textoindependiente"/>
              <w:jc w:val="center"/>
              <w:rPr>
                <w:rFonts w:ascii="Warnock pro" w:hAnsi="Warnock pro"/>
                <w:b/>
                <w:szCs w:val="22"/>
              </w:rPr>
            </w:pPr>
            <w:r w:rsidRPr="008A40CF">
              <w:rPr>
                <w:rFonts w:ascii="Warnock pro" w:hAnsi="Warnock pro"/>
                <w:b/>
                <w:szCs w:val="22"/>
              </w:rPr>
              <w:t>169</w:t>
            </w:r>
          </w:p>
        </w:tc>
        <w:tc>
          <w:tcPr>
            <w:tcW w:w="1406" w:type="dxa"/>
            <w:shd w:val="clear" w:color="auto" w:fill="D9D9D9"/>
          </w:tcPr>
          <w:p w:rsidR="0007492C" w:rsidRPr="008A40CF" w:rsidRDefault="0007492C" w:rsidP="003F67B8">
            <w:pPr>
              <w:pStyle w:val="Textoindependiente"/>
              <w:rPr>
                <w:rFonts w:ascii="Warnock pro" w:hAnsi="Warnock pro"/>
                <w:b/>
                <w:szCs w:val="22"/>
              </w:rPr>
            </w:pPr>
            <w:r w:rsidRPr="008A40CF">
              <w:rPr>
                <w:rFonts w:ascii="Warnock pro" w:hAnsi="Warnock pro"/>
                <w:b/>
                <w:szCs w:val="22"/>
              </w:rPr>
              <w:t>Diciembre</w:t>
            </w:r>
          </w:p>
        </w:tc>
        <w:tc>
          <w:tcPr>
            <w:tcW w:w="1177" w:type="dxa"/>
          </w:tcPr>
          <w:p w:rsidR="0007492C" w:rsidRPr="008A40CF" w:rsidRDefault="0007492C" w:rsidP="003F67B8">
            <w:pPr>
              <w:pStyle w:val="Textoindependiente"/>
              <w:rPr>
                <w:rFonts w:ascii="Warnock pro" w:hAnsi="Warnock pro"/>
                <w:b/>
                <w:szCs w:val="22"/>
              </w:rPr>
            </w:pPr>
            <w:r w:rsidRPr="008A40CF">
              <w:rPr>
                <w:rFonts w:ascii="Warnock pro" w:hAnsi="Warnock pro"/>
                <w:b/>
                <w:szCs w:val="22"/>
              </w:rPr>
              <w:t>*    50</w:t>
            </w:r>
          </w:p>
        </w:tc>
        <w:tc>
          <w:tcPr>
            <w:tcW w:w="1218" w:type="dxa"/>
          </w:tcPr>
          <w:p w:rsidR="0007492C" w:rsidRPr="008A40CF" w:rsidRDefault="0007492C" w:rsidP="003F67B8">
            <w:pPr>
              <w:pStyle w:val="Textoindependiente"/>
              <w:jc w:val="center"/>
              <w:rPr>
                <w:rFonts w:ascii="Warnock pro" w:hAnsi="Warnock pro"/>
                <w:b/>
                <w:szCs w:val="22"/>
              </w:rPr>
            </w:pPr>
            <w:r w:rsidRPr="008A40CF">
              <w:rPr>
                <w:rFonts w:ascii="Warnock pro" w:hAnsi="Warnock pro"/>
                <w:b/>
                <w:szCs w:val="22"/>
              </w:rPr>
              <w:t>130</w:t>
            </w:r>
          </w:p>
        </w:tc>
      </w:tr>
      <w:tr w:rsidR="0007492C" w:rsidRPr="008A40CF" w:rsidTr="003F67B8">
        <w:tc>
          <w:tcPr>
            <w:tcW w:w="1423" w:type="dxa"/>
            <w:shd w:val="clear" w:color="auto" w:fill="D9D9D9"/>
          </w:tcPr>
          <w:p w:rsidR="0007492C" w:rsidRPr="008A40CF" w:rsidRDefault="0007492C" w:rsidP="003F67B8">
            <w:pPr>
              <w:pStyle w:val="Textoindependiente"/>
              <w:rPr>
                <w:rFonts w:ascii="Warnock pro" w:hAnsi="Warnock pro"/>
                <w:b/>
                <w:szCs w:val="22"/>
              </w:rPr>
            </w:pPr>
          </w:p>
        </w:tc>
        <w:tc>
          <w:tcPr>
            <w:tcW w:w="1213" w:type="dxa"/>
          </w:tcPr>
          <w:p w:rsidR="0007492C" w:rsidRPr="008A40CF" w:rsidRDefault="0007492C" w:rsidP="003F67B8">
            <w:pPr>
              <w:pStyle w:val="Textoindependiente"/>
              <w:jc w:val="center"/>
              <w:rPr>
                <w:rFonts w:ascii="Warnock pro" w:hAnsi="Warnock pro"/>
                <w:b/>
                <w:szCs w:val="22"/>
              </w:rPr>
            </w:pPr>
          </w:p>
        </w:tc>
        <w:tc>
          <w:tcPr>
            <w:tcW w:w="1218" w:type="dxa"/>
            <w:shd w:val="clear" w:color="auto" w:fill="FFFFFF"/>
          </w:tcPr>
          <w:p w:rsidR="0007492C" w:rsidRPr="008A40CF" w:rsidRDefault="0007492C" w:rsidP="003F67B8">
            <w:pPr>
              <w:pStyle w:val="Textoindependiente"/>
              <w:rPr>
                <w:rFonts w:ascii="Warnock pro" w:hAnsi="Warnock pro"/>
                <w:b/>
                <w:szCs w:val="22"/>
              </w:rPr>
            </w:pPr>
          </w:p>
        </w:tc>
        <w:tc>
          <w:tcPr>
            <w:tcW w:w="1406" w:type="dxa"/>
            <w:shd w:val="clear" w:color="auto" w:fill="D9D9D9"/>
          </w:tcPr>
          <w:p w:rsidR="0007492C" w:rsidRPr="008A40CF" w:rsidRDefault="0007492C" w:rsidP="003F67B8">
            <w:pPr>
              <w:pStyle w:val="Textoindependiente"/>
              <w:rPr>
                <w:rFonts w:ascii="Warnock pro" w:hAnsi="Warnock pro"/>
                <w:b/>
                <w:szCs w:val="22"/>
              </w:rPr>
            </w:pPr>
            <w:r w:rsidRPr="008A40CF">
              <w:rPr>
                <w:rFonts w:ascii="Warnock pro" w:hAnsi="Warnock pro"/>
                <w:b/>
                <w:szCs w:val="22"/>
              </w:rPr>
              <w:t>Total</w:t>
            </w:r>
          </w:p>
        </w:tc>
        <w:tc>
          <w:tcPr>
            <w:tcW w:w="1177" w:type="dxa"/>
          </w:tcPr>
          <w:p w:rsidR="0007492C" w:rsidRPr="008A40CF" w:rsidRDefault="0007492C" w:rsidP="003F67B8">
            <w:pPr>
              <w:pStyle w:val="Textoindependiente"/>
              <w:jc w:val="center"/>
              <w:rPr>
                <w:rFonts w:ascii="Warnock pro" w:hAnsi="Warnock pro"/>
                <w:b/>
                <w:szCs w:val="22"/>
              </w:rPr>
            </w:pPr>
            <w:r w:rsidRPr="008A40CF">
              <w:rPr>
                <w:rFonts w:ascii="Warnock pro" w:hAnsi="Warnock pro"/>
                <w:b/>
                <w:szCs w:val="22"/>
              </w:rPr>
              <w:t>726</w:t>
            </w:r>
          </w:p>
        </w:tc>
        <w:tc>
          <w:tcPr>
            <w:tcW w:w="1218" w:type="dxa"/>
          </w:tcPr>
          <w:p w:rsidR="0007492C" w:rsidRPr="008A40CF" w:rsidRDefault="0007492C" w:rsidP="003F67B8">
            <w:pPr>
              <w:pStyle w:val="Textoindependiente"/>
              <w:jc w:val="center"/>
              <w:rPr>
                <w:rFonts w:ascii="Warnock pro" w:hAnsi="Warnock pro"/>
                <w:b/>
                <w:szCs w:val="22"/>
              </w:rPr>
            </w:pPr>
            <w:r w:rsidRPr="008A40CF">
              <w:rPr>
                <w:rFonts w:ascii="Warnock pro" w:hAnsi="Warnock pro"/>
                <w:b/>
                <w:szCs w:val="22"/>
              </w:rPr>
              <w:t>2361</w:t>
            </w:r>
          </w:p>
        </w:tc>
      </w:tr>
    </w:tbl>
    <w:p w:rsidR="0007492C" w:rsidRPr="008A40CF" w:rsidRDefault="0007492C" w:rsidP="0007492C">
      <w:pPr>
        <w:pStyle w:val="Textoindependiente"/>
        <w:ind w:firstLine="708"/>
        <w:rPr>
          <w:rFonts w:ascii="Warnock pro" w:hAnsi="Warnock pro"/>
          <w:b/>
          <w:szCs w:val="22"/>
        </w:rPr>
      </w:pPr>
      <w:r w:rsidRPr="008A40CF">
        <w:rPr>
          <w:rFonts w:ascii="Warnock pro" w:hAnsi="Warnock pro"/>
          <w:b/>
          <w:szCs w:val="22"/>
        </w:rPr>
        <w:t>(*) Proyección</w:t>
      </w:r>
    </w:p>
    <w:p w:rsidR="0007492C" w:rsidRPr="008A40CF" w:rsidRDefault="0007492C" w:rsidP="0007492C">
      <w:pPr>
        <w:pStyle w:val="Textoindependiente"/>
        <w:rPr>
          <w:rFonts w:ascii="Warnock pro" w:hAnsi="Warnock pro"/>
          <w:b/>
          <w:szCs w:val="22"/>
        </w:rPr>
      </w:pPr>
    </w:p>
    <w:p w:rsidR="0007492C" w:rsidRPr="008A40CF" w:rsidRDefault="0007492C" w:rsidP="0007492C">
      <w:pPr>
        <w:pStyle w:val="Textoindependiente"/>
        <w:rPr>
          <w:rFonts w:ascii="Warnock pro" w:hAnsi="Warnock pro"/>
          <w:szCs w:val="22"/>
        </w:rPr>
      </w:pPr>
      <w:r w:rsidRPr="008A40CF">
        <w:rPr>
          <w:rFonts w:ascii="Warnock pro" w:hAnsi="Warnock pro"/>
          <w:b/>
          <w:szCs w:val="22"/>
        </w:rPr>
        <w:t xml:space="preserve">Al promediar la cantidad de noticias por mes y la experiencia de los años anteriores </w:t>
      </w:r>
      <w:r w:rsidRPr="008A40CF">
        <w:rPr>
          <w:rFonts w:ascii="Warnock pro" w:hAnsi="Warnock pro"/>
          <w:szCs w:val="22"/>
        </w:rPr>
        <w:t>seproyecta un total anual de 726 Noticias para el 2012. En cuanto a fotografías la proyección hasta diciembre podría ser de 2361 fotografías.</w:t>
      </w:r>
    </w:p>
    <w:p w:rsidR="0007492C" w:rsidRDefault="0007492C" w:rsidP="0007492C">
      <w:pPr>
        <w:jc w:val="center"/>
        <w:rPr>
          <w:rFonts w:ascii="Warnock pro" w:hAnsi="Warnock pro"/>
          <w:b/>
        </w:rPr>
      </w:pPr>
    </w:p>
    <w:p w:rsidR="0007492C" w:rsidRPr="00C47E5F" w:rsidRDefault="0007492C" w:rsidP="0007492C">
      <w:pPr>
        <w:jc w:val="center"/>
        <w:rPr>
          <w:rFonts w:ascii="Warnock pro" w:hAnsi="Warnock pro"/>
          <w:b/>
        </w:rPr>
      </w:pPr>
      <w:r w:rsidRPr="00C47E5F">
        <w:rPr>
          <w:rFonts w:ascii="Warnock pro" w:hAnsi="Warnock pro"/>
          <w:b/>
        </w:rPr>
        <w:t>Cuadro Nº 2. Productos periodísticos elaborados por  la ODI en 2012</w:t>
      </w:r>
    </w:p>
    <w:p w:rsidR="0007492C" w:rsidRPr="008A40CF" w:rsidRDefault="0007492C" w:rsidP="0007492C">
      <w:pPr>
        <w:jc w:val="both"/>
        <w:rPr>
          <w:rFonts w:ascii="Warnock pro" w:hAnsi="Warnock pro"/>
          <w:sz w:val="22"/>
          <w:szCs w:val="22"/>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63"/>
        <w:gridCol w:w="1815"/>
        <w:gridCol w:w="1681"/>
        <w:gridCol w:w="1880"/>
      </w:tblGrid>
      <w:tr w:rsidR="0007492C" w:rsidRPr="008A40CF" w:rsidTr="003F67B8">
        <w:tc>
          <w:tcPr>
            <w:tcW w:w="4395" w:type="dxa"/>
          </w:tcPr>
          <w:p w:rsidR="0007492C" w:rsidRPr="008A40CF" w:rsidRDefault="0007492C" w:rsidP="003F67B8">
            <w:pPr>
              <w:pStyle w:val="Textoindependiente"/>
              <w:spacing w:before="100" w:beforeAutospacing="1" w:after="100" w:afterAutospacing="1"/>
              <w:jc w:val="center"/>
              <w:rPr>
                <w:rFonts w:ascii="Warnock pro" w:hAnsi="Warnock pro"/>
                <w:b/>
                <w:szCs w:val="22"/>
              </w:rPr>
            </w:pPr>
            <w:r w:rsidRPr="008A40CF">
              <w:rPr>
                <w:rFonts w:ascii="Warnock pro" w:hAnsi="Warnock pro"/>
                <w:b/>
                <w:szCs w:val="22"/>
              </w:rPr>
              <w:t>Producto</w:t>
            </w:r>
          </w:p>
        </w:tc>
        <w:tc>
          <w:tcPr>
            <w:tcW w:w="1842" w:type="dxa"/>
          </w:tcPr>
          <w:p w:rsidR="0007492C" w:rsidRPr="008A40CF" w:rsidRDefault="0007492C" w:rsidP="003F67B8">
            <w:pPr>
              <w:pStyle w:val="Textoindependiente"/>
              <w:spacing w:before="100" w:beforeAutospacing="1" w:after="100" w:afterAutospacing="1"/>
              <w:jc w:val="center"/>
              <w:rPr>
                <w:rFonts w:ascii="Warnock pro" w:hAnsi="Warnock pro"/>
                <w:b/>
                <w:szCs w:val="22"/>
              </w:rPr>
            </w:pPr>
            <w:r w:rsidRPr="008A40CF">
              <w:rPr>
                <w:rFonts w:ascii="Warnock pro" w:hAnsi="Warnock pro"/>
                <w:b/>
                <w:szCs w:val="22"/>
              </w:rPr>
              <w:t>Cantidad enero a noviembre 2012</w:t>
            </w:r>
          </w:p>
        </w:tc>
        <w:tc>
          <w:tcPr>
            <w:tcW w:w="1701" w:type="dxa"/>
          </w:tcPr>
          <w:p w:rsidR="0007492C" w:rsidRPr="008A40CF" w:rsidRDefault="0007492C" w:rsidP="003F67B8">
            <w:pPr>
              <w:pStyle w:val="Textoindependiente"/>
              <w:spacing w:before="100" w:beforeAutospacing="1" w:after="100" w:afterAutospacing="1"/>
              <w:jc w:val="center"/>
              <w:rPr>
                <w:rFonts w:ascii="Warnock pro" w:hAnsi="Warnock pro"/>
                <w:b/>
                <w:szCs w:val="22"/>
              </w:rPr>
            </w:pPr>
            <w:r w:rsidRPr="008A40CF">
              <w:rPr>
                <w:rFonts w:ascii="Warnock pro" w:hAnsi="Warnock pro"/>
                <w:b/>
                <w:szCs w:val="22"/>
              </w:rPr>
              <w:t>Proyección a diciembre 2012</w:t>
            </w:r>
          </w:p>
        </w:tc>
        <w:tc>
          <w:tcPr>
            <w:tcW w:w="1701" w:type="dxa"/>
          </w:tcPr>
          <w:p w:rsidR="0007492C" w:rsidRPr="008A40CF" w:rsidRDefault="0007492C" w:rsidP="003F67B8">
            <w:pPr>
              <w:pStyle w:val="Textoindependiente"/>
              <w:spacing w:before="100" w:beforeAutospacing="1" w:after="100" w:afterAutospacing="1"/>
              <w:jc w:val="center"/>
              <w:rPr>
                <w:rFonts w:ascii="Warnock pro" w:hAnsi="Warnock pro"/>
                <w:b/>
                <w:szCs w:val="22"/>
              </w:rPr>
            </w:pPr>
            <w:r w:rsidRPr="008A40CF">
              <w:rPr>
                <w:rFonts w:ascii="Warnock pro" w:hAnsi="Warnock pro"/>
                <w:b/>
                <w:szCs w:val="22"/>
              </w:rPr>
              <w:t>Desglose del producto</w:t>
            </w:r>
          </w:p>
        </w:tc>
      </w:tr>
      <w:tr w:rsidR="0007492C" w:rsidRPr="008A40CF" w:rsidTr="003F67B8">
        <w:tc>
          <w:tcPr>
            <w:tcW w:w="4395" w:type="dxa"/>
          </w:tcPr>
          <w:p w:rsidR="0007492C" w:rsidRPr="008A40CF" w:rsidRDefault="0007492C" w:rsidP="003F67B8">
            <w:pPr>
              <w:pStyle w:val="Textoindependiente"/>
              <w:spacing w:before="100" w:beforeAutospacing="1" w:after="100" w:afterAutospacing="1"/>
              <w:rPr>
                <w:rFonts w:ascii="Warnock pro" w:hAnsi="Warnock pro"/>
                <w:szCs w:val="22"/>
              </w:rPr>
            </w:pPr>
            <w:r w:rsidRPr="008A40CF">
              <w:rPr>
                <w:rFonts w:ascii="Warnock pro" w:hAnsi="Warnock pro"/>
                <w:szCs w:val="22"/>
              </w:rPr>
              <w:t>Boletines de prensa</w:t>
            </w:r>
          </w:p>
        </w:tc>
        <w:tc>
          <w:tcPr>
            <w:tcW w:w="1842" w:type="dxa"/>
          </w:tcPr>
          <w:p w:rsidR="0007492C" w:rsidRPr="008A40CF" w:rsidRDefault="0007492C" w:rsidP="003F67B8">
            <w:pPr>
              <w:pStyle w:val="Textoindependiente"/>
              <w:spacing w:before="100" w:beforeAutospacing="1" w:after="100" w:afterAutospacing="1"/>
              <w:jc w:val="center"/>
              <w:rPr>
                <w:rFonts w:ascii="Warnock pro" w:hAnsi="Warnock pro"/>
                <w:szCs w:val="22"/>
              </w:rPr>
            </w:pPr>
            <w:r w:rsidRPr="008A40CF">
              <w:rPr>
                <w:rFonts w:ascii="Warnock pro" w:hAnsi="Warnock pro"/>
                <w:szCs w:val="22"/>
              </w:rPr>
              <w:t>59</w:t>
            </w:r>
          </w:p>
        </w:tc>
        <w:tc>
          <w:tcPr>
            <w:tcW w:w="1701" w:type="dxa"/>
          </w:tcPr>
          <w:p w:rsidR="0007492C" w:rsidRPr="008A40CF" w:rsidRDefault="0007492C" w:rsidP="003F67B8">
            <w:pPr>
              <w:pStyle w:val="Textoindependiente"/>
              <w:spacing w:before="100" w:beforeAutospacing="1" w:after="100" w:afterAutospacing="1"/>
              <w:jc w:val="center"/>
              <w:rPr>
                <w:rFonts w:ascii="Warnock pro" w:hAnsi="Warnock pro"/>
                <w:szCs w:val="22"/>
              </w:rPr>
            </w:pPr>
            <w:r w:rsidRPr="008A40CF">
              <w:rPr>
                <w:rFonts w:ascii="Warnock pro" w:hAnsi="Warnock pro"/>
                <w:szCs w:val="22"/>
              </w:rPr>
              <w:t>69</w:t>
            </w:r>
          </w:p>
        </w:tc>
        <w:tc>
          <w:tcPr>
            <w:tcW w:w="1701" w:type="dxa"/>
          </w:tcPr>
          <w:p w:rsidR="0007492C" w:rsidRPr="008A40CF" w:rsidRDefault="0007492C" w:rsidP="003F67B8">
            <w:pPr>
              <w:pStyle w:val="Textoindependiente"/>
              <w:spacing w:before="100" w:beforeAutospacing="1" w:after="100" w:afterAutospacing="1"/>
              <w:rPr>
                <w:rFonts w:ascii="Warnock pro" w:hAnsi="Warnock pro"/>
                <w:szCs w:val="22"/>
              </w:rPr>
            </w:pPr>
          </w:p>
        </w:tc>
      </w:tr>
      <w:tr w:rsidR="0007492C" w:rsidRPr="008A40CF" w:rsidTr="003F67B8">
        <w:tc>
          <w:tcPr>
            <w:tcW w:w="4395" w:type="dxa"/>
          </w:tcPr>
          <w:p w:rsidR="0007492C" w:rsidRPr="008A40CF" w:rsidRDefault="0007492C" w:rsidP="003F67B8">
            <w:pPr>
              <w:pStyle w:val="Textoindependiente"/>
              <w:spacing w:before="100" w:beforeAutospacing="1" w:after="100" w:afterAutospacing="1"/>
              <w:rPr>
                <w:rFonts w:ascii="Warnock pro" w:hAnsi="Warnock pro"/>
                <w:szCs w:val="22"/>
              </w:rPr>
            </w:pPr>
            <w:r w:rsidRPr="008A40CF">
              <w:rPr>
                <w:rFonts w:ascii="Warnock pro" w:hAnsi="Warnock pro"/>
                <w:szCs w:val="22"/>
              </w:rPr>
              <w:t>Invitaciones a Conferencias de prensa</w:t>
            </w:r>
          </w:p>
        </w:tc>
        <w:tc>
          <w:tcPr>
            <w:tcW w:w="1842" w:type="dxa"/>
          </w:tcPr>
          <w:p w:rsidR="0007492C" w:rsidRPr="008A40CF" w:rsidRDefault="0007492C" w:rsidP="003F67B8">
            <w:pPr>
              <w:pStyle w:val="Textoindependiente"/>
              <w:spacing w:before="100" w:beforeAutospacing="1" w:after="100" w:afterAutospacing="1"/>
              <w:jc w:val="center"/>
              <w:rPr>
                <w:rFonts w:ascii="Warnock pro" w:hAnsi="Warnock pro"/>
                <w:szCs w:val="22"/>
              </w:rPr>
            </w:pPr>
            <w:r w:rsidRPr="008A40CF">
              <w:rPr>
                <w:rFonts w:ascii="Warnock pro" w:hAnsi="Warnock pro"/>
                <w:szCs w:val="22"/>
              </w:rPr>
              <w:t>16</w:t>
            </w:r>
          </w:p>
        </w:tc>
        <w:tc>
          <w:tcPr>
            <w:tcW w:w="1701" w:type="dxa"/>
          </w:tcPr>
          <w:p w:rsidR="0007492C" w:rsidRPr="008A40CF" w:rsidRDefault="0007492C" w:rsidP="003F67B8">
            <w:pPr>
              <w:pStyle w:val="Textoindependiente"/>
              <w:spacing w:before="100" w:beforeAutospacing="1" w:after="100" w:afterAutospacing="1"/>
              <w:jc w:val="center"/>
              <w:rPr>
                <w:rFonts w:ascii="Warnock pro" w:hAnsi="Warnock pro"/>
                <w:szCs w:val="22"/>
              </w:rPr>
            </w:pPr>
            <w:r w:rsidRPr="008A40CF">
              <w:rPr>
                <w:rFonts w:ascii="Warnock pro" w:hAnsi="Warnock pro"/>
                <w:szCs w:val="22"/>
              </w:rPr>
              <w:t>18</w:t>
            </w:r>
          </w:p>
        </w:tc>
        <w:tc>
          <w:tcPr>
            <w:tcW w:w="1701" w:type="dxa"/>
          </w:tcPr>
          <w:p w:rsidR="0007492C" w:rsidRPr="008A40CF" w:rsidRDefault="0007492C" w:rsidP="003F67B8">
            <w:pPr>
              <w:pStyle w:val="Textoindependiente"/>
              <w:spacing w:before="100" w:beforeAutospacing="1" w:after="100" w:afterAutospacing="1"/>
              <w:rPr>
                <w:rFonts w:ascii="Warnock pro" w:hAnsi="Warnock pro"/>
                <w:szCs w:val="22"/>
              </w:rPr>
            </w:pPr>
          </w:p>
        </w:tc>
      </w:tr>
      <w:tr w:rsidR="0007492C" w:rsidRPr="008A40CF" w:rsidTr="003F67B8">
        <w:tc>
          <w:tcPr>
            <w:tcW w:w="4395" w:type="dxa"/>
          </w:tcPr>
          <w:p w:rsidR="0007492C" w:rsidRPr="008A40CF" w:rsidRDefault="0007492C" w:rsidP="003F67B8">
            <w:pPr>
              <w:pStyle w:val="Textoindependiente"/>
              <w:spacing w:before="100" w:beforeAutospacing="1" w:after="100" w:afterAutospacing="1"/>
              <w:rPr>
                <w:rFonts w:ascii="Warnock pro" w:hAnsi="Warnock pro"/>
                <w:szCs w:val="22"/>
              </w:rPr>
            </w:pPr>
            <w:r w:rsidRPr="008A40CF">
              <w:rPr>
                <w:rFonts w:ascii="Warnock pro" w:hAnsi="Warnock pro"/>
                <w:szCs w:val="22"/>
              </w:rPr>
              <w:t>Agendas “Esta Semana en la Universidad de Costa Rica”</w:t>
            </w:r>
          </w:p>
        </w:tc>
        <w:tc>
          <w:tcPr>
            <w:tcW w:w="1842" w:type="dxa"/>
          </w:tcPr>
          <w:p w:rsidR="0007492C" w:rsidRPr="008A40CF" w:rsidRDefault="0007492C" w:rsidP="003F67B8">
            <w:pPr>
              <w:pStyle w:val="Textoindependiente"/>
              <w:spacing w:before="100" w:beforeAutospacing="1" w:after="100" w:afterAutospacing="1"/>
              <w:jc w:val="center"/>
              <w:rPr>
                <w:rFonts w:ascii="Warnock pro" w:hAnsi="Warnock pro"/>
                <w:szCs w:val="22"/>
              </w:rPr>
            </w:pPr>
            <w:r w:rsidRPr="008A40CF">
              <w:rPr>
                <w:rFonts w:ascii="Warnock pro" w:hAnsi="Warnock pro"/>
                <w:szCs w:val="22"/>
              </w:rPr>
              <w:t>49</w:t>
            </w:r>
          </w:p>
        </w:tc>
        <w:tc>
          <w:tcPr>
            <w:tcW w:w="1701" w:type="dxa"/>
          </w:tcPr>
          <w:p w:rsidR="0007492C" w:rsidRPr="008A40CF" w:rsidRDefault="0007492C" w:rsidP="003F67B8">
            <w:pPr>
              <w:pStyle w:val="Textoindependiente"/>
              <w:spacing w:before="100" w:beforeAutospacing="1" w:after="100" w:afterAutospacing="1"/>
              <w:jc w:val="center"/>
              <w:rPr>
                <w:rFonts w:ascii="Warnock pro" w:hAnsi="Warnock pro"/>
                <w:szCs w:val="22"/>
              </w:rPr>
            </w:pPr>
            <w:r w:rsidRPr="008A40CF">
              <w:rPr>
                <w:rFonts w:ascii="Warnock pro" w:hAnsi="Warnock pro"/>
                <w:szCs w:val="22"/>
              </w:rPr>
              <w:t>51</w:t>
            </w:r>
          </w:p>
        </w:tc>
        <w:tc>
          <w:tcPr>
            <w:tcW w:w="1701" w:type="dxa"/>
          </w:tcPr>
          <w:p w:rsidR="0007492C" w:rsidRPr="008A40CF" w:rsidRDefault="0007492C" w:rsidP="003F67B8">
            <w:pPr>
              <w:pStyle w:val="Textoindependiente"/>
              <w:spacing w:before="100" w:beforeAutospacing="1" w:after="100" w:afterAutospacing="1"/>
              <w:rPr>
                <w:rFonts w:ascii="Warnock pro" w:hAnsi="Warnock pro"/>
                <w:szCs w:val="22"/>
              </w:rPr>
            </w:pPr>
          </w:p>
        </w:tc>
      </w:tr>
      <w:tr w:rsidR="0007492C" w:rsidRPr="008A40CF" w:rsidTr="003F67B8">
        <w:tc>
          <w:tcPr>
            <w:tcW w:w="4395" w:type="dxa"/>
          </w:tcPr>
          <w:p w:rsidR="0007492C" w:rsidRPr="008A40CF" w:rsidRDefault="0007492C" w:rsidP="003F67B8">
            <w:pPr>
              <w:pStyle w:val="Textoindependiente"/>
              <w:spacing w:before="100" w:beforeAutospacing="1" w:after="100" w:afterAutospacing="1"/>
              <w:rPr>
                <w:rFonts w:ascii="Warnock pro" w:hAnsi="Warnock pro"/>
                <w:szCs w:val="22"/>
              </w:rPr>
            </w:pPr>
            <w:r w:rsidRPr="008A40CF">
              <w:rPr>
                <w:rFonts w:ascii="Warnock pro" w:hAnsi="Warnock pro"/>
                <w:szCs w:val="22"/>
              </w:rPr>
              <w:t>Columna  “La UCR Informa” para medios escritos</w:t>
            </w:r>
          </w:p>
        </w:tc>
        <w:tc>
          <w:tcPr>
            <w:tcW w:w="1842" w:type="dxa"/>
          </w:tcPr>
          <w:p w:rsidR="0007492C" w:rsidRPr="008A40CF" w:rsidRDefault="0007492C" w:rsidP="003F67B8">
            <w:pPr>
              <w:pStyle w:val="Textoindependiente"/>
              <w:spacing w:before="100" w:beforeAutospacing="1" w:after="100" w:afterAutospacing="1"/>
              <w:jc w:val="center"/>
              <w:rPr>
                <w:rFonts w:ascii="Warnock pro" w:hAnsi="Warnock pro"/>
                <w:szCs w:val="22"/>
              </w:rPr>
            </w:pPr>
            <w:r w:rsidRPr="008A40CF">
              <w:rPr>
                <w:rFonts w:ascii="Warnock pro" w:hAnsi="Warnock pro"/>
                <w:szCs w:val="22"/>
              </w:rPr>
              <w:t>50</w:t>
            </w:r>
          </w:p>
        </w:tc>
        <w:tc>
          <w:tcPr>
            <w:tcW w:w="1701" w:type="dxa"/>
          </w:tcPr>
          <w:p w:rsidR="0007492C" w:rsidRPr="008A40CF" w:rsidRDefault="0007492C" w:rsidP="003F67B8">
            <w:pPr>
              <w:pStyle w:val="Textoindependiente"/>
              <w:spacing w:before="100" w:beforeAutospacing="1" w:after="100" w:afterAutospacing="1"/>
              <w:jc w:val="center"/>
              <w:rPr>
                <w:rFonts w:ascii="Warnock pro" w:hAnsi="Warnock pro"/>
                <w:szCs w:val="22"/>
              </w:rPr>
            </w:pPr>
            <w:r w:rsidRPr="008A40CF">
              <w:rPr>
                <w:rFonts w:ascii="Warnock pro" w:hAnsi="Warnock pro"/>
                <w:szCs w:val="22"/>
              </w:rPr>
              <w:t>52</w:t>
            </w:r>
          </w:p>
        </w:tc>
        <w:tc>
          <w:tcPr>
            <w:tcW w:w="1701" w:type="dxa"/>
          </w:tcPr>
          <w:p w:rsidR="0007492C" w:rsidRPr="008A40CF" w:rsidRDefault="0007492C" w:rsidP="003F67B8">
            <w:pPr>
              <w:pStyle w:val="Textoindependiente"/>
              <w:spacing w:before="100" w:beforeAutospacing="1" w:after="100" w:afterAutospacing="1"/>
              <w:rPr>
                <w:rFonts w:ascii="Warnock pro" w:hAnsi="Warnock pro"/>
                <w:szCs w:val="22"/>
              </w:rPr>
            </w:pPr>
            <w:r w:rsidRPr="008A40CF">
              <w:rPr>
                <w:rFonts w:ascii="Warnock pro" w:hAnsi="Warnock pro"/>
                <w:szCs w:val="22"/>
              </w:rPr>
              <w:t>Cada columna incluye 3 notas para un total de 156 notas sobre la UCR</w:t>
            </w:r>
          </w:p>
        </w:tc>
      </w:tr>
      <w:tr w:rsidR="0007492C" w:rsidRPr="008A40CF" w:rsidTr="003F67B8">
        <w:tc>
          <w:tcPr>
            <w:tcW w:w="4395" w:type="dxa"/>
          </w:tcPr>
          <w:p w:rsidR="0007492C" w:rsidRPr="008A40CF" w:rsidRDefault="0007492C" w:rsidP="003F67B8">
            <w:pPr>
              <w:pStyle w:val="Textoindependiente"/>
              <w:rPr>
                <w:rFonts w:ascii="Warnock pro" w:hAnsi="Warnock pro"/>
                <w:szCs w:val="22"/>
              </w:rPr>
            </w:pPr>
            <w:r w:rsidRPr="008A40CF">
              <w:rPr>
                <w:rFonts w:ascii="Warnock pro" w:hAnsi="Warnock pro"/>
                <w:szCs w:val="22"/>
              </w:rPr>
              <w:t xml:space="preserve">Boletín electrónico </w:t>
            </w:r>
          </w:p>
          <w:p w:rsidR="0007492C" w:rsidRPr="008A40CF" w:rsidRDefault="0007492C" w:rsidP="003F67B8">
            <w:pPr>
              <w:pStyle w:val="Textoindependiente"/>
              <w:rPr>
                <w:rFonts w:ascii="Warnock pro" w:hAnsi="Warnock pro"/>
                <w:szCs w:val="22"/>
              </w:rPr>
            </w:pPr>
            <w:r w:rsidRPr="008A40CF">
              <w:rPr>
                <w:rFonts w:ascii="Warnock pro" w:hAnsi="Warnock pro"/>
                <w:szCs w:val="22"/>
              </w:rPr>
              <w:t>Presencia Universitaria</w:t>
            </w:r>
          </w:p>
        </w:tc>
        <w:tc>
          <w:tcPr>
            <w:tcW w:w="1842" w:type="dxa"/>
          </w:tcPr>
          <w:p w:rsidR="0007492C" w:rsidRPr="008A40CF" w:rsidRDefault="0007492C" w:rsidP="003F67B8">
            <w:pPr>
              <w:pStyle w:val="Textoindependiente"/>
              <w:spacing w:before="100" w:beforeAutospacing="1" w:after="100" w:afterAutospacing="1"/>
              <w:jc w:val="center"/>
              <w:rPr>
                <w:rFonts w:ascii="Warnock pro" w:hAnsi="Warnock pro"/>
                <w:szCs w:val="22"/>
              </w:rPr>
            </w:pPr>
            <w:r w:rsidRPr="008A40CF">
              <w:rPr>
                <w:rFonts w:ascii="Warnock pro" w:hAnsi="Warnock pro"/>
                <w:szCs w:val="22"/>
              </w:rPr>
              <w:t>11</w:t>
            </w:r>
          </w:p>
        </w:tc>
        <w:tc>
          <w:tcPr>
            <w:tcW w:w="1701" w:type="dxa"/>
          </w:tcPr>
          <w:p w:rsidR="0007492C" w:rsidRPr="008A40CF" w:rsidRDefault="0007492C" w:rsidP="003F67B8">
            <w:pPr>
              <w:pStyle w:val="Textoindependiente"/>
              <w:spacing w:before="100" w:beforeAutospacing="1" w:after="100" w:afterAutospacing="1"/>
              <w:jc w:val="center"/>
              <w:rPr>
                <w:rFonts w:ascii="Warnock pro" w:hAnsi="Warnock pro"/>
                <w:szCs w:val="22"/>
              </w:rPr>
            </w:pPr>
            <w:r w:rsidRPr="008A40CF">
              <w:rPr>
                <w:rFonts w:ascii="Warnock pro" w:hAnsi="Warnock pro"/>
                <w:szCs w:val="22"/>
              </w:rPr>
              <w:t>12</w:t>
            </w:r>
          </w:p>
        </w:tc>
        <w:tc>
          <w:tcPr>
            <w:tcW w:w="1701" w:type="dxa"/>
          </w:tcPr>
          <w:p w:rsidR="0007492C" w:rsidRPr="008A40CF" w:rsidRDefault="0007492C" w:rsidP="003F67B8">
            <w:pPr>
              <w:pStyle w:val="Textoindependiente"/>
              <w:spacing w:before="100" w:beforeAutospacing="1" w:after="100" w:afterAutospacing="1"/>
              <w:rPr>
                <w:rFonts w:ascii="Warnock pro" w:hAnsi="Warnock pro"/>
                <w:szCs w:val="22"/>
              </w:rPr>
            </w:pPr>
            <w:r w:rsidRPr="008A40CF">
              <w:rPr>
                <w:rFonts w:ascii="Warnock pro" w:hAnsi="Warnock pro"/>
                <w:szCs w:val="22"/>
              </w:rPr>
              <w:t>Con 12 notas cada uno para un total de 144</w:t>
            </w:r>
          </w:p>
        </w:tc>
      </w:tr>
      <w:tr w:rsidR="0007492C" w:rsidRPr="008A40CF" w:rsidTr="003F67B8">
        <w:tc>
          <w:tcPr>
            <w:tcW w:w="4395" w:type="dxa"/>
          </w:tcPr>
          <w:p w:rsidR="0007492C" w:rsidRPr="008A40CF" w:rsidRDefault="0007492C" w:rsidP="003F67B8">
            <w:pPr>
              <w:pStyle w:val="Textoindependiente"/>
              <w:spacing w:before="100" w:beforeAutospacing="1" w:after="100" w:afterAutospacing="1"/>
              <w:rPr>
                <w:rFonts w:ascii="Warnock pro" w:hAnsi="Warnock pro"/>
                <w:szCs w:val="22"/>
              </w:rPr>
            </w:pPr>
            <w:r w:rsidRPr="008A40CF">
              <w:rPr>
                <w:rFonts w:ascii="Warnock pro" w:hAnsi="Warnock pro"/>
                <w:szCs w:val="22"/>
              </w:rPr>
              <w:t>Boletín del INISA</w:t>
            </w:r>
          </w:p>
        </w:tc>
        <w:tc>
          <w:tcPr>
            <w:tcW w:w="1842" w:type="dxa"/>
          </w:tcPr>
          <w:p w:rsidR="0007492C" w:rsidRPr="008A40CF" w:rsidRDefault="0007492C" w:rsidP="003F67B8">
            <w:pPr>
              <w:pStyle w:val="Textoindependiente"/>
              <w:spacing w:before="100" w:beforeAutospacing="1" w:after="100" w:afterAutospacing="1"/>
              <w:jc w:val="center"/>
              <w:rPr>
                <w:rFonts w:ascii="Warnock pro" w:hAnsi="Warnock pro"/>
                <w:szCs w:val="22"/>
              </w:rPr>
            </w:pPr>
            <w:r w:rsidRPr="008A40CF">
              <w:rPr>
                <w:rFonts w:ascii="Warnock pro" w:hAnsi="Warnock pro"/>
                <w:szCs w:val="22"/>
              </w:rPr>
              <w:t>2</w:t>
            </w:r>
          </w:p>
        </w:tc>
        <w:tc>
          <w:tcPr>
            <w:tcW w:w="1701" w:type="dxa"/>
          </w:tcPr>
          <w:p w:rsidR="0007492C" w:rsidRPr="008A40CF" w:rsidRDefault="0007492C" w:rsidP="003F67B8">
            <w:pPr>
              <w:pStyle w:val="Textoindependiente"/>
              <w:spacing w:before="100" w:beforeAutospacing="1" w:after="100" w:afterAutospacing="1"/>
              <w:jc w:val="center"/>
              <w:rPr>
                <w:rFonts w:ascii="Warnock pro" w:hAnsi="Warnock pro"/>
                <w:szCs w:val="22"/>
              </w:rPr>
            </w:pPr>
          </w:p>
        </w:tc>
        <w:tc>
          <w:tcPr>
            <w:tcW w:w="1701" w:type="dxa"/>
          </w:tcPr>
          <w:p w:rsidR="0007492C" w:rsidRPr="008A40CF" w:rsidRDefault="0007492C" w:rsidP="003F67B8">
            <w:pPr>
              <w:pStyle w:val="Textoindependiente"/>
              <w:spacing w:before="100" w:beforeAutospacing="1" w:after="100" w:afterAutospacing="1"/>
              <w:rPr>
                <w:rFonts w:ascii="Warnock pro" w:hAnsi="Warnock pro"/>
                <w:szCs w:val="22"/>
              </w:rPr>
            </w:pPr>
            <w:r w:rsidRPr="008A40CF">
              <w:rPr>
                <w:rFonts w:ascii="Warnock pro" w:hAnsi="Warnock pro"/>
                <w:szCs w:val="22"/>
              </w:rPr>
              <w:t>Con 21 noticias y reportajes</w:t>
            </w:r>
          </w:p>
        </w:tc>
      </w:tr>
      <w:tr w:rsidR="0007492C" w:rsidRPr="008A40CF" w:rsidTr="003F67B8">
        <w:tc>
          <w:tcPr>
            <w:tcW w:w="4395" w:type="dxa"/>
          </w:tcPr>
          <w:p w:rsidR="0007492C" w:rsidRPr="008A40CF" w:rsidRDefault="0007492C" w:rsidP="003F67B8">
            <w:pPr>
              <w:pStyle w:val="Textoindependiente"/>
              <w:spacing w:before="100" w:beforeAutospacing="1" w:after="100" w:afterAutospacing="1"/>
              <w:rPr>
                <w:rFonts w:ascii="Warnock pro" w:hAnsi="Warnock pro"/>
                <w:szCs w:val="22"/>
              </w:rPr>
            </w:pPr>
            <w:r w:rsidRPr="008A40CF">
              <w:rPr>
                <w:rFonts w:ascii="Warnock pro" w:hAnsi="Warnock pro"/>
                <w:szCs w:val="22"/>
              </w:rPr>
              <w:t>Revista Presencia Universitaria</w:t>
            </w:r>
          </w:p>
        </w:tc>
        <w:tc>
          <w:tcPr>
            <w:tcW w:w="1842" w:type="dxa"/>
          </w:tcPr>
          <w:p w:rsidR="0007492C" w:rsidRPr="008A40CF" w:rsidRDefault="0007492C" w:rsidP="003F67B8">
            <w:pPr>
              <w:pStyle w:val="Textoindependiente"/>
              <w:spacing w:before="100" w:beforeAutospacing="1" w:after="100" w:afterAutospacing="1"/>
              <w:jc w:val="center"/>
              <w:rPr>
                <w:rFonts w:ascii="Warnock pro" w:hAnsi="Warnock pro"/>
                <w:szCs w:val="22"/>
              </w:rPr>
            </w:pPr>
            <w:r w:rsidRPr="008A40CF">
              <w:rPr>
                <w:rFonts w:ascii="Warnock pro" w:hAnsi="Warnock pro"/>
                <w:szCs w:val="22"/>
              </w:rPr>
              <w:t>2</w:t>
            </w:r>
          </w:p>
        </w:tc>
        <w:tc>
          <w:tcPr>
            <w:tcW w:w="1701" w:type="dxa"/>
          </w:tcPr>
          <w:p w:rsidR="0007492C" w:rsidRPr="008A40CF" w:rsidRDefault="0007492C" w:rsidP="003F67B8">
            <w:pPr>
              <w:pStyle w:val="Textoindependiente"/>
              <w:spacing w:before="100" w:beforeAutospacing="1" w:after="100" w:afterAutospacing="1"/>
              <w:jc w:val="center"/>
              <w:rPr>
                <w:rFonts w:ascii="Warnock pro" w:hAnsi="Warnock pro"/>
                <w:szCs w:val="22"/>
              </w:rPr>
            </w:pPr>
            <w:r w:rsidRPr="008A40CF">
              <w:rPr>
                <w:rFonts w:ascii="Warnock pro" w:hAnsi="Warnock pro"/>
                <w:szCs w:val="22"/>
              </w:rPr>
              <w:t>3</w:t>
            </w:r>
          </w:p>
        </w:tc>
        <w:tc>
          <w:tcPr>
            <w:tcW w:w="1701" w:type="dxa"/>
          </w:tcPr>
          <w:p w:rsidR="0007492C" w:rsidRPr="008A40CF" w:rsidRDefault="0007492C" w:rsidP="003F67B8">
            <w:pPr>
              <w:pStyle w:val="Textoindependiente"/>
              <w:spacing w:before="100" w:beforeAutospacing="1" w:after="100" w:afterAutospacing="1"/>
              <w:rPr>
                <w:rFonts w:ascii="Warnock pro" w:hAnsi="Warnock pro"/>
                <w:szCs w:val="22"/>
              </w:rPr>
            </w:pPr>
          </w:p>
        </w:tc>
      </w:tr>
      <w:tr w:rsidR="0007492C" w:rsidRPr="008A40CF" w:rsidTr="003F67B8">
        <w:trPr>
          <w:trHeight w:val="969"/>
        </w:trPr>
        <w:tc>
          <w:tcPr>
            <w:tcW w:w="4395" w:type="dxa"/>
          </w:tcPr>
          <w:p w:rsidR="0007492C" w:rsidRPr="008A40CF" w:rsidRDefault="0007492C" w:rsidP="003F67B8">
            <w:pPr>
              <w:pStyle w:val="Textoindependiente"/>
              <w:spacing w:before="100" w:beforeAutospacing="1" w:after="100" w:afterAutospacing="1"/>
              <w:rPr>
                <w:rFonts w:ascii="Warnock pro" w:hAnsi="Warnock pro"/>
                <w:szCs w:val="22"/>
              </w:rPr>
            </w:pPr>
            <w:r w:rsidRPr="008A40CF">
              <w:rPr>
                <w:rFonts w:ascii="Warnock pro" w:hAnsi="Warnock pro"/>
                <w:szCs w:val="22"/>
              </w:rPr>
              <w:t>Suplemento Crisol</w:t>
            </w:r>
          </w:p>
        </w:tc>
        <w:tc>
          <w:tcPr>
            <w:tcW w:w="1842" w:type="dxa"/>
          </w:tcPr>
          <w:p w:rsidR="0007492C" w:rsidRPr="008A40CF" w:rsidRDefault="0007492C" w:rsidP="003F67B8">
            <w:pPr>
              <w:pStyle w:val="Textoindependiente"/>
              <w:spacing w:before="100" w:beforeAutospacing="1" w:after="100" w:afterAutospacing="1"/>
              <w:jc w:val="center"/>
              <w:rPr>
                <w:rFonts w:ascii="Warnock pro" w:hAnsi="Warnock pro"/>
                <w:szCs w:val="22"/>
              </w:rPr>
            </w:pPr>
            <w:r w:rsidRPr="008A40CF">
              <w:rPr>
                <w:rFonts w:ascii="Warnock pro" w:hAnsi="Warnock pro"/>
                <w:szCs w:val="22"/>
              </w:rPr>
              <w:t>11</w:t>
            </w:r>
          </w:p>
        </w:tc>
        <w:tc>
          <w:tcPr>
            <w:tcW w:w="1701" w:type="dxa"/>
          </w:tcPr>
          <w:p w:rsidR="0007492C" w:rsidRPr="008A40CF" w:rsidRDefault="0007492C" w:rsidP="003F67B8">
            <w:pPr>
              <w:pStyle w:val="Textoindependiente"/>
              <w:spacing w:before="100" w:beforeAutospacing="1" w:after="100" w:afterAutospacing="1"/>
              <w:jc w:val="center"/>
              <w:rPr>
                <w:rFonts w:ascii="Warnock pro" w:hAnsi="Warnock pro"/>
                <w:szCs w:val="22"/>
              </w:rPr>
            </w:pPr>
          </w:p>
        </w:tc>
        <w:tc>
          <w:tcPr>
            <w:tcW w:w="1701" w:type="dxa"/>
          </w:tcPr>
          <w:p w:rsidR="0007492C" w:rsidRPr="008A40CF" w:rsidRDefault="0007492C" w:rsidP="003F67B8">
            <w:pPr>
              <w:pStyle w:val="Ttulo2"/>
              <w:autoSpaceDN w:val="0"/>
              <w:jc w:val="left"/>
              <w:rPr>
                <w:rFonts w:ascii="Warnock pro" w:hAnsi="Warnock pro" w:cs="Arial"/>
                <w:b/>
                <w:bCs/>
                <w:sz w:val="22"/>
                <w:szCs w:val="22"/>
                <w:lang w:val="es-ES_tradnl"/>
              </w:rPr>
            </w:pPr>
            <w:bookmarkStart w:id="254" w:name="_Toc342026833"/>
            <w:bookmarkStart w:id="255" w:name="_Toc342028170"/>
            <w:bookmarkStart w:id="256" w:name="_Toc342028670"/>
            <w:bookmarkStart w:id="257" w:name="_Toc342034452"/>
            <w:r w:rsidRPr="008A40CF">
              <w:rPr>
                <w:rFonts w:ascii="Warnock pro" w:hAnsi="Warnock pro" w:cs="Arial"/>
                <w:b/>
                <w:bCs/>
                <w:sz w:val="22"/>
                <w:szCs w:val="22"/>
                <w:lang w:val="es-ES_tradnl"/>
              </w:rPr>
              <w:t>Reportajes periodísticos: 37</w:t>
            </w:r>
            <w:bookmarkEnd w:id="254"/>
            <w:bookmarkEnd w:id="255"/>
            <w:bookmarkEnd w:id="256"/>
            <w:bookmarkEnd w:id="257"/>
          </w:p>
          <w:p w:rsidR="0007492C" w:rsidRPr="008A40CF" w:rsidRDefault="0007492C" w:rsidP="003F67B8">
            <w:pPr>
              <w:pStyle w:val="Ttulo2"/>
              <w:autoSpaceDN w:val="0"/>
              <w:jc w:val="left"/>
              <w:rPr>
                <w:rFonts w:ascii="Warnock pro" w:hAnsi="Warnock pro"/>
                <w:sz w:val="22"/>
                <w:szCs w:val="22"/>
                <w:lang w:val="es-ES_tradnl"/>
              </w:rPr>
            </w:pPr>
            <w:bookmarkStart w:id="258" w:name="_Toc342026834"/>
            <w:bookmarkStart w:id="259" w:name="_Toc342028171"/>
            <w:bookmarkStart w:id="260" w:name="_Toc342028671"/>
            <w:bookmarkStart w:id="261" w:name="_Toc342034453"/>
            <w:r w:rsidRPr="008A40CF">
              <w:rPr>
                <w:rFonts w:ascii="Warnock pro" w:hAnsi="Warnock pro" w:cs="Arial"/>
                <w:b/>
                <w:bCs/>
                <w:sz w:val="22"/>
                <w:szCs w:val="22"/>
                <w:lang w:val="es-ES_tradnl"/>
              </w:rPr>
              <w:t>Artículos de académicos/as: 6</w:t>
            </w:r>
            <w:bookmarkEnd w:id="258"/>
            <w:bookmarkEnd w:id="259"/>
            <w:bookmarkEnd w:id="260"/>
            <w:bookmarkEnd w:id="261"/>
          </w:p>
        </w:tc>
      </w:tr>
      <w:tr w:rsidR="0007492C" w:rsidRPr="008A40CF" w:rsidTr="003F67B8">
        <w:tc>
          <w:tcPr>
            <w:tcW w:w="4395" w:type="dxa"/>
          </w:tcPr>
          <w:p w:rsidR="0007492C" w:rsidRPr="008A40CF" w:rsidRDefault="0007492C" w:rsidP="003F67B8">
            <w:pPr>
              <w:pStyle w:val="Textoindependiente"/>
              <w:spacing w:before="100" w:beforeAutospacing="1" w:after="100" w:afterAutospacing="1"/>
              <w:rPr>
                <w:rFonts w:ascii="Warnock pro" w:hAnsi="Warnock pro"/>
                <w:szCs w:val="22"/>
              </w:rPr>
            </w:pPr>
            <w:r w:rsidRPr="008A40CF">
              <w:rPr>
                <w:rFonts w:ascii="Warnock pro" w:hAnsi="Warnock pro"/>
                <w:szCs w:val="22"/>
              </w:rPr>
              <w:t>Revista Crisol</w:t>
            </w:r>
          </w:p>
        </w:tc>
        <w:tc>
          <w:tcPr>
            <w:tcW w:w="1842" w:type="dxa"/>
          </w:tcPr>
          <w:p w:rsidR="0007492C" w:rsidRPr="008A40CF" w:rsidRDefault="0007492C" w:rsidP="003F67B8">
            <w:pPr>
              <w:pStyle w:val="Textoindependiente"/>
              <w:spacing w:before="100" w:beforeAutospacing="1" w:after="100" w:afterAutospacing="1"/>
              <w:jc w:val="center"/>
              <w:rPr>
                <w:rFonts w:ascii="Warnock pro" w:hAnsi="Warnock pro"/>
                <w:szCs w:val="22"/>
              </w:rPr>
            </w:pPr>
            <w:r w:rsidRPr="008A40CF">
              <w:rPr>
                <w:rFonts w:ascii="Warnock pro" w:hAnsi="Warnock pro"/>
                <w:szCs w:val="22"/>
              </w:rPr>
              <w:t>1</w:t>
            </w:r>
          </w:p>
        </w:tc>
        <w:tc>
          <w:tcPr>
            <w:tcW w:w="1701" w:type="dxa"/>
          </w:tcPr>
          <w:p w:rsidR="0007492C" w:rsidRPr="008A40CF" w:rsidRDefault="0007492C" w:rsidP="003F67B8">
            <w:pPr>
              <w:pStyle w:val="Textoindependiente"/>
              <w:spacing w:before="100" w:beforeAutospacing="1" w:after="100" w:afterAutospacing="1"/>
              <w:jc w:val="center"/>
              <w:rPr>
                <w:rFonts w:ascii="Warnock pro" w:hAnsi="Warnock pro"/>
                <w:szCs w:val="22"/>
              </w:rPr>
            </w:pPr>
          </w:p>
        </w:tc>
        <w:tc>
          <w:tcPr>
            <w:tcW w:w="1701" w:type="dxa"/>
          </w:tcPr>
          <w:p w:rsidR="0007492C" w:rsidRPr="008A40CF" w:rsidRDefault="0007492C" w:rsidP="003F67B8">
            <w:pPr>
              <w:pStyle w:val="Ttulo2"/>
              <w:autoSpaceDN w:val="0"/>
              <w:jc w:val="left"/>
              <w:rPr>
                <w:rFonts w:ascii="Warnock pro" w:hAnsi="Warnock pro" w:cs="Arial"/>
                <w:b/>
                <w:bCs/>
                <w:sz w:val="22"/>
                <w:szCs w:val="22"/>
                <w:lang w:val="es-ES_tradnl"/>
              </w:rPr>
            </w:pPr>
            <w:bookmarkStart w:id="262" w:name="_Toc342026835"/>
            <w:bookmarkStart w:id="263" w:name="_Toc342028172"/>
            <w:bookmarkStart w:id="264" w:name="_Toc342028672"/>
            <w:bookmarkStart w:id="265" w:name="_Toc342034454"/>
            <w:r w:rsidRPr="008A40CF">
              <w:rPr>
                <w:rFonts w:ascii="Warnock pro" w:hAnsi="Warnock pro" w:cs="Arial"/>
                <w:b/>
                <w:bCs/>
                <w:sz w:val="22"/>
                <w:szCs w:val="22"/>
                <w:lang w:val="es-ES_tradnl"/>
              </w:rPr>
              <w:t>Notas cortas: 9</w:t>
            </w:r>
            <w:bookmarkEnd w:id="262"/>
            <w:bookmarkEnd w:id="263"/>
            <w:bookmarkEnd w:id="264"/>
            <w:bookmarkEnd w:id="265"/>
          </w:p>
          <w:p w:rsidR="0007492C" w:rsidRPr="008A40CF" w:rsidRDefault="0007492C" w:rsidP="003F67B8">
            <w:pPr>
              <w:pStyle w:val="Ttulo2"/>
              <w:autoSpaceDN w:val="0"/>
              <w:jc w:val="left"/>
              <w:rPr>
                <w:rFonts w:ascii="Warnock pro" w:hAnsi="Warnock pro" w:cs="Arial"/>
                <w:b/>
                <w:bCs/>
                <w:sz w:val="22"/>
                <w:szCs w:val="22"/>
                <w:lang w:val="es-ES_tradnl"/>
              </w:rPr>
            </w:pPr>
            <w:bookmarkStart w:id="266" w:name="_Toc342026836"/>
            <w:bookmarkStart w:id="267" w:name="_Toc342028173"/>
            <w:bookmarkStart w:id="268" w:name="_Toc342028673"/>
            <w:bookmarkStart w:id="269" w:name="_Toc342034455"/>
            <w:r w:rsidRPr="008A40CF">
              <w:rPr>
                <w:rFonts w:ascii="Warnock pro" w:hAnsi="Warnock pro" w:cs="Arial"/>
                <w:b/>
                <w:bCs/>
                <w:sz w:val="22"/>
                <w:szCs w:val="22"/>
                <w:lang w:val="es-ES_tradnl"/>
              </w:rPr>
              <w:t>Reportajes: 15</w:t>
            </w:r>
            <w:bookmarkEnd w:id="266"/>
            <w:bookmarkEnd w:id="267"/>
            <w:bookmarkEnd w:id="268"/>
            <w:bookmarkEnd w:id="269"/>
          </w:p>
          <w:p w:rsidR="0007492C" w:rsidRPr="008A40CF" w:rsidRDefault="0007492C" w:rsidP="003F67B8">
            <w:pPr>
              <w:pStyle w:val="Ttulo2"/>
              <w:autoSpaceDN w:val="0"/>
              <w:jc w:val="left"/>
              <w:rPr>
                <w:rFonts w:ascii="Warnock pro" w:hAnsi="Warnock pro" w:cs="Arial"/>
                <w:b/>
                <w:bCs/>
                <w:sz w:val="22"/>
                <w:szCs w:val="22"/>
                <w:lang w:val="es-ES_tradnl"/>
              </w:rPr>
            </w:pPr>
            <w:bookmarkStart w:id="270" w:name="_Toc342026837"/>
            <w:bookmarkStart w:id="271" w:name="_Toc342028174"/>
            <w:bookmarkStart w:id="272" w:name="_Toc342028674"/>
            <w:bookmarkStart w:id="273" w:name="_Toc342034456"/>
            <w:r w:rsidRPr="008A40CF">
              <w:rPr>
                <w:rFonts w:ascii="Warnock pro" w:hAnsi="Warnock pro" w:cs="Arial"/>
                <w:b/>
                <w:bCs/>
                <w:sz w:val="22"/>
                <w:szCs w:val="22"/>
                <w:lang w:val="es-ES_tradnl"/>
              </w:rPr>
              <w:t>Artículos escritos por académicos/as: 6</w:t>
            </w:r>
            <w:bookmarkEnd w:id="270"/>
            <w:bookmarkEnd w:id="271"/>
            <w:bookmarkEnd w:id="272"/>
            <w:bookmarkEnd w:id="273"/>
          </w:p>
          <w:p w:rsidR="0007492C" w:rsidRPr="008A40CF" w:rsidRDefault="0007492C" w:rsidP="003F67B8">
            <w:pPr>
              <w:pStyle w:val="Ttulo2"/>
              <w:autoSpaceDN w:val="0"/>
              <w:jc w:val="left"/>
              <w:rPr>
                <w:rFonts w:ascii="Warnock pro" w:hAnsi="Warnock pro"/>
                <w:sz w:val="22"/>
                <w:szCs w:val="22"/>
              </w:rPr>
            </w:pPr>
            <w:bookmarkStart w:id="274" w:name="_Toc342026838"/>
            <w:bookmarkStart w:id="275" w:name="_Toc342028175"/>
            <w:bookmarkStart w:id="276" w:name="_Toc342028675"/>
            <w:bookmarkStart w:id="277" w:name="_Toc342034457"/>
            <w:r w:rsidRPr="008A40CF">
              <w:rPr>
                <w:rFonts w:ascii="Warnock pro" w:hAnsi="Warnock pro" w:cs="Arial"/>
                <w:b/>
                <w:bCs/>
                <w:sz w:val="22"/>
                <w:szCs w:val="22"/>
                <w:lang w:val="es-ES_tradnl"/>
              </w:rPr>
              <w:t>Entrevistas: 1</w:t>
            </w:r>
            <w:bookmarkEnd w:id="274"/>
            <w:bookmarkEnd w:id="275"/>
            <w:bookmarkEnd w:id="276"/>
            <w:bookmarkEnd w:id="277"/>
          </w:p>
        </w:tc>
      </w:tr>
      <w:tr w:rsidR="0007492C" w:rsidRPr="008A40CF" w:rsidTr="003F67B8">
        <w:tc>
          <w:tcPr>
            <w:tcW w:w="4395" w:type="dxa"/>
          </w:tcPr>
          <w:p w:rsidR="0007492C" w:rsidRPr="008A40CF" w:rsidRDefault="0007492C" w:rsidP="003F67B8">
            <w:pPr>
              <w:pStyle w:val="Textoindependiente"/>
              <w:rPr>
                <w:rFonts w:ascii="Warnock pro" w:hAnsi="Warnock pro"/>
                <w:szCs w:val="22"/>
              </w:rPr>
            </w:pPr>
            <w:r w:rsidRPr="008A40CF">
              <w:rPr>
                <w:rFonts w:ascii="Warnock pro" w:hAnsi="Warnock pro"/>
                <w:szCs w:val="22"/>
              </w:rPr>
              <w:t xml:space="preserve">Noticiero radiofónico </w:t>
            </w:r>
          </w:p>
          <w:p w:rsidR="0007492C" w:rsidRPr="008A40CF" w:rsidRDefault="0007492C" w:rsidP="003F67B8">
            <w:pPr>
              <w:pStyle w:val="Textoindependiente"/>
              <w:rPr>
                <w:rFonts w:ascii="Warnock pro" w:hAnsi="Warnock pro"/>
                <w:szCs w:val="22"/>
              </w:rPr>
            </w:pPr>
            <w:r w:rsidRPr="008A40CF">
              <w:rPr>
                <w:rFonts w:ascii="Warnock pro" w:hAnsi="Warnock pro"/>
                <w:szCs w:val="22"/>
              </w:rPr>
              <w:t>Acción Universitaria</w:t>
            </w:r>
          </w:p>
        </w:tc>
        <w:tc>
          <w:tcPr>
            <w:tcW w:w="1842" w:type="dxa"/>
          </w:tcPr>
          <w:p w:rsidR="0007492C" w:rsidRPr="008A40CF" w:rsidRDefault="0007492C" w:rsidP="003F67B8">
            <w:pPr>
              <w:pStyle w:val="Textoindependiente"/>
              <w:jc w:val="center"/>
              <w:rPr>
                <w:rFonts w:ascii="Warnock pro" w:hAnsi="Warnock pro"/>
                <w:szCs w:val="22"/>
              </w:rPr>
            </w:pPr>
            <w:r w:rsidRPr="008A40CF">
              <w:rPr>
                <w:rFonts w:ascii="Warnock pro" w:hAnsi="Warnock pro"/>
                <w:szCs w:val="22"/>
              </w:rPr>
              <w:t>200 programas</w:t>
            </w:r>
          </w:p>
          <w:p w:rsidR="0007492C" w:rsidRPr="008A40CF" w:rsidRDefault="0007492C" w:rsidP="003F67B8">
            <w:pPr>
              <w:pStyle w:val="Textoindependiente"/>
              <w:jc w:val="center"/>
              <w:rPr>
                <w:rFonts w:ascii="Warnock pro" w:hAnsi="Warnock pro"/>
                <w:szCs w:val="22"/>
              </w:rPr>
            </w:pPr>
          </w:p>
        </w:tc>
        <w:tc>
          <w:tcPr>
            <w:tcW w:w="1701" w:type="dxa"/>
          </w:tcPr>
          <w:p w:rsidR="0007492C" w:rsidRPr="008A40CF" w:rsidRDefault="0007492C" w:rsidP="003F67B8">
            <w:pPr>
              <w:pStyle w:val="Textoindependiente"/>
              <w:jc w:val="center"/>
              <w:rPr>
                <w:rFonts w:ascii="Warnock pro" w:hAnsi="Warnock pro"/>
                <w:szCs w:val="22"/>
              </w:rPr>
            </w:pPr>
            <w:r w:rsidRPr="008A40CF">
              <w:rPr>
                <w:rFonts w:ascii="Warnock pro" w:hAnsi="Warnock pro"/>
                <w:szCs w:val="22"/>
              </w:rPr>
              <w:t>215 programas</w:t>
            </w:r>
          </w:p>
        </w:tc>
        <w:tc>
          <w:tcPr>
            <w:tcW w:w="1701" w:type="dxa"/>
          </w:tcPr>
          <w:p w:rsidR="0007492C" w:rsidRPr="008A40CF" w:rsidRDefault="0007492C" w:rsidP="003F67B8">
            <w:pPr>
              <w:pStyle w:val="Textoindependiente"/>
              <w:rPr>
                <w:rFonts w:ascii="Warnock pro" w:hAnsi="Warnock pro"/>
                <w:szCs w:val="22"/>
              </w:rPr>
            </w:pPr>
            <w:r w:rsidRPr="008A40CF">
              <w:rPr>
                <w:rFonts w:ascii="Warnock pro" w:hAnsi="Warnock pro"/>
                <w:szCs w:val="22"/>
              </w:rPr>
              <w:t>Alrededor de 1000 notas</w:t>
            </w:r>
          </w:p>
          <w:p w:rsidR="0007492C" w:rsidRPr="008A40CF" w:rsidRDefault="0007492C" w:rsidP="003F67B8">
            <w:pPr>
              <w:pStyle w:val="Textoindependiente"/>
              <w:rPr>
                <w:rFonts w:ascii="Warnock pro" w:hAnsi="Warnock pro"/>
                <w:szCs w:val="22"/>
              </w:rPr>
            </w:pPr>
            <w:r w:rsidRPr="008A40CF">
              <w:rPr>
                <w:rFonts w:ascii="Warnock pro" w:hAnsi="Warnock pro"/>
                <w:szCs w:val="22"/>
              </w:rPr>
              <w:lastRenderedPageBreak/>
              <w:t xml:space="preserve"> (entre 5 y 6 notas diarias)</w:t>
            </w:r>
          </w:p>
        </w:tc>
      </w:tr>
      <w:tr w:rsidR="0007492C" w:rsidRPr="008A40CF" w:rsidTr="003F67B8">
        <w:tc>
          <w:tcPr>
            <w:tcW w:w="4395" w:type="dxa"/>
          </w:tcPr>
          <w:p w:rsidR="0007492C" w:rsidRPr="008A40CF" w:rsidRDefault="0007492C" w:rsidP="003F67B8">
            <w:pPr>
              <w:pStyle w:val="Textoindependiente"/>
              <w:spacing w:before="100" w:beforeAutospacing="1" w:after="100" w:afterAutospacing="1"/>
              <w:rPr>
                <w:rFonts w:ascii="Warnock pro" w:hAnsi="Warnock pro"/>
                <w:szCs w:val="22"/>
              </w:rPr>
            </w:pPr>
            <w:r w:rsidRPr="008A40CF">
              <w:rPr>
                <w:rFonts w:ascii="Warnock pro" w:hAnsi="Warnock pro"/>
                <w:szCs w:val="22"/>
              </w:rPr>
              <w:lastRenderedPageBreak/>
              <w:t>Noticias para el Web UCR</w:t>
            </w:r>
          </w:p>
        </w:tc>
        <w:tc>
          <w:tcPr>
            <w:tcW w:w="1842" w:type="dxa"/>
          </w:tcPr>
          <w:p w:rsidR="0007492C" w:rsidRPr="008A40CF" w:rsidRDefault="0007492C" w:rsidP="003F67B8">
            <w:pPr>
              <w:pStyle w:val="Textoindependiente"/>
              <w:spacing w:before="100" w:beforeAutospacing="1" w:after="100" w:afterAutospacing="1"/>
              <w:jc w:val="center"/>
              <w:rPr>
                <w:rFonts w:ascii="Warnock pro" w:hAnsi="Warnock pro"/>
                <w:szCs w:val="22"/>
              </w:rPr>
            </w:pPr>
            <w:r w:rsidRPr="008A40CF">
              <w:rPr>
                <w:rFonts w:ascii="Warnock pro" w:hAnsi="Warnock pro"/>
                <w:szCs w:val="22"/>
              </w:rPr>
              <w:t>726</w:t>
            </w:r>
          </w:p>
        </w:tc>
        <w:tc>
          <w:tcPr>
            <w:tcW w:w="1701" w:type="dxa"/>
          </w:tcPr>
          <w:p w:rsidR="0007492C" w:rsidRPr="008A40CF" w:rsidRDefault="0007492C" w:rsidP="003F67B8">
            <w:pPr>
              <w:pStyle w:val="Textoindependiente"/>
              <w:spacing w:before="100" w:beforeAutospacing="1" w:after="100" w:afterAutospacing="1"/>
              <w:jc w:val="center"/>
              <w:rPr>
                <w:rFonts w:ascii="Warnock pro" w:hAnsi="Warnock pro"/>
                <w:szCs w:val="22"/>
              </w:rPr>
            </w:pPr>
          </w:p>
        </w:tc>
        <w:tc>
          <w:tcPr>
            <w:tcW w:w="1701" w:type="dxa"/>
          </w:tcPr>
          <w:p w:rsidR="0007492C" w:rsidRPr="008A40CF" w:rsidRDefault="0007492C" w:rsidP="003F67B8">
            <w:pPr>
              <w:pStyle w:val="Textoindependiente"/>
              <w:spacing w:before="100" w:beforeAutospacing="1" w:after="100" w:afterAutospacing="1"/>
              <w:rPr>
                <w:rFonts w:ascii="Warnock pro" w:hAnsi="Warnock pro"/>
                <w:szCs w:val="22"/>
              </w:rPr>
            </w:pPr>
          </w:p>
        </w:tc>
      </w:tr>
      <w:tr w:rsidR="0007492C" w:rsidRPr="008A40CF" w:rsidTr="003F67B8">
        <w:trPr>
          <w:trHeight w:val="304"/>
        </w:trPr>
        <w:tc>
          <w:tcPr>
            <w:tcW w:w="4395" w:type="dxa"/>
            <w:tcBorders>
              <w:bottom w:val="single" w:sz="4" w:space="0" w:color="auto"/>
            </w:tcBorders>
          </w:tcPr>
          <w:p w:rsidR="0007492C" w:rsidRPr="008A40CF" w:rsidRDefault="0007492C" w:rsidP="003F67B8">
            <w:pPr>
              <w:pStyle w:val="Textoindependiente"/>
              <w:spacing w:before="100" w:beforeAutospacing="1" w:after="100" w:afterAutospacing="1"/>
              <w:rPr>
                <w:rFonts w:ascii="Warnock pro" w:hAnsi="Warnock pro"/>
                <w:szCs w:val="22"/>
              </w:rPr>
            </w:pPr>
            <w:r w:rsidRPr="008A40CF">
              <w:rPr>
                <w:rFonts w:ascii="Warnock pro" w:hAnsi="Warnock pro"/>
                <w:szCs w:val="22"/>
              </w:rPr>
              <w:t>Facebook UCR</w:t>
            </w:r>
          </w:p>
        </w:tc>
        <w:tc>
          <w:tcPr>
            <w:tcW w:w="1842" w:type="dxa"/>
            <w:tcBorders>
              <w:bottom w:val="single" w:sz="4" w:space="0" w:color="auto"/>
            </w:tcBorders>
          </w:tcPr>
          <w:p w:rsidR="0007492C" w:rsidRPr="008A40CF" w:rsidRDefault="0007492C" w:rsidP="003F67B8">
            <w:pPr>
              <w:pStyle w:val="Textoindependiente"/>
              <w:spacing w:before="100" w:beforeAutospacing="1" w:after="100" w:afterAutospacing="1"/>
              <w:jc w:val="center"/>
              <w:rPr>
                <w:rFonts w:ascii="Warnock pro" w:hAnsi="Warnock pro"/>
                <w:szCs w:val="22"/>
              </w:rPr>
            </w:pPr>
            <w:r w:rsidRPr="008A40CF">
              <w:rPr>
                <w:rFonts w:ascii="Warnock pro" w:hAnsi="Warnock pro"/>
                <w:szCs w:val="22"/>
              </w:rPr>
              <w:t>1262 Posteos</w:t>
            </w:r>
          </w:p>
        </w:tc>
        <w:tc>
          <w:tcPr>
            <w:tcW w:w="1701" w:type="dxa"/>
            <w:tcBorders>
              <w:bottom w:val="single" w:sz="4" w:space="0" w:color="auto"/>
            </w:tcBorders>
          </w:tcPr>
          <w:p w:rsidR="0007492C" w:rsidRPr="008A40CF" w:rsidRDefault="0007492C" w:rsidP="003F67B8">
            <w:pPr>
              <w:pStyle w:val="Textoindependiente"/>
              <w:spacing w:before="100" w:beforeAutospacing="1" w:after="100" w:afterAutospacing="1"/>
              <w:jc w:val="center"/>
              <w:rPr>
                <w:rFonts w:ascii="Warnock pro" w:hAnsi="Warnock pro"/>
                <w:szCs w:val="22"/>
              </w:rPr>
            </w:pPr>
          </w:p>
        </w:tc>
        <w:tc>
          <w:tcPr>
            <w:tcW w:w="1701" w:type="dxa"/>
            <w:tcBorders>
              <w:bottom w:val="single" w:sz="4" w:space="0" w:color="auto"/>
            </w:tcBorders>
          </w:tcPr>
          <w:p w:rsidR="0007492C" w:rsidRPr="008A40CF" w:rsidRDefault="0007492C" w:rsidP="003F67B8">
            <w:pPr>
              <w:pStyle w:val="Textoindependiente"/>
              <w:spacing w:before="100" w:beforeAutospacing="1" w:after="100" w:afterAutospacing="1"/>
              <w:rPr>
                <w:rFonts w:ascii="Warnock pro" w:hAnsi="Warnock pro"/>
                <w:szCs w:val="22"/>
              </w:rPr>
            </w:pPr>
            <w:r w:rsidRPr="008A40CF">
              <w:rPr>
                <w:rFonts w:ascii="Warnock pro" w:hAnsi="Warnock pro"/>
                <w:szCs w:val="22"/>
              </w:rPr>
              <w:t>47365 seguidores</w:t>
            </w:r>
          </w:p>
        </w:tc>
      </w:tr>
      <w:tr w:rsidR="0007492C" w:rsidRPr="008A40CF" w:rsidTr="003F67B8">
        <w:tc>
          <w:tcPr>
            <w:tcW w:w="4395" w:type="dxa"/>
          </w:tcPr>
          <w:p w:rsidR="0007492C" w:rsidRPr="008A40CF" w:rsidRDefault="0007492C" w:rsidP="003F67B8">
            <w:pPr>
              <w:pStyle w:val="Textoindependiente"/>
              <w:spacing w:before="100" w:beforeAutospacing="1" w:after="100" w:afterAutospacing="1"/>
              <w:rPr>
                <w:rFonts w:ascii="Warnock pro" w:hAnsi="Warnock pro"/>
                <w:szCs w:val="22"/>
                <w:highlight w:val="yellow"/>
              </w:rPr>
            </w:pPr>
            <w:r w:rsidRPr="008A40CF">
              <w:rPr>
                <w:rFonts w:ascii="Warnock pro" w:hAnsi="Warnock pro"/>
                <w:szCs w:val="22"/>
              </w:rPr>
              <w:t>Contactos con la prensa</w:t>
            </w:r>
          </w:p>
        </w:tc>
        <w:tc>
          <w:tcPr>
            <w:tcW w:w="1842" w:type="dxa"/>
          </w:tcPr>
          <w:p w:rsidR="0007492C" w:rsidRPr="008A40CF" w:rsidRDefault="0007492C" w:rsidP="003F67B8">
            <w:pPr>
              <w:pStyle w:val="Textoindependiente"/>
              <w:spacing w:before="100" w:beforeAutospacing="1" w:after="100" w:afterAutospacing="1"/>
              <w:jc w:val="center"/>
              <w:rPr>
                <w:rFonts w:ascii="Warnock pro" w:hAnsi="Warnock pro"/>
                <w:szCs w:val="22"/>
                <w:highlight w:val="yellow"/>
              </w:rPr>
            </w:pPr>
            <w:r w:rsidRPr="008A40CF">
              <w:rPr>
                <w:rFonts w:ascii="Warnock pro" w:hAnsi="Warnock pro"/>
                <w:szCs w:val="22"/>
              </w:rPr>
              <w:t>41</w:t>
            </w:r>
          </w:p>
        </w:tc>
        <w:tc>
          <w:tcPr>
            <w:tcW w:w="1701" w:type="dxa"/>
          </w:tcPr>
          <w:p w:rsidR="0007492C" w:rsidRPr="008A40CF" w:rsidRDefault="0007492C" w:rsidP="003F67B8">
            <w:pPr>
              <w:pStyle w:val="Textoindependiente"/>
              <w:spacing w:before="100" w:beforeAutospacing="1" w:after="100" w:afterAutospacing="1"/>
              <w:jc w:val="center"/>
              <w:rPr>
                <w:rFonts w:ascii="Warnock pro" w:hAnsi="Warnock pro"/>
                <w:szCs w:val="22"/>
                <w:highlight w:val="yellow"/>
              </w:rPr>
            </w:pPr>
          </w:p>
        </w:tc>
        <w:tc>
          <w:tcPr>
            <w:tcW w:w="1701" w:type="dxa"/>
          </w:tcPr>
          <w:p w:rsidR="0007492C" w:rsidRPr="008A40CF" w:rsidRDefault="0007492C" w:rsidP="003F67B8">
            <w:pPr>
              <w:pStyle w:val="Textoindependiente"/>
              <w:spacing w:before="100" w:beforeAutospacing="1" w:after="100" w:afterAutospacing="1"/>
              <w:rPr>
                <w:rFonts w:ascii="Warnock pro" w:hAnsi="Warnock pro"/>
                <w:szCs w:val="22"/>
                <w:highlight w:val="yellow"/>
              </w:rPr>
            </w:pPr>
          </w:p>
        </w:tc>
      </w:tr>
      <w:tr w:rsidR="0007492C" w:rsidRPr="008A40CF" w:rsidTr="003F67B8">
        <w:tc>
          <w:tcPr>
            <w:tcW w:w="4395" w:type="dxa"/>
          </w:tcPr>
          <w:p w:rsidR="0007492C" w:rsidRPr="008A40CF" w:rsidRDefault="0007492C" w:rsidP="003F67B8">
            <w:pPr>
              <w:pStyle w:val="Textoindependiente"/>
              <w:spacing w:before="100" w:beforeAutospacing="1" w:after="100" w:afterAutospacing="1"/>
              <w:rPr>
                <w:rFonts w:ascii="Warnock pro" w:hAnsi="Warnock pro"/>
                <w:szCs w:val="22"/>
              </w:rPr>
            </w:pPr>
            <w:r w:rsidRPr="008A40CF">
              <w:rPr>
                <w:rFonts w:ascii="Warnock pro" w:hAnsi="Warnock pro"/>
                <w:szCs w:val="22"/>
              </w:rPr>
              <w:t>Conferencias de prensa</w:t>
            </w:r>
          </w:p>
        </w:tc>
        <w:tc>
          <w:tcPr>
            <w:tcW w:w="1842" w:type="dxa"/>
          </w:tcPr>
          <w:p w:rsidR="0007492C" w:rsidRPr="008A40CF" w:rsidRDefault="0007492C" w:rsidP="003F67B8">
            <w:pPr>
              <w:pStyle w:val="Textoindependiente"/>
              <w:spacing w:before="100" w:beforeAutospacing="1" w:after="100" w:afterAutospacing="1"/>
              <w:jc w:val="center"/>
              <w:rPr>
                <w:rFonts w:ascii="Warnock pro" w:hAnsi="Warnock pro"/>
                <w:szCs w:val="22"/>
              </w:rPr>
            </w:pPr>
            <w:r w:rsidRPr="008A40CF">
              <w:rPr>
                <w:rFonts w:ascii="Warnock pro" w:hAnsi="Warnock pro"/>
                <w:szCs w:val="22"/>
              </w:rPr>
              <w:t>10</w:t>
            </w:r>
          </w:p>
        </w:tc>
        <w:tc>
          <w:tcPr>
            <w:tcW w:w="1701" w:type="dxa"/>
          </w:tcPr>
          <w:p w:rsidR="0007492C" w:rsidRPr="008A40CF" w:rsidRDefault="0007492C" w:rsidP="003F67B8">
            <w:pPr>
              <w:pStyle w:val="Textoindependiente"/>
              <w:spacing w:before="100" w:beforeAutospacing="1" w:after="100" w:afterAutospacing="1"/>
              <w:jc w:val="center"/>
              <w:rPr>
                <w:rFonts w:ascii="Warnock pro" w:hAnsi="Warnock pro"/>
                <w:szCs w:val="22"/>
              </w:rPr>
            </w:pPr>
          </w:p>
        </w:tc>
        <w:tc>
          <w:tcPr>
            <w:tcW w:w="1701" w:type="dxa"/>
          </w:tcPr>
          <w:p w:rsidR="0007492C" w:rsidRPr="008A40CF" w:rsidRDefault="0007492C" w:rsidP="003F67B8">
            <w:pPr>
              <w:pStyle w:val="Textoindependiente"/>
              <w:spacing w:before="100" w:beforeAutospacing="1" w:after="100" w:afterAutospacing="1"/>
              <w:rPr>
                <w:rFonts w:ascii="Warnock pro" w:hAnsi="Warnock pro"/>
                <w:szCs w:val="22"/>
              </w:rPr>
            </w:pPr>
          </w:p>
        </w:tc>
      </w:tr>
      <w:tr w:rsidR="0007492C" w:rsidRPr="008A40CF" w:rsidTr="003F67B8">
        <w:tc>
          <w:tcPr>
            <w:tcW w:w="4395" w:type="dxa"/>
          </w:tcPr>
          <w:p w:rsidR="0007492C" w:rsidRPr="008A40CF" w:rsidRDefault="0007492C" w:rsidP="003F67B8">
            <w:pPr>
              <w:pStyle w:val="Textoindependiente"/>
              <w:spacing w:before="100" w:beforeAutospacing="1" w:after="100" w:afterAutospacing="1"/>
              <w:rPr>
                <w:rFonts w:ascii="Warnock pro" w:hAnsi="Warnock pro"/>
                <w:szCs w:val="22"/>
              </w:rPr>
            </w:pPr>
            <w:r w:rsidRPr="008A40CF">
              <w:rPr>
                <w:rFonts w:ascii="Warnock pro" w:hAnsi="Warnock pro"/>
                <w:szCs w:val="22"/>
              </w:rPr>
              <w:t>Correos masivos enviados (La UCR Informa)</w:t>
            </w:r>
          </w:p>
        </w:tc>
        <w:tc>
          <w:tcPr>
            <w:tcW w:w="1842" w:type="dxa"/>
          </w:tcPr>
          <w:p w:rsidR="0007492C" w:rsidRPr="008A40CF" w:rsidRDefault="0007492C" w:rsidP="003F67B8">
            <w:pPr>
              <w:pStyle w:val="Textoindependiente"/>
              <w:spacing w:before="100" w:beforeAutospacing="1" w:after="100" w:afterAutospacing="1"/>
              <w:jc w:val="center"/>
              <w:rPr>
                <w:rFonts w:ascii="Warnock pro" w:hAnsi="Warnock pro"/>
                <w:szCs w:val="22"/>
              </w:rPr>
            </w:pPr>
            <w:r w:rsidRPr="008A40CF">
              <w:rPr>
                <w:rFonts w:ascii="Warnock pro" w:hAnsi="Warnock pro"/>
                <w:szCs w:val="22"/>
              </w:rPr>
              <w:t>348</w:t>
            </w:r>
          </w:p>
        </w:tc>
        <w:tc>
          <w:tcPr>
            <w:tcW w:w="1701" w:type="dxa"/>
          </w:tcPr>
          <w:p w:rsidR="0007492C" w:rsidRPr="008A40CF" w:rsidRDefault="0007492C" w:rsidP="003F67B8">
            <w:pPr>
              <w:pStyle w:val="Textoindependiente"/>
              <w:spacing w:before="100" w:beforeAutospacing="1" w:after="100" w:afterAutospacing="1"/>
              <w:jc w:val="center"/>
              <w:rPr>
                <w:rFonts w:ascii="Warnock pro" w:hAnsi="Warnock pro"/>
                <w:szCs w:val="22"/>
              </w:rPr>
            </w:pPr>
            <w:r w:rsidRPr="008A40CF">
              <w:rPr>
                <w:rFonts w:ascii="Warnock pro" w:hAnsi="Warnock pro"/>
                <w:szCs w:val="22"/>
              </w:rPr>
              <w:t>360</w:t>
            </w:r>
          </w:p>
        </w:tc>
        <w:tc>
          <w:tcPr>
            <w:tcW w:w="1701" w:type="dxa"/>
          </w:tcPr>
          <w:p w:rsidR="0007492C" w:rsidRPr="008A40CF" w:rsidRDefault="0007492C" w:rsidP="003F67B8">
            <w:pPr>
              <w:pStyle w:val="Textoindependiente"/>
              <w:spacing w:before="100" w:beforeAutospacing="1" w:after="100" w:afterAutospacing="1"/>
              <w:rPr>
                <w:rFonts w:ascii="Warnock pro" w:hAnsi="Warnock pro"/>
                <w:szCs w:val="22"/>
              </w:rPr>
            </w:pPr>
            <w:r w:rsidRPr="008A40CF">
              <w:rPr>
                <w:rFonts w:ascii="Warnock pro" w:hAnsi="Warnock pro"/>
                <w:szCs w:val="22"/>
              </w:rPr>
              <w:t>24 anuncios por semana</w:t>
            </w:r>
          </w:p>
        </w:tc>
      </w:tr>
    </w:tbl>
    <w:p w:rsidR="0007492C" w:rsidRDefault="0007492C" w:rsidP="0007492C">
      <w:pPr>
        <w:pStyle w:val="Ttulo1"/>
        <w:rPr>
          <w:rFonts w:ascii="Warnock pro" w:hAnsi="Warnock pro"/>
          <w:sz w:val="24"/>
          <w:szCs w:val="24"/>
        </w:rPr>
      </w:pPr>
    </w:p>
    <w:p w:rsidR="0007492C" w:rsidRPr="00136BAF" w:rsidRDefault="0007492C" w:rsidP="0007492C">
      <w:pPr>
        <w:jc w:val="both"/>
        <w:rPr>
          <w:rFonts w:ascii="Warnock pro" w:hAnsi="Warnock pro" w:cs="Arial"/>
          <w:b/>
        </w:rPr>
      </w:pPr>
      <w:r w:rsidRPr="00136BAF">
        <w:rPr>
          <w:rFonts w:ascii="Warnock pro" w:hAnsi="Warnock pro" w:cs="Arial"/>
          <w:b/>
        </w:rPr>
        <w:t>Productos informáticos</w:t>
      </w:r>
    </w:p>
    <w:p w:rsidR="0007492C" w:rsidRPr="008A40CF" w:rsidRDefault="0007492C" w:rsidP="0007492C">
      <w:pPr>
        <w:jc w:val="both"/>
        <w:rPr>
          <w:rFonts w:ascii="Warnock pro" w:hAnsi="Warnock pro" w:cs="Arial"/>
          <w:sz w:val="22"/>
          <w:szCs w:val="22"/>
        </w:rPr>
      </w:pPr>
    </w:p>
    <w:p w:rsidR="0007492C" w:rsidRDefault="0007492C" w:rsidP="0007492C">
      <w:pPr>
        <w:jc w:val="both"/>
        <w:rPr>
          <w:rFonts w:ascii="Warnock pro" w:hAnsi="Warnock pro" w:cs="Calibri"/>
          <w:sz w:val="22"/>
          <w:szCs w:val="22"/>
        </w:rPr>
      </w:pPr>
      <w:r w:rsidRPr="008A40CF">
        <w:rPr>
          <w:rStyle w:val="Textoennegrita"/>
          <w:rFonts w:ascii="Warnock pro" w:hAnsi="Warnock pro" w:cs="Calibri"/>
          <w:sz w:val="22"/>
          <w:szCs w:val="22"/>
        </w:rPr>
        <w:t>Cantidad de sitios web desarrollados o en los que se colaboró para unidades de la UCR: 15</w:t>
      </w:r>
      <w:r w:rsidRPr="008A40CF">
        <w:rPr>
          <w:rFonts w:ascii="Warnock pro" w:hAnsi="Warnock pro" w:cs="Calibri"/>
          <w:sz w:val="22"/>
          <w:szCs w:val="22"/>
        </w:rPr>
        <w:t>, proyectados 17 (Rectoría, Sistema Radiofónico UCR, CIMAD, AlfaEmprendedores, Posgrado en Ciencia de Alimentos, II Simposio en Educación Especial, Comisión Seguridad Alimentaria CISAN, Club de fútbol, Maestía en Enfermería Ginecológica, Obstetrica y Perinatal, Posgrado en Enfermería, INISA, Escuela de Administración Pública, SEP, Maestría en Ciencias Cognoscitivas.)</w:t>
      </w:r>
      <w:r w:rsidRPr="008A40CF">
        <w:rPr>
          <w:rFonts w:ascii="Warnock pro" w:hAnsi="Warnock pro" w:cs="Calibri"/>
          <w:sz w:val="22"/>
          <w:szCs w:val="22"/>
        </w:rPr>
        <w:br/>
      </w:r>
      <w:r w:rsidRPr="008A40CF">
        <w:rPr>
          <w:rStyle w:val="Textoennegrita"/>
          <w:rFonts w:ascii="Warnock pro" w:hAnsi="Warnock pro" w:cs="Calibri"/>
          <w:sz w:val="22"/>
          <w:szCs w:val="22"/>
        </w:rPr>
        <w:t>Cantidad</w:t>
      </w:r>
      <w:r w:rsidRPr="008A40CF">
        <w:rPr>
          <w:rFonts w:ascii="Warnock pro" w:hAnsi="Warnock pro" w:cs="Calibri"/>
          <w:b/>
          <w:bCs/>
          <w:sz w:val="22"/>
          <w:szCs w:val="22"/>
        </w:rPr>
        <w:t xml:space="preserve"> de capacitaciones web: 10</w:t>
      </w:r>
      <w:r w:rsidRPr="008A40CF">
        <w:rPr>
          <w:rFonts w:ascii="Warnock pro" w:hAnsi="Warnock pro" w:cs="Calibri"/>
          <w:sz w:val="22"/>
          <w:szCs w:val="22"/>
        </w:rPr>
        <w:t xml:space="preserve"> , proyectadas 11 (sólo contando las mías: INIFAR, Posgrado en Ciencia de Alimentos, Sistema Radiofónico UCR, CIMAD, Archivo Digital Protocolo, Sistema de Gestión sitio web UCR prensa, Club de Fútbol, Archivo Digital Josué Unidad de Diseño, representantes Sede del Pacífico, representantes Recinto de Golfito).</w:t>
      </w:r>
    </w:p>
    <w:p w:rsidR="0007492C" w:rsidRDefault="0007492C" w:rsidP="0007492C">
      <w:pPr>
        <w:jc w:val="both"/>
        <w:rPr>
          <w:rFonts w:ascii="Warnock pro" w:hAnsi="Warnock pro" w:cs="Calibri"/>
          <w:sz w:val="22"/>
          <w:szCs w:val="22"/>
        </w:rPr>
      </w:pPr>
    </w:p>
    <w:p w:rsidR="0007492C" w:rsidRPr="0024069F" w:rsidRDefault="0007492C" w:rsidP="003F67B8">
      <w:pPr>
        <w:numPr>
          <w:ilvl w:val="0"/>
          <w:numId w:val="41"/>
        </w:numPr>
        <w:suppressAutoHyphens w:val="0"/>
        <w:jc w:val="both"/>
        <w:rPr>
          <w:rFonts w:ascii="Warnock pro" w:hAnsi="Warnock pro" w:cs="Calibri"/>
          <w:bCs/>
          <w:sz w:val="22"/>
          <w:szCs w:val="22"/>
        </w:rPr>
      </w:pPr>
      <w:r w:rsidRPr="0024069F">
        <w:rPr>
          <w:rStyle w:val="Textoennegrita"/>
          <w:rFonts w:ascii="Warnock pro" w:hAnsi="Warnock pro" w:cs="Calibri"/>
          <w:b w:val="0"/>
          <w:sz w:val="22"/>
          <w:szCs w:val="22"/>
        </w:rPr>
        <w:t>Cantidad</w:t>
      </w:r>
      <w:r w:rsidRPr="0024069F">
        <w:rPr>
          <w:rFonts w:ascii="Warnock pro" w:hAnsi="Warnock pro" w:cs="Calibri"/>
          <w:bCs/>
          <w:sz w:val="22"/>
          <w:szCs w:val="22"/>
        </w:rPr>
        <w:t xml:space="preserve"> de cambios en números telefónicos directorio: 28 </w:t>
      </w:r>
    </w:p>
    <w:p w:rsidR="0007492C" w:rsidRPr="0024069F" w:rsidRDefault="0007492C" w:rsidP="003F67B8">
      <w:pPr>
        <w:numPr>
          <w:ilvl w:val="0"/>
          <w:numId w:val="41"/>
        </w:numPr>
        <w:suppressAutoHyphens w:val="0"/>
        <w:jc w:val="both"/>
        <w:rPr>
          <w:rFonts w:ascii="Warnock pro" w:hAnsi="Warnock pro" w:cs="Calibri"/>
          <w:sz w:val="22"/>
          <w:szCs w:val="22"/>
        </w:rPr>
      </w:pPr>
      <w:r w:rsidRPr="0024069F">
        <w:rPr>
          <w:rStyle w:val="Textoennegrita"/>
          <w:rFonts w:ascii="Warnock pro" w:hAnsi="Warnock pro" w:cs="Calibri"/>
          <w:b w:val="0"/>
          <w:sz w:val="22"/>
          <w:szCs w:val="22"/>
        </w:rPr>
        <w:t>Cantidad</w:t>
      </w:r>
      <w:r w:rsidRPr="0024069F">
        <w:rPr>
          <w:rFonts w:ascii="Warnock pro" w:hAnsi="Warnock pro" w:cs="Calibri"/>
          <w:bCs/>
          <w:sz w:val="22"/>
          <w:szCs w:val="22"/>
        </w:rPr>
        <w:t xml:space="preserve"> de anuncios publicados en pizarra web: 92 </w:t>
      </w:r>
      <w:r w:rsidRPr="0024069F">
        <w:rPr>
          <w:rFonts w:ascii="Warnock pro" w:hAnsi="Warnock pro" w:cs="Calibri"/>
          <w:sz w:val="22"/>
          <w:szCs w:val="22"/>
        </w:rPr>
        <w:t>proyectados 100</w:t>
      </w:r>
    </w:p>
    <w:p w:rsidR="0007492C" w:rsidRPr="0024069F" w:rsidRDefault="0007492C" w:rsidP="003F67B8">
      <w:pPr>
        <w:numPr>
          <w:ilvl w:val="0"/>
          <w:numId w:val="41"/>
        </w:numPr>
        <w:suppressAutoHyphens w:val="0"/>
        <w:jc w:val="both"/>
        <w:rPr>
          <w:rFonts w:ascii="Warnock pro" w:hAnsi="Warnock pro" w:cs="Calibri"/>
          <w:bCs/>
          <w:sz w:val="22"/>
          <w:szCs w:val="22"/>
        </w:rPr>
      </w:pPr>
      <w:r w:rsidRPr="0024069F">
        <w:rPr>
          <w:rStyle w:val="Textoennegrita"/>
          <w:rFonts w:ascii="Warnock pro" w:hAnsi="Warnock pro" w:cs="Calibri"/>
          <w:b w:val="0"/>
          <w:sz w:val="22"/>
          <w:szCs w:val="22"/>
        </w:rPr>
        <w:t>Cantidad</w:t>
      </w:r>
      <w:r w:rsidRPr="0024069F">
        <w:rPr>
          <w:rFonts w:ascii="Warnock pro" w:hAnsi="Warnock pro" w:cs="Calibri"/>
          <w:bCs/>
          <w:sz w:val="22"/>
          <w:szCs w:val="22"/>
        </w:rPr>
        <w:t xml:space="preserve"> de audios publicados en el sitio UCR: 100</w:t>
      </w:r>
    </w:p>
    <w:p w:rsidR="0007492C" w:rsidRPr="0024069F" w:rsidRDefault="0007492C" w:rsidP="003F67B8">
      <w:pPr>
        <w:numPr>
          <w:ilvl w:val="0"/>
          <w:numId w:val="41"/>
        </w:numPr>
        <w:suppressAutoHyphens w:val="0"/>
        <w:jc w:val="both"/>
        <w:rPr>
          <w:rFonts w:ascii="Warnock pro" w:hAnsi="Warnock pro" w:cs="Calibri"/>
          <w:sz w:val="22"/>
          <w:szCs w:val="22"/>
        </w:rPr>
      </w:pPr>
      <w:r w:rsidRPr="0024069F">
        <w:rPr>
          <w:rStyle w:val="Textoennegrita"/>
          <w:rFonts w:ascii="Warnock pro" w:hAnsi="Warnock pro" w:cs="Calibri"/>
          <w:b w:val="0"/>
          <w:sz w:val="22"/>
          <w:szCs w:val="22"/>
        </w:rPr>
        <w:t>Cantidad</w:t>
      </w:r>
      <w:r w:rsidRPr="0024069F">
        <w:rPr>
          <w:rFonts w:ascii="Warnock pro" w:hAnsi="Warnock pro" w:cs="Calibri"/>
          <w:bCs/>
          <w:sz w:val="22"/>
          <w:szCs w:val="22"/>
        </w:rPr>
        <w:t xml:space="preserve"> de galerías de fotos publicadas en el sitio UCR: 4</w:t>
      </w:r>
      <w:r w:rsidRPr="0024069F">
        <w:rPr>
          <w:rFonts w:ascii="Warnock pro" w:hAnsi="Warnock pro" w:cs="Calibri"/>
          <w:sz w:val="22"/>
          <w:szCs w:val="22"/>
        </w:rPr>
        <w:t>, proyectadas 5</w:t>
      </w:r>
    </w:p>
    <w:p w:rsidR="0007492C" w:rsidRPr="0024069F" w:rsidRDefault="0007492C" w:rsidP="003F67B8">
      <w:pPr>
        <w:numPr>
          <w:ilvl w:val="0"/>
          <w:numId w:val="41"/>
        </w:numPr>
        <w:suppressAutoHyphens w:val="0"/>
        <w:jc w:val="both"/>
        <w:rPr>
          <w:rFonts w:ascii="Warnock pro" w:hAnsi="Warnock pro" w:cs="Calibri"/>
          <w:sz w:val="22"/>
          <w:szCs w:val="22"/>
        </w:rPr>
      </w:pPr>
      <w:r w:rsidRPr="0024069F">
        <w:rPr>
          <w:rStyle w:val="Textoennegrita"/>
          <w:rFonts w:ascii="Warnock pro" w:hAnsi="Warnock pro" w:cs="Calibri"/>
          <w:b w:val="0"/>
          <w:sz w:val="22"/>
          <w:szCs w:val="22"/>
        </w:rPr>
        <w:t>Cantidad</w:t>
      </w:r>
      <w:r w:rsidRPr="0024069F">
        <w:rPr>
          <w:rFonts w:ascii="Warnock pro" w:hAnsi="Warnock pro" w:cs="Calibri"/>
          <w:bCs/>
          <w:sz w:val="22"/>
          <w:szCs w:val="22"/>
        </w:rPr>
        <w:t xml:space="preserve"> de videos publicados en el sitio UCR: 7</w:t>
      </w:r>
      <w:r w:rsidRPr="0024069F">
        <w:rPr>
          <w:rFonts w:ascii="Warnock pro" w:hAnsi="Warnock pro" w:cs="Calibri"/>
          <w:sz w:val="22"/>
          <w:szCs w:val="22"/>
        </w:rPr>
        <w:t>, proyectados 8</w:t>
      </w:r>
    </w:p>
    <w:p w:rsidR="0007492C" w:rsidRPr="0024069F" w:rsidRDefault="0007492C" w:rsidP="003F67B8">
      <w:pPr>
        <w:numPr>
          <w:ilvl w:val="0"/>
          <w:numId w:val="41"/>
        </w:numPr>
        <w:suppressAutoHyphens w:val="0"/>
        <w:jc w:val="both"/>
        <w:rPr>
          <w:rFonts w:ascii="Warnock pro" w:hAnsi="Warnock pro" w:cs="Calibri"/>
          <w:bCs/>
          <w:sz w:val="22"/>
          <w:szCs w:val="22"/>
        </w:rPr>
      </w:pPr>
      <w:r w:rsidRPr="0024069F">
        <w:rPr>
          <w:rStyle w:val="Textoennegrita"/>
          <w:rFonts w:ascii="Warnock pro" w:hAnsi="Warnock pro" w:cs="Calibri"/>
          <w:b w:val="0"/>
          <w:sz w:val="22"/>
          <w:szCs w:val="22"/>
        </w:rPr>
        <w:t>Cantidad</w:t>
      </w:r>
      <w:r w:rsidRPr="0024069F">
        <w:rPr>
          <w:rFonts w:ascii="Warnock pro" w:hAnsi="Warnock pro" w:cs="Calibri"/>
          <w:bCs/>
          <w:sz w:val="22"/>
          <w:szCs w:val="22"/>
        </w:rPr>
        <w:t xml:space="preserve"> de documentos publicados en el sitio web UCR: 19</w:t>
      </w:r>
    </w:p>
    <w:p w:rsidR="0007492C" w:rsidRPr="0024069F" w:rsidRDefault="0007492C" w:rsidP="003F67B8">
      <w:pPr>
        <w:numPr>
          <w:ilvl w:val="0"/>
          <w:numId w:val="41"/>
        </w:numPr>
        <w:suppressAutoHyphens w:val="0"/>
        <w:jc w:val="both"/>
        <w:rPr>
          <w:rFonts w:ascii="Warnock pro" w:hAnsi="Warnock pro" w:cs="Calibri"/>
          <w:bCs/>
          <w:sz w:val="22"/>
          <w:szCs w:val="22"/>
        </w:rPr>
      </w:pPr>
      <w:r w:rsidRPr="0024069F">
        <w:rPr>
          <w:rStyle w:val="Textoennegrita"/>
          <w:rFonts w:ascii="Warnock pro" w:hAnsi="Warnock pro" w:cs="Calibri"/>
          <w:b w:val="0"/>
          <w:sz w:val="22"/>
          <w:szCs w:val="22"/>
        </w:rPr>
        <w:t>Cantidad</w:t>
      </w:r>
      <w:r w:rsidRPr="0024069F">
        <w:rPr>
          <w:rFonts w:ascii="Warnock pro" w:hAnsi="Warnock pro" w:cs="Calibri"/>
          <w:bCs/>
          <w:sz w:val="22"/>
          <w:szCs w:val="22"/>
        </w:rPr>
        <w:t xml:space="preserve"> de actividades atendidas con soporte informático para stream o filminas</w:t>
      </w:r>
      <w:r w:rsidRPr="0024069F">
        <w:rPr>
          <w:rFonts w:ascii="Warnock pro" w:hAnsi="Warnock pro" w:cs="Calibri"/>
          <w:sz w:val="22"/>
          <w:szCs w:val="22"/>
        </w:rPr>
        <w:t xml:space="preserve">: </w:t>
      </w:r>
      <w:r w:rsidRPr="0024069F">
        <w:rPr>
          <w:rFonts w:ascii="Warnock pro" w:hAnsi="Warnock pro" w:cs="Calibri"/>
          <w:bCs/>
          <w:sz w:val="22"/>
          <w:szCs w:val="22"/>
        </w:rPr>
        <w:t>7</w:t>
      </w:r>
    </w:p>
    <w:p w:rsidR="0007492C" w:rsidRDefault="0007492C" w:rsidP="003F67B8">
      <w:pPr>
        <w:numPr>
          <w:ilvl w:val="0"/>
          <w:numId w:val="41"/>
        </w:numPr>
        <w:suppressAutoHyphens w:val="0"/>
        <w:jc w:val="both"/>
        <w:rPr>
          <w:rFonts w:ascii="Warnock pro" w:hAnsi="Warnock pro" w:cs="Calibri"/>
          <w:bCs/>
          <w:sz w:val="22"/>
          <w:szCs w:val="22"/>
        </w:rPr>
      </w:pPr>
      <w:r w:rsidRPr="0024069F">
        <w:rPr>
          <w:rStyle w:val="Textoennegrita"/>
          <w:rFonts w:ascii="Warnock pro" w:hAnsi="Warnock pro" w:cs="Calibri"/>
          <w:b w:val="0"/>
          <w:sz w:val="22"/>
          <w:szCs w:val="22"/>
        </w:rPr>
        <w:t>Cantidad</w:t>
      </w:r>
      <w:r w:rsidRPr="0024069F">
        <w:rPr>
          <w:rFonts w:ascii="Warnock pro" w:hAnsi="Warnock pro" w:cs="Calibri"/>
          <w:bCs/>
          <w:sz w:val="22"/>
          <w:szCs w:val="22"/>
        </w:rPr>
        <w:t xml:space="preserve"> de actividades publicadas en web UCR</w:t>
      </w:r>
      <w:r w:rsidRPr="0024069F">
        <w:rPr>
          <w:rFonts w:ascii="Warnock pro" w:hAnsi="Warnock pro" w:cs="Calibri"/>
          <w:sz w:val="22"/>
          <w:szCs w:val="22"/>
        </w:rPr>
        <w:t xml:space="preserve">: </w:t>
      </w:r>
      <w:r w:rsidRPr="0024069F">
        <w:rPr>
          <w:rFonts w:ascii="Warnock pro" w:hAnsi="Warnock pro" w:cs="Calibri"/>
          <w:bCs/>
          <w:sz w:val="22"/>
          <w:szCs w:val="22"/>
        </w:rPr>
        <w:t>822</w:t>
      </w:r>
    </w:p>
    <w:p w:rsidR="0007492C" w:rsidRPr="008A40CF" w:rsidRDefault="002D74A7" w:rsidP="0007492C">
      <w:pPr>
        <w:pStyle w:val="Prrafodelista"/>
        <w:tabs>
          <w:tab w:val="center" w:pos="4703"/>
        </w:tabs>
        <w:spacing w:before="100" w:beforeAutospacing="1" w:after="100" w:afterAutospacing="1"/>
        <w:ind w:left="0"/>
        <w:jc w:val="center"/>
        <w:rPr>
          <w:rFonts w:ascii="Warnock pro" w:hAnsi="Warnock pro"/>
          <w:sz w:val="22"/>
          <w:szCs w:val="22"/>
        </w:rPr>
      </w:pPr>
      <w:r>
        <w:rPr>
          <w:rFonts w:ascii="Warnock pro" w:hAnsi="Warnock pro"/>
          <w:noProof/>
          <w:sz w:val="22"/>
          <w:szCs w:val="22"/>
          <w:lang w:val="es-CR" w:eastAsia="es-CR"/>
        </w:rPr>
        <w:lastRenderedPageBreak/>
        <w:drawing>
          <wp:inline distT="0" distB="0" distL="0" distR="0">
            <wp:extent cx="3977005" cy="3847465"/>
            <wp:effectExtent l="19050" t="0" r="4445" b="0"/>
            <wp:docPr id="33" name="Imagen 33" descr="mime-attachm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ime-attachment(1)"/>
                    <pic:cNvPicPr>
                      <a:picLocks noChangeAspect="1" noChangeArrowheads="1"/>
                    </pic:cNvPicPr>
                  </pic:nvPicPr>
                  <pic:blipFill>
                    <a:blip r:embed="rId53" cstate="print"/>
                    <a:srcRect/>
                    <a:stretch>
                      <a:fillRect/>
                    </a:stretch>
                  </pic:blipFill>
                  <pic:spPr bwMode="auto">
                    <a:xfrm>
                      <a:off x="0" y="0"/>
                      <a:ext cx="3977005" cy="3847465"/>
                    </a:xfrm>
                    <a:prstGeom prst="rect">
                      <a:avLst/>
                    </a:prstGeom>
                    <a:noFill/>
                    <a:ln w="9525">
                      <a:noFill/>
                      <a:miter lim="800000"/>
                      <a:headEnd/>
                      <a:tailEnd/>
                    </a:ln>
                  </pic:spPr>
                </pic:pic>
              </a:graphicData>
            </a:graphic>
          </wp:inline>
        </w:drawing>
      </w:r>
    </w:p>
    <w:p w:rsidR="0007492C" w:rsidRPr="00136BAF" w:rsidRDefault="0007492C" w:rsidP="0007492C">
      <w:pPr>
        <w:jc w:val="both"/>
        <w:rPr>
          <w:rFonts w:ascii="Warnock pro" w:hAnsi="Warnock pro" w:cs="Arial"/>
          <w:b/>
        </w:rPr>
      </w:pPr>
      <w:r w:rsidRPr="00136BAF">
        <w:rPr>
          <w:rFonts w:ascii="Warnock pro" w:hAnsi="Warnock pro" w:cs="Arial"/>
          <w:b/>
        </w:rPr>
        <w:t xml:space="preserve">Ejecución de la partida de publicidad institucional </w:t>
      </w:r>
    </w:p>
    <w:p w:rsidR="0007492C" w:rsidRDefault="0007492C" w:rsidP="0007492C">
      <w:pPr>
        <w:rPr>
          <w:lang w:val="es-ES_tradnl"/>
        </w:rPr>
      </w:pPr>
    </w:p>
    <w:p w:rsidR="0007492C" w:rsidRPr="0024069F" w:rsidRDefault="0007492C" w:rsidP="0007492C">
      <w:pPr>
        <w:pStyle w:val="Prrafodelista"/>
        <w:tabs>
          <w:tab w:val="center" w:pos="4703"/>
        </w:tabs>
        <w:spacing w:after="120" w:line="360" w:lineRule="auto"/>
        <w:ind w:left="0"/>
        <w:rPr>
          <w:rFonts w:ascii="Warnock pro" w:hAnsi="Warnock pro" w:cs="Arial"/>
          <w:sz w:val="22"/>
          <w:szCs w:val="22"/>
          <w:lang w:val="es-ES_tradnl"/>
        </w:rPr>
      </w:pPr>
      <w:r w:rsidRPr="0024069F">
        <w:rPr>
          <w:rFonts w:ascii="Warnock pro" w:hAnsi="Warnock pro" w:cs="Arial"/>
          <w:b/>
          <w:lang w:val="es-ES_tradnl"/>
        </w:rPr>
        <w:t>Anuncios para la prensa</w:t>
      </w:r>
    </w:p>
    <w:p w:rsidR="0007492C" w:rsidRPr="008A40CF" w:rsidRDefault="0007492C" w:rsidP="0007492C">
      <w:pPr>
        <w:pStyle w:val="Prrafodelista"/>
        <w:tabs>
          <w:tab w:val="center" w:pos="4703"/>
        </w:tabs>
        <w:spacing w:after="120" w:line="360" w:lineRule="auto"/>
        <w:rPr>
          <w:rFonts w:ascii="Warnock pro" w:hAnsi="Warnock pro" w:cs="Arial"/>
          <w:sz w:val="22"/>
          <w:szCs w:val="22"/>
          <w:lang w:val="es-ES_tradnl"/>
        </w:rPr>
      </w:pPr>
      <w:r w:rsidRPr="008A40CF">
        <w:rPr>
          <w:rFonts w:ascii="Warnock pro" w:hAnsi="Warnock pro" w:cs="Arial"/>
          <w:sz w:val="22"/>
          <w:szCs w:val="22"/>
          <w:lang w:val="es-ES_tradnl"/>
        </w:rPr>
        <w:t xml:space="preserve">Diario La Extra:  106 piezas. Proyección al 14 de diciembre </w:t>
      </w:r>
      <w:r w:rsidRPr="008A40CF">
        <w:rPr>
          <w:rFonts w:ascii="Warnock pro" w:hAnsi="Warnock pro" w:cs="Arial"/>
          <w:sz w:val="22"/>
          <w:szCs w:val="22"/>
          <w:lang w:val="es-ES_tradnl"/>
        </w:rPr>
        <w:br/>
        <w:t xml:space="preserve">Periódico La República:  50 piezas. Proyección  al 14 de diciembre </w:t>
      </w:r>
    </w:p>
    <w:p w:rsidR="0007492C" w:rsidRPr="008A40CF" w:rsidRDefault="0007492C" w:rsidP="0007492C">
      <w:pPr>
        <w:pStyle w:val="Prrafodelista"/>
        <w:tabs>
          <w:tab w:val="center" w:pos="4703"/>
        </w:tabs>
        <w:spacing w:after="120" w:line="360" w:lineRule="auto"/>
        <w:rPr>
          <w:rFonts w:ascii="Warnock pro" w:hAnsi="Warnock pro" w:cs="Arial"/>
          <w:sz w:val="22"/>
          <w:szCs w:val="22"/>
          <w:lang w:val="es-ES_tradnl"/>
        </w:rPr>
      </w:pPr>
      <w:r w:rsidRPr="008A40CF">
        <w:rPr>
          <w:rFonts w:ascii="Warnock pro" w:hAnsi="Warnock pro" w:cs="Arial"/>
          <w:sz w:val="22"/>
          <w:szCs w:val="22"/>
          <w:lang w:val="es-ES_tradnl"/>
        </w:rPr>
        <w:t>Periódico La Nación: 335 piezas. Proyección al 14 de diciembre</w:t>
      </w:r>
      <w:r w:rsidRPr="008A40CF">
        <w:rPr>
          <w:rFonts w:ascii="Warnock pro" w:hAnsi="Warnock pro" w:cs="Arial"/>
          <w:sz w:val="22"/>
          <w:szCs w:val="22"/>
          <w:lang w:val="es-ES_tradnl"/>
        </w:rPr>
        <w:br/>
        <w:t>Anuncios en medios regionales:  6 piezas</w:t>
      </w:r>
    </w:p>
    <w:p w:rsidR="0007492C" w:rsidRPr="00A46A9F" w:rsidRDefault="0007492C" w:rsidP="0007492C">
      <w:pPr>
        <w:pStyle w:val="Prrafodelista"/>
        <w:tabs>
          <w:tab w:val="center" w:pos="4703"/>
        </w:tabs>
        <w:spacing w:after="120" w:line="360" w:lineRule="auto"/>
        <w:ind w:left="0"/>
        <w:rPr>
          <w:rFonts w:ascii="Warnock pro" w:hAnsi="Warnock pro" w:cs="Arial"/>
          <w:b/>
          <w:lang w:val="es-ES_tradnl"/>
        </w:rPr>
      </w:pPr>
      <w:r w:rsidRPr="00A46A9F">
        <w:rPr>
          <w:rFonts w:ascii="Warnock pro" w:hAnsi="Warnock pro" w:cs="Arial"/>
          <w:b/>
          <w:lang w:val="es-ES_tradnl"/>
        </w:rPr>
        <w:t>Resultados de la Sección de Relaciones Públicas</w:t>
      </w:r>
    </w:p>
    <w:p w:rsidR="0007492C" w:rsidRPr="008A40CF" w:rsidRDefault="0007492C" w:rsidP="0007492C">
      <w:pPr>
        <w:pStyle w:val="Prrafodelista"/>
        <w:tabs>
          <w:tab w:val="center" w:pos="4703"/>
        </w:tabs>
        <w:spacing w:after="120" w:line="360" w:lineRule="auto"/>
        <w:ind w:left="0"/>
        <w:rPr>
          <w:rFonts w:ascii="Warnock pro" w:hAnsi="Warnock pro" w:cs="Arial"/>
          <w:sz w:val="22"/>
          <w:szCs w:val="22"/>
          <w:lang w:val="es-ES_tradnl"/>
        </w:rPr>
      </w:pPr>
      <w:r w:rsidRPr="008A40CF">
        <w:rPr>
          <w:rFonts w:ascii="Warnock pro" w:hAnsi="Warnock pro" w:cs="Arial"/>
          <w:sz w:val="22"/>
          <w:szCs w:val="22"/>
          <w:lang w:val="es-ES_tradnl"/>
        </w:rPr>
        <w:t>Número de actividades cubiertas de mayo a diciembre de 2012:  292 actividades</w:t>
      </w:r>
    </w:p>
    <w:p w:rsidR="0007492C" w:rsidRPr="00A46A9F" w:rsidRDefault="0007492C" w:rsidP="0007492C">
      <w:pPr>
        <w:pStyle w:val="Prrafodelista"/>
        <w:tabs>
          <w:tab w:val="center" w:pos="4703"/>
        </w:tabs>
        <w:spacing w:after="120" w:line="360" w:lineRule="auto"/>
        <w:ind w:left="0"/>
        <w:rPr>
          <w:rFonts w:ascii="Warnock pro" w:hAnsi="Warnock pro" w:cs="Arial"/>
          <w:b/>
          <w:lang w:val="es-ES_tradnl"/>
        </w:rPr>
      </w:pPr>
      <w:r w:rsidRPr="00A46A9F">
        <w:rPr>
          <w:rFonts w:ascii="Warnock pro" w:hAnsi="Warnock pro" w:cs="Arial"/>
          <w:b/>
          <w:lang w:val="es-ES_tradnl"/>
        </w:rPr>
        <w:t>Resultados del Plan de Divulgación a Sedes y Recintos</w:t>
      </w:r>
    </w:p>
    <w:p w:rsidR="0007492C" w:rsidRPr="008A40CF" w:rsidRDefault="0007492C" w:rsidP="0007492C">
      <w:pPr>
        <w:pStyle w:val="Prrafodelista"/>
        <w:tabs>
          <w:tab w:val="center" w:pos="4703"/>
        </w:tabs>
        <w:spacing w:after="120" w:line="360" w:lineRule="auto"/>
        <w:ind w:left="0"/>
        <w:rPr>
          <w:rFonts w:ascii="Warnock pro" w:hAnsi="Warnock pro" w:cs="Arial"/>
          <w:sz w:val="22"/>
          <w:szCs w:val="22"/>
          <w:lang w:val="es-ES_tradnl"/>
        </w:rPr>
      </w:pPr>
      <w:r w:rsidRPr="008A40CF">
        <w:rPr>
          <w:rFonts w:ascii="Warnock pro" w:hAnsi="Warnock pro" w:cs="Arial"/>
          <w:sz w:val="22"/>
          <w:szCs w:val="22"/>
          <w:lang w:val="es-ES_tradnl"/>
        </w:rPr>
        <w:t>Giras a sedes y recintos:  8</w:t>
      </w:r>
    </w:p>
    <w:p w:rsidR="0007492C" w:rsidRPr="008A40CF" w:rsidRDefault="0007492C" w:rsidP="0007492C">
      <w:pPr>
        <w:pStyle w:val="Prrafodelista"/>
        <w:tabs>
          <w:tab w:val="center" w:pos="4703"/>
        </w:tabs>
        <w:spacing w:after="120" w:line="360" w:lineRule="auto"/>
        <w:ind w:left="0"/>
        <w:rPr>
          <w:rFonts w:ascii="Warnock pro" w:hAnsi="Warnock pro" w:cs="Arial"/>
          <w:sz w:val="22"/>
          <w:szCs w:val="22"/>
          <w:lang w:val="es-ES_tradnl"/>
        </w:rPr>
      </w:pPr>
      <w:r w:rsidRPr="008A40CF">
        <w:rPr>
          <w:rFonts w:ascii="Warnock pro" w:hAnsi="Warnock pro" w:cs="Arial"/>
          <w:sz w:val="22"/>
          <w:szCs w:val="22"/>
          <w:lang w:val="es-ES_tradnl"/>
        </w:rPr>
        <w:lastRenderedPageBreak/>
        <w:t xml:space="preserve">Giras temáticas:  7 </w:t>
      </w:r>
    </w:p>
    <w:p w:rsidR="0007492C" w:rsidRPr="008A40CF" w:rsidRDefault="0007492C" w:rsidP="0007492C">
      <w:pPr>
        <w:pStyle w:val="Prrafodelista"/>
        <w:tabs>
          <w:tab w:val="center" w:pos="4703"/>
        </w:tabs>
        <w:spacing w:after="120" w:line="360" w:lineRule="auto"/>
        <w:ind w:left="0"/>
        <w:rPr>
          <w:rFonts w:ascii="Warnock pro" w:hAnsi="Warnock pro" w:cs="Arial"/>
          <w:sz w:val="22"/>
          <w:szCs w:val="22"/>
          <w:lang w:val="es-ES_tradnl"/>
        </w:rPr>
      </w:pPr>
      <w:r w:rsidRPr="00DA0015">
        <w:rPr>
          <w:rFonts w:ascii="Warnock pro" w:hAnsi="Warnock pro" w:cs="Arial"/>
          <w:b/>
          <w:lang w:val="es-ES_tradnl"/>
        </w:rPr>
        <w:t>Otras</w:t>
      </w:r>
      <w:r>
        <w:rPr>
          <w:rFonts w:ascii="Warnock pro" w:hAnsi="Warnock pro" w:cs="Arial"/>
          <w:b/>
          <w:lang w:val="es-ES_tradnl"/>
        </w:rPr>
        <w:t xml:space="preserve"> Acciones en Materia de I</w:t>
      </w:r>
      <w:r>
        <w:rPr>
          <w:rFonts w:ascii="Warnock pro" w:hAnsi="Warnock pro" w:cs="Arial" w:hint="eastAsia"/>
          <w:b/>
          <w:lang w:val="es-ES_tradnl"/>
        </w:rPr>
        <w:t>magen</w:t>
      </w:r>
      <w:r>
        <w:rPr>
          <w:rFonts w:ascii="Warnock pro" w:hAnsi="Warnock pro" w:cs="Arial"/>
          <w:b/>
          <w:lang w:val="es-ES_tradnl"/>
        </w:rPr>
        <w:t xml:space="preserve"> Institucional</w:t>
      </w:r>
    </w:p>
    <w:p w:rsidR="0007492C" w:rsidRPr="008A40CF" w:rsidRDefault="0007492C" w:rsidP="0007492C">
      <w:pPr>
        <w:pStyle w:val="Prrafodelista"/>
        <w:tabs>
          <w:tab w:val="center" w:pos="4703"/>
        </w:tabs>
        <w:spacing w:after="120" w:line="360" w:lineRule="auto"/>
        <w:ind w:left="0"/>
        <w:rPr>
          <w:rFonts w:ascii="Warnock pro" w:hAnsi="Warnock pro" w:cs="Arial"/>
          <w:sz w:val="22"/>
          <w:szCs w:val="22"/>
          <w:lang w:val="es-ES_tradnl"/>
        </w:rPr>
      </w:pPr>
      <w:r w:rsidRPr="008A40CF">
        <w:rPr>
          <w:rFonts w:ascii="Warnock pro" w:hAnsi="Warnock pro" w:cs="Arial"/>
          <w:sz w:val="22"/>
          <w:szCs w:val="22"/>
          <w:lang w:val="es-ES_tradnl"/>
        </w:rPr>
        <w:t xml:space="preserve">Registro de marca:  31 </w:t>
      </w:r>
    </w:p>
    <w:p w:rsidR="0007492C" w:rsidRPr="00136BAF" w:rsidRDefault="0007492C" w:rsidP="0007492C">
      <w:pPr>
        <w:jc w:val="both"/>
        <w:rPr>
          <w:rFonts w:ascii="Warnock pro" w:hAnsi="Warnock pro" w:cs="Arial"/>
          <w:b/>
        </w:rPr>
      </w:pPr>
      <w:r w:rsidRPr="00136BAF">
        <w:rPr>
          <w:rFonts w:ascii="Warnock pro" w:hAnsi="Warnock pro" w:cs="Arial"/>
          <w:b/>
        </w:rPr>
        <w:t>Servicio de monitoreo de noticias</w:t>
      </w:r>
    </w:p>
    <w:p w:rsidR="0007492C" w:rsidRPr="008A40CF" w:rsidRDefault="0007492C" w:rsidP="0007492C">
      <w:pPr>
        <w:tabs>
          <w:tab w:val="right" w:pos="426"/>
        </w:tabs>
        <w:jc w:val="both"/>
        <w:rPr>
          <w:rFonts w:ascii="Warnock pro" w:hAnsi="Warnock pro"/>
          <w:sz w:val="22"/>
          <w:szCs w:val="22"/>
        </w:rPr>
      </w:pPr>
    </w:p>
    <w:p w:rsidR="0007492C" w:rsidRPr="008A40CF" w:rsidRDefault="0007492C" w:rsidP="0007492C">
      <w:pPr>
        <w:tabs>
          <w:tab w:val="right" w:pos="426"/>
        </w:tabs>
        <w:jc w:val="both"/>
        <w:rPr>
          <w:rFonts w:ascii="Warnock pro" w:hAnsi="Warnock pro"/>
          <w:sz w:val="22"/>
          <w:szCs w:val="22"/>
          <w:lang w:val="es-MX"/>
        </w:rPr>
      </w:pPr>
      <w:r w:rsidRPr="008A40CF">
        <w:rPr>
          <w:rFonts w:ascii="Warnock pro" w:hAnsi="Warnock pro"/>
          <w:sz w:val="22"/>
          <w:szCs w:val="22"/>
          <w:lang w:val="es-MX"/>
        </w:rPr>
        <w:t>El proyecto Monitoreo de Noticias incluye la revisión y envío diario, de lunes a viernes, de los Titulares de Prensa, de la Sinopsis de Noticias de Prensa Escrita y de la Sinopsis de Noticias de Radio y Televisión, a un grupo de 269 suscriptores vía correo electrónico, y el envío de un informe mensual a las autoridades universitarias y personal de prensa de la ODI.</w:t>
      </w:r>
    </w:p>
    <w:p w:rsidR="0007492C" w:rsidRPr="008A40CF" w:rsidRDefault="0007492C" w:rsidP="0007492C">
      <w:pPr>
        <w:tabs>
          <w:tab w:val="right" w:pos="426"/>
        </w:tabs>
        <w:jc w:val="both"/>
        <w:rPr>
          <w:rFonts w:ascii="Warnock pro" w:hAnsi="Warnock pro"/>
          <w:sz w:val="22"/>
          <w:szCs w:val="22"/>
          <w:lang w:val="es-MX"/>
        </w:rPr>
      </w:pPr>
    </w:p>
    <w:p w:rsidR="0007492C" w:rsidRPr="008A40CF" w:rsidRDefault="0007492C" w:rsidP="0007492C">
      <w:pPr>
        <w:jc w:val="both"/>
        <w:rPr>
          <w:rFonts w:ascii="Warnock pro" w:hAnsi="Warnock pro"/>
          <w:sz w:val="22"/>
          <w:szCs w:val="22"/>
          <w:lang w:val="es-MX"/>
        </w:rPr>
      </w:pPr>
      <w:r w:rsidRPr="008A40CF">
        <w:rPr>
          <w:rFonts w:ascii="Warnock pro" w:hAnsi="Warnock pro"/>
          <w:sz w:val="22"/>
          <w:szCs w:val="22"/>
          <w:lang w:val="es-MX"/>
        </w:rPr>
        <w:t xml:space="preserve">En términos generales entre enero y octubre del 2012, la Universidad de Costa Rica volvió a ocupar un puesto preponderante en la agenda de los medios de comunicación nacionales con un </w:t>
      </w:r>
      <w:r w:rsidRPr="008A40CF">
        <w:rPr>
          <w:rFonts w:ascii="Warnock pro" w:hAnsi="Warnock pro"/>
          <w:b/>
          <w:sz w:val="22"/>
          <w:szCs w:val="22"/>
          <w:lang w:val="es-MX"/>
        </w:rPr>
        <w:t>55%</w:t>
      </w:r>
      <w:r w:rsidRPr="008A40CF">
        <w:rPr>
          <w:rFonts w:ascii="Warnock pro" w:hAnsi="Warnock pro"/>
          <w:sz w:val="22"/>
          <w:szCs w:val="22"/>
          <w:lang w:val="es-MX"/>
        </w:rPr>
        <w:t xml:space="preserve"> de las </w:t>
      </w:r>
      <w:r w:rsidRPr="00C922F7">
        <w:rPr>
          <w:rFonts w:ascii="Warnock pro" w:hAnsi="Warnock pro" w:cs="Arial"/>
          <w:sz w:val="22"/>
          <w:szCs w:val="22"/>
        </w:rPr>
        <w:t>informaciones</w:t>
      </w:r>
      <w:r w:rsidRPr="008A40CF">
        <w:rPr>
          <w:rFonts w:ascii="Warnock pro" w:hAnsi="Warnock pro"/>
          <w:sz w:val="22"/>
          <w:szCs w:val="22"/>
          <w:lang w:val="es-MX"/>
        </w:rPr>
        <w:t xml:space="preserve"> (</w:t>
      </w:r>
      <w:r w:rsidRPr="008A40CF">
        <w:rPr>
          <w:rFonts w:ascii="Warnock pro" w:hAnsi="Warnock pro"/>
          <w:b/>
          <w:sz w:val="22"/>
          <w:szCs w:val="22"/>
          <w:lang w:val="es-MX"/>
        </w:rPr>
        <w:t>5.474</w:t>
      </w:r>
      <w:r w:rsidRPr="008A40CF">
        <w:rPr>
          <w:rFonts w:ascii="Warnock pro" w:hAnsi="Warnock pro"/>
          <w:sz w:val="22"/>
          <w:szCs w:val="22"/>
          <w:lang w:val="es-MX"/>
        </w:rPr>
        <w:t xml:space="preserve">), en comparación con las restantes universidades públicas y las universidades privadas: Universidad Nacional 1.611 (16%), Instituto Tecnológico de Costa Rica 899 (9%), Universidad Estatal a Distancia 380 (4%) y universidades privadas en general 1.627 (16%). </w:t>
      </w:r>
    </w:p>
    <w:p w:rsidR="0007492C" w:rsidRPr="008A40CF" w:rsidRDefault="0007492C" w:rsidP="0007492C">
      <w:pPr>
        <w:pStyle w:val="Sangradetextonormal"/>
        <w:tabs>
          <w:tab w:val="right" w:pos="426"/>
        </w:tabs>
        <w:rPr>
          <w:rFonts w:ascii="Warnock pro" w:hAnsi="Warnock pro"/>
          <w:sz w:val="22"/>
          <w:szCs w:val="22"/>
          <w:lang w:val="es-MX"/>
        </w:rPr>
      </w:pPr>
    </w:p>
    <w:p w:rsidR="0007492C" w:rsidRPr="008A40CF" w:rsidRDefault="0007492C" w:rsidP="0007492C">
      <w:pPr>
        <w:jc w:val="both"/>
        <w:rPr>
          <w:rFonts w:ascii="Warnock pro" w:hAnsi="Warnock pro"/>
          <w:sz w:val="22"/>
          <w:szCs w:val="22"/>
          <w:lang w:val="es-MX"/>
        </w:rPr>
      </w:pPr>
      <w:r w:rsidRPr="008A40CF">
        <w:rPr>
          <w:rFonts w:ascii="Warnock pro" w:hAnsi="Warnock pro"/>
          <w:sz w:val="22"/>
          <w:szCs w:val="22"/>
          <w:lang w:val="es-MX"/>
        </w:rPr>
        <w:t>En este período se publicaron 588 noticias más sobre la UCR con respecto al año 2011, lo que equivale a un 10.7 % más.</w:t>
      </w:r>
    </w:p>
    <w:p w:rsidR="0007492C" w:rsidRPr="008A40CF" w:rsidRDefault="0007492C" w:rsidP="0007492C">
      <w:pPr>
        <w:pStyle w:val="Sangradetextonormal"/>
        <w:tabs>
          <w:tab w:val="right" w:pos="426"/>
        </w:tabs>
        <w:rPr>
          <w:rFonts w:ascii="Warnock pro" w:hAnsi="Warnock pro"/>
          <w:sz w:val="22"/>
          <w:szCs w:val="22"/>
          <w:lang w:val="es-MX"/>
        </w:rPr>
      </w:pPr>
    </w:p>
    <w:p w:rsidR="0007492C" w:rsidRPr="008A40CF" w:rsidRDefault="0007492C" w:rsidP="0007492C">
      <w:pPr>
        <w:jc w:val="both"/>
        <w:rPr>
          <w:rFonts w:ascii="Warnock pro" w:hAnsi="Warnock pro"/>
          <w:sz w:val="22"/>
          <w:szCs w:val="22"/>
        </w:rPr>
      </w:pPr>
      <w:r w:rsidRPr="008A40CF">
        <w:rPr>
          <w:rFonts w:ascii="Warnock pro" w:hAnsi="Warnock pro"/>
          <w:sz w:val="22"/>
          <w:szCs w:val="22"/>
          <w:lang w:val="es-MX"/>
        </w:rPr>
        <w:t xml:space="preserve">De las informaciones publicadas y difundidas, un 1.10% (60) afectaron negativamente la imagen institucional, entre ellas </w:t>
      </w:r>
      <w:r w:rsidRPr="008A40CF">
        <w:rPr>
          <w:rFonts w:ascii="Warnock pro" w:hAnsi="Warnock pro"/>
          <w:sz w:val="22"/>
          <w:szCs w:val="22"/>
        </w:rPr>
        <w:t>la denuncia por discriminación interpuesta por la UCIMED en contra de la CCSS por autorizar únicamente a la UCR para formar especialistas en sus hospitales;  denuncias de los estudiantes por desconocer alcance de empréstito con al Banco Mundial;  los obstáculos que existen en la UCR para los discapacitados (falta de rampas, accesos, calles malas, parqueos llenos); denuncias por el cambio de dirección en el Semanario Universidad (22) y en la Oficina de Divulgación  por parte del COLPER y otros sectores; el no reconocimiento del título a médicos graduados en Cuba y el hecho de que la UCR encabeza el número de denuncias por incumplimiento de la Ley Antitabaco, a pesar de haberse declarado espacio libre de humo.</w:t>
      </w:r>
    </w:p>
    <w:p w:rsidR="0007492C" w:rsidRPr="008A40CF" w:rsidRDefault="0007492C" w:rsidP="0007492C">
      <w:pPr>
        <w:pStyle w:val="Sangradetextonormal"/>
        <w:tabs>
          <w:tab w:val="right" w:pos="426"/>
        </w:tabs>
        <w:rPr>
          <w:rFonts w:ascii="Warnock pro" w:hAnsi="Warnock pro"/>
          <w:sz w:val="22"/>
          <w:szCs w:val="22"/>
          <w:lang w:val="es-MX"/>
        </w:rPr>
      </w:pPr>
    </w:p>
    <w:p w:rsidR="0007492C" w:rsidRPr="008A40CF" w:rsidRDefault="0007492C" w:rsidP="0007492C">
      <w:pPr>
        <w:jc w:val="both"/>
        <w:rPr>
          <w:rFonts w:ascii="Warnock pro" w:hAnsi="Warnock pro"/>
          <w:sz w:val="22"/>
          <w:szCs w:val="22"/>
        </w:rPr>
      </w:pPr>
      <w:r w:rsidRPr="008A40CF">
        <w:rPr>
          <w:rFonts w:ascii="Warnock pro" w:hAnsi="Warnock pro"/>
          <w:sz w:val="22"/>
          <w:szCs w:val="22"/>
          <w:lang w:val="es-MX"/>
        </w:rPr>
        <w:t xml:space="preserve">No obstante, como se resume en los cuadros y gráficos a continuación, en el citado período los medios también se nutrieron </w:t>
      </w:r>
      <w:r w:rsidRPr="00136BAF">
        <w:rPr>
          <w:rFonts w:ascii="Warnock pro" w:hAnsi="Warnock pro"/>
          <w:sz w:val="22"/>
          <w:szCs w:val="22"/>
        </w:rPr>
        <w:t>del</w:t>
      </w:r>
      <w:r w:rsidRPr="008A40CF">
        <w:rPr>
          <w:rFonts w:ascii="Warnock pro" w:hAnsi="Warnock pro"/>
          <w:sz w:val="22"/>
          <w:szCs w:val="22"/>
          <w:lang w:val="es-MX"/>
        </w:rPr>
        <w:t xml:space="preserve"> trabajo en investigación y acción social que realiza la Institución y del que se publicaron 2.836 </w:t>
      </w:r>
      <w:r w:rsidRPr="008A40CF">
        <w:rPr>
          <w:rFonts w:ascii="Warnock pro" w:hAnsi="Warnock pro"/>
          <w:sz w:val="22"/>
          <w:szCs w:val="22"/>
        </w:rPr>
        <w:t>reportajes o noticias.</w:t>
      </w:r>
    </w:p>
    <w:p w:rsidR="0007492C" w:rsidRPr="008A40CF" w:rsidRDefault="0007492C" w:rsidP="0007492C">
      <w:pPr>
        <w:pStyle w:val="Sangradetextonormal"/>
        <w:tabs>
          <w:tab w:val="right" w:pos="426"/>
        </w:tabs>
        <w:rPr>
          <w:rFonts w:ascii="Warnock pro" w:hAnsi="Warnock pro"/>
          <w:sz w:val="22"/>
          <w:szCs w:val="22"/>
        </w:rPr>
      </w:pPr>
    </w:p>
    <w:p w:rsidR="0007492C" w:rsidRPr="008A40CF" w:rsidRDefault="0007492C" w:rsidP="0007492C">
      <w:pPr>
        <w:jc w:val="both"/>
        <w:rPr>
          <w:rFonts w:ascii="Warnock pro" w:hAnsi="Warnock pro"/>
          <w:sz w:val="22"/>
          <w:szCs w:val="22"/>
        </w:rPr>
      </w:pPr>
      <w:r w:rsidRPr="008A40CF">
        <w:rPr>
          <w:rFonts w:ascii="Warnock pro" w:hAnsi="Warnock pro"/>
          <w:sz w:val="22"/>
          <w:szCs w:val="22"/>
        </w:rPr>
        <w:t>Los medios escritos siguen siendo los principales “clientes” de la información que se produce en la ODI, seguidos por los noticieros de televisión y de la radio.</w:t>
      </w:r>
    </w:p>
    <w:p w:rsidR="0007492C" w:rsidRDefault="0007492C" w:rsidP="0007492C">
      <w:pPr>
        <w:pStyle w:val="Sangradetextonormal"/>
        <w:tabs>
          <w:tab w:val="right" w:pos="426"/>
        </w:tabs>
        <w:ind w:firstLine="561"/>
        <w:rPr>
          <w:rFonts w:ascii="Warnock pro" w:hAnsi="Warnock pro"/>
          <w:sz w:val="22"/>
          <w:szCs w:val="22"/>
        </w:rPr>
      </w:pPr>
    </w:p>
    <w:p w:rsidR="00E83164" w:rsidRDefault="00E83164" w:rsidP="0007492C">
      <w:pPr>
        <w:pStyle w:val="Sangradetextonormal"/>
        <w:tabs>
          <w:tab w:val="right" w:pos="426"/>
        </w:tabs>
        <w:ind w:firstLine="561"/>
        <w:rPr>
          <w:rFonts w:ascii="Warnock pro" w:hAnsi="Warnock pro"/>
          <w:sz w:val="22"/>
          <w:szCs w:val="22"/>
        </w:rPr>
      </w:pPr>
    </w:p>
    <w:p w:rsidR="00E83164" w:rsidRPr="008A40CF" w:rsidRDefault="00E83164" w:rsidP="0007492C">
      <w:pPr>
        <w:pStyle w:val="Sangradetextonormal"/>
        <w:tabs>
          <w:tab w:val="right" w:pos="426"/>
        </w:tabs>
        <w:ind w:firstLine="561"/>
        <w:rPr>
          <w:rFonts w:ascii="Warnock pro" w:hAnsi="Warnock pro"/>
          <w:sz w:val="22"/>
          <w:szCs w:val="22"/>
        </w:rPr>
      </w:pPr>
    </w:p>
    <w:p w:rsidR="0007492C" w:rsidRPr="00DA0015" w:rsidRDefault="0007492C" w:rsidP="0007492C">
      <w:pPr>
        <w:jc w:val="center"/>
        <w:rPr>
          <w:rFonts w:ascii="Warnock pro" w:hAnsi="Warnock pro"/>
          <w:b/>
        </w:rPr>
      </w:pPr>
      <w:r w:rsidRPr="00DA0015">
        <w:rPr>
          <w:rFonts w:ascii="Warnock pro" w:hAnsi="Warnock pro"/>
          <w:b/>
        </w:rPr>
        <w:t>Cuadro Nº3. Publicaciones en los medios de comunicación según categorías</w:t>
      </w:r>
    </w:p>
    <w:p w:rsidR="0007492C" w:rsidRPr="00DA0015" w:rsidRDefault="0007492C" w:rsidP="0007492C">
      <w:pPr>
        <w:jc w:val="center"/>
        <w:rPr>
          <w:rFonts w:ascii="Warnock pro" w:hAnsi="Warnock pro"/>
          <w:b/>
        </w:rPr>
      </w:pPr>
      <w:r w:rsidRPr="00DA0015">
        <w:rPr>
          <w:rFonts w:ascii="Warnock pro" w:hAnsi="Warnock pro"/>
          <w:b/>
        </w:rPr>
        <w:t>Enero-Octubre 2012</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731"/>
        <w:gridCol w:w="805"/>
        <w:gridCol w:w="804"/>
        <w:gridCol w:w="836"/>
        <w:gridCol w:w="977"/>
        <w:gridCol w:w="853"/>
        <w:gridCol w:w="755"/>
        <w:gridCol w:w="755"/>
        <w:gridCol w:w="755"/>
        <w:gridCol w:w="757"/>
        <w:gridCol w:w="757"/>
      </w:tblGrid>
      <w:tr w:rsidR="0007492C" w:rsidRPr="008A40CF" w:rsidTr="003F67B8">
        <w:trPr>
          <w:trHeight w:val="255"/>
        </w:trPr>
        <w:tc>
          <w:tcPr>
            <w:tcW w:w="884" w:type="pct"/>
            <w:noWrap/>
            <w:vAlign w:val="bottom"/>
          </w:tcPr>
          <w:p w:rsidR="0007492C" w:rsidRPr="008A40CF" w:rsidRDefault="0007492C" w:rsidP="003F67B8">
            <w:pPr>
              <w:rPr>
                <w:rFonts w:ascii="Warnock pro" w:hAnsi="Warnock pro"/>
                <w:b/>
                <w:sz w:val="22"/>
                <w:szCs w:val="22"/>
              </w:rPr>
            </w:pPr>
            <w:r w:rsidRPr="008A40CF">
              <w:rPr>
                <w:rFonts w:ascii="Warnock pro" w:hAnsi="Warnock pro"/>
                <w:b/>
                <w:sz w:val="22"/>
                <w:szCs w:val="22"/>
              </w:rPr>
              <w:t>Categorías</w:t>
            </w:r>
          </w:p>
        </w:tc>
        <w:tc>
          <w:tcPr>
            <w:tcW w:w="411" w:type="pct"/>
            <w:noWrap/>
            <w:vAlign w:val="bottom"/>
          </w:tcPr>
          <w:p w:rsidR="0007492C" w:rsidRPr="008A40CF" w:rsidRDefault="0007492C" w:rsidP="003F67B8">
            <w:pPr>
              <w:rPr>
                <w:rFonts w:ascii="Warnock pro" w:hAnsi="Warnock pro"/>
                <w:b/>
                <w:sz w:val="22"/>
                <w:szCs w:val="22"/>
              </w:rPr>
            </w:pPr>
            <w:r w:rsidRPr="008A40CF">
              <w:rPr>
                <w:rFonts w:ascii="Warnock pro" w:hAnsi="Warnock pro"/>
                <w:b/>
                <w:sz w:val="22"/>
                <w:szCs w:val="22"/>
              </w:rPr>
              <w:t>Ene</w:t>
            </w:r>
          </w:p>
        </w:tc>
        <w:tc>
          <w:tcPr>
            <w:tcW w:w="411" w:type="pct"/>
            <w:noWrap/>
            <w:vAlign w:val="bottom"/>
          </w:tcPr>
          <w:p w:rsidR="0007492C" w:rsidRPr="008A40CF" w:rsidRDefault="0007492C" w:rsidP="003F67B8">
            <w:pPr>
              <w:rPr>
                <w:rFonts w:ascii="Warnock pro" w:hAnsi="Warnock pro"/>
                <w:b/>
                <w:sz w:val="22"/>
                <w:szCs w:val="22"/>
              </w:rPr>
            </w:pPr>
            <w:r w:rsidRPr="008A40CF">
              <w:rPr>
                <w:rFonts w:ascii="Warnock pro" w:hAnsi="Warnock pro"/>
                <w:b/>
                <w:sz w:val="22"/>
                <w:szCs w:val="22"/>
              </w:rPr>
              <w:t>Feb</w:t>
            </w:r>
          </w:p>
        </w:tc>
        <w:tc>
          <w:tcPr>
            <w:tcW w:w="427" w:type="pct"/>
            <w:noWrap/>
            <w:vAlign w:val="bottom"/>
          </w:tcPr>
          <w:p w:rsidR="0007492C" w:rsidRPr="008A40CF" w:rsidRDefault="0007492C" w:rsidP="003F67B8">
            <w:pPr>
              <w:rPr>
                <w:rFonts w:ascii="Warnock pro" w:hAnsi="Warnock pro"/>
                <w:b/>
                <w:sz w:val="22"/>
                <w:szCs w:val="22"/>
              </w:rPr>
            </w:pPr>
            <w:r w:rsidRPr="008A40CF">
              <w:rPr>
                <w:rFonts w:ascii="Warnock pro" w:hAnsi="Warnock pro"/>
                <w:b/>
                <w:sz w:val="22"/>
                <w:szCs w:val="22"/>
              </w:rPr>
              <w:t>Mar</w:t>
            </w:r>
          </w:p>
        </w:tc>
        <w:tc>
          <w:tcPr>
            <w:tcW w:w="499" w:type="pct"/>
            <w:noWrap/>
            <w:vAlign w:val="bottom"/>
          </w:tcPr>
          <w:p w:rsidR="0007492C" w:rsidRPr="008A40CF" w:rsidRDefault="0007492C" w:rsidP="003F67B8">
            <w:pPr>
              <w:rPr>
                <w:rFonts w:ascii="Warnock pro" w:hAnsi="Warnock pro"/>
                <w:b/>
                <w:sz w:val="22"/>
                <w:szCs w:val="22"/>
              </w:rPr>
            </w:pPr>
            <w:r w:rsidRPr="008A40CF">
              <w:rPr>
                <w:rFonts w:ascii="Warnock pro" w:hAnsi="Warnock pro"/>
                <w:b/>
                <w:sz w:val="22"/>
                <w:szCs w:val="22"/>
              </w:rPr>
              <w:t>Abr</w:t>
            </w:r>
          </w:p>
        </w:tc>
        <w:tc>
          <w:tcPr>
            <w:tcW w:w="436" w:type="pct"/>
            <w:noWrap/>
            <w:vAlign w:val="bottom"/>
          </w:tcPr>
          <w:p w:rsidR="0007492C" w:rsidRPr="008A40CF" w:rsidRDefault="0007492C" w:rsidP="003F67B8">
            <w:pPr>
              <w:rPr>
                <w:rFonts w:ascii="Warnock pro" w:hAnsi="Warnock pro"/>
                <w:b/>
                <w:sz w:val="22"/>
                <w:szCs w:val="22"/>
              </w:rPr>
            </w:pPr>
            <w:r w:rsidRPr="008A40CF">
              <w:rPr>
                <w:rFonts w:ascii="Warnock pro" w:hAnsi="Warnock pro"/>
                <w:b/>
                <w:sz w:val="22"/>
                <w:szCs w:val="22"/>
              </w:rPr>
              <w:t>May</w:t>
            </w:r>
          </w:p>
        </w:tc>
        <w:tc>
          <w:tcPr>
            <w:tcW w:w="386" w:type="pct"/>
            <w:noWrap/>
            <w:vAlign w:val="bottom"/>
          </w:tcPr>
          <w:p w:rsidR="0007492C" w:rsidRPr="008A40CF" w:rsidRDefault="0007492C" w:rsidP="003F67B8">
            <w:pPr>
              <w:rPr>
                <w:rFonts w:ascii="Warnock pro" w:hAnsi="Warnock pro"/>
                <w:b/>
                <w:sz w:val="22"/>
                <w:szCs w:val="22"/>
              </w:rPr>
            </w:pPr>
            <w:r w:rsidRPr="008A40CF">
              <w:rPr>
                <w:rFonts w:ascii="Warnock pro" w:hAnsi="Warnock pro"/>
                <w:b/>
                <w:sz w:val="22"/>
                <w:szCs w:val="22"/>
              </w:rPr>
              <w:t>Jun</w:t>
            </w:r>
          </w:p>
        </w:tc>
        <w:tc>
          <w:tcPr>
            <w:tcW w:w="386" w:type="pct"/>
            <w:vAlign w:val="bottom"/>
          </w:tcPr>
          <w:p w:rsidR="0007492C" w:rsidRPr="008A40CF" w:rsidRDefault="0007492C" w:rsidP="003F67B8">
            <w:pPr>
              <w:rPr>
                <w:rFonts w:ascii="Warnock pro" w:hAnsi="Warnock pro"/>
                <w:b/>
                <w:sz w:val="22"/>
                <w:szCs w:val="22"/>
              </w:rPr>
            </w:pPr>
            <w:r w:rsidRPr="008A40CF">
              <w:rPr>
                <w:rFonts w:ascii="Warnock pro" w:hAnsi="Warnock pro"/>
                <w:b/>
                <w:sz w:val="22"/>
                <w:szCs w:val="22"/>
              </w:rPr>
              <w:t>Jul</w:t>
            </w:r>
          </w:p>
        </w:tc>
        <w:tc>
          <w:tcPr>
            <w:tcW w:w="386" w:type="pct"/>
            <w:vAlign w:val="bottom"/>
          </w:tcPr>
          <w:p w:rsidR="0007492C" w:rsidRPr="008A40CF" w:rsidRDefault="0007492C" w:rsidP="003F67B8">
            <w:pPr>
              <w:rPr>
                <w:rFonts w:ascii="Warnock pro" w:hAnsi="Warnock pro"/>
                <w:b/>
                <w:sz w:val="22"/>
                <w:szCs w:val="22"/>
              </w:rPr>
            </w:pPr>
            <w:r w:rsidRPr="008A40CF">
              <w:rPr>
                <w:rFonts w:ascii="Warnock pro" w:hAnsi="Warnock pro"/>
                <w:b/>
                <w:sz w:val="22"/>
                <w:szCs w:val="22"/>
              </w:rPr>
              <w:t>Ago</w:t>
            </w:r>
          </w:p>
        </w:tc>
        <w:tc>
          <w:tcPr>
            <w:tcW w:w="387" w:type="pct"/>
            <w:vAlign w:val="bottom"/>
          </w:tcPr>
          <w:p w:rsidR="0007492C" w:rsidRPr="008A40CF" w:rsidRDefault="0007492C" w:rsidP="003F67B8">
            <w:pPr>
              <w:rPr>
                <w:rFonts w:ascii="Warnock pro" w:hAnsi="Warnock pro"/>
                <w:b/>
                <w:sz w:val="22"/>
                <w:szCs w:val="22"/>
              </w:rPr>
            </w:pPr>
            <w:r w:rsidRPr="008A40CF">
              <w:rPr>
                <w:rFonts w:ascii="Warnock pro" w:hAnsi="Warnock pro"/>
                <w:b/>
                <w:sz w:val="22"/>
                <w:szCs w:val="22"/>
              </w:rPr>
              <w:t>Set</w:t>
            </w:r>
          </w:p>
        </w:tc>
        <w:tc>
          <w:tcPr>
            <w:tcW w:w="387" w:type="pct"/>
            <w:vAlign w:val="bottom"/>
          </w:tcPr>
          <w:p w:rsidR="0007492C" w:rsidRPr="008A40CF" w:rsidRDefault="0007492C" w:rsidP="003F67B8">
            <w:pPr>
              <w:rPr>
                <w:rFonts w:ascii="Warnock pro" w:hAnsi="Warnock pro"/>
                <w:b/>
                <w:sz w:val="22"/>
                <w:szCs w:val="22"/>
              </w:rPr>
            </w:pPr>
            <w:r w:rsidRPr="008A40CF">
              <w:rPr>
                <w:rFonts w:ascii="Warnock pro" w:hAnsi="Warnock pro"/>
                <w:b/>
                <w:sz w:val="22"/>
                <w:szCs w:val="22"/>
              </w:rPr>
              <w:t>Oct</w:t>
            </w:r>
          </w:p>
        </w:tc>
      </w:tr>
      <w:tr w:rsidR="0007492C" w:rsidRPr="008A40CF" w:rsidTr="003F67B8">
        <w:trPr>
          <w:trHeight w:val="255"/>
        </w:trPr>
        <w:tc>
          <w:tcPr>
            <w:tcW w:w="884" w:type="pct"/>
            <w:noWrap/>
            <w:vAlign w:val="bottom"/>
          </w:tcPr>
          <w:p w:rsidR="0007492C" w:rsidRPr="008A40CF" w:rsidRDefault="0007492C" w:rsidP="003F67B8">
            <w:pPr>
              <w:rPr>
                <w:rFonts w:ascii="Warnock pro" w:hAnsi="Warnock pro"/>
                <w:b/>
                <w:sz w:val="22"/>
                <w:szCs w:val="22"/>
              </w:rPr>
            </w:pPr>
            <w:r w:rsidRPr="008A40CF">
              <w:rPr>
                <w:rFonts w:ascii="Warnock pro" w:hAnsi="Warnock pro"/>
                <w:b/>
                <w:sz w:val="22"/>
                <w:szCs w:val="22"/>
              </w:rPr>
              <w:lastRenderedPageBreak/>
              <w:t>A.</w:t>
            </w:r>
          </w:p>
        </w:tc>
        <w:tc>
          <w:tcPr>
            <w:tcW w:w="411" w:type="pct"/>
            <w:noWrap/>
            <w:vAlign w:val="bottom"/>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289</w:t>
            </w:r>
          </w:p>
        </w:tc>
        <w:tc>
          <w:tcPr>
            <w:tcW w:w="411" w:type="pct"/>
            <w:noWrap/>
            <w:vAlign w:val="bottom"/>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224</w:t>
            </w:r>
          </w:p>
        </w:tc>
        <w:tc>
          <w:tcPr>
            <w:tcW w:w="427" w:type="pct"/>
            <w:noWrap/>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215</w:t>
            </w:r>
          </w:p>
        </w:tc>
        <w:tc>
          <w:tcPr>
            <w:tcW w:w="499" w:type="pct"/>
            <w:noWrap/>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220</w:t>
            </w:r>
          </w:p>
        </w:tc>
        <w:tc>
          <w:tcPr>
            <w:tcW w:w="436" w:type="pct"/>
            <w:noWrap/>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302</w:t>
            </w:r>
          </w:p>
        </w:tc>
        <w:tc>
          <w:tcPr>
            <w:tcW w:w="386" w:type="pct"/>
            <w:noWrap/>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238</w:t>
            </w:r>
          </w:p>
        </w:tc>
        <w:tc>
          <w:tcPr>
            <w:tcW w:w="386" w:type="pct"/>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233</w:t>
            </w:r>
          </w:p>
        </w:tc>
        <w:tc>
          <w:tcPr>
            <w:tcW w:w="386" w:type="pct"/>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413</w:t>
            </w:r>
          </w:p>
        </w:tc>
        <w:tc>
          <w:tcPr>
            <w:tcW w:w="387" w:type="pct"/>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367</w:t>
            </w:r>
          </w:p>
        </w:tc>
        <w:tc>
          <w:tcPr>
            <w:tcW w:w="387" w:type="pct"/>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335</w:t>
            </w:r>
          </w:p>
        </w:tc>
      </w:tr>
      <w:tr w:rsidR="0007492C" w:rsidRPr="008A40CF" w:rsidTr="003F67B8">
        <w:trPr>
          <w:trHeight w:val="255"/>
        </w:trPr>
        <w:tc>
          <w:tcPr>
            <w:tcW w:w="884" w:type="pct"/>
            <w:noWrap/>
            <w:vAlign w:val="bottom"/>
          </w:tcPr>
          <w:p w:rsidR="0007492C" w:rsidRPr="008A40CF" w:rsidRDefault="0007492C" w:rsidP="003F67B8">
            <w:pPr>
              <w:rPr>
                <w:rFonts w:ascii="Warnock pro" w:hAnsi="Warnock pro"/>
                <w:b/>
                <w:sz w:val="22"/>
                <w:szCs w:val="22"/>
              </w:rPr>
            </w:pPr>
            <w:r w:rsidRPr="008A40CF">
              <w:rPr>
                <w:rFonts w:ascii="Warnock pro" w:hAnsi="Warnock pro"/>
                <w:b/>
                <w:sz w:val="22"/>
                <w:szCs w:val="22"/>
              </w:rPr>
              <w:t>B.</w:t>
            </w:r>
          </w:p>
        </w:tc>
        <w:tc>
          <w:tcPr>
            <w:tcW w:w="411" w:type="pct"/>
            <w:noWrap/>
            <w:vAlign w:val="bottom"/>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14</w:t>
            </w:r>
          </w:p>
        </w:tc>
        <w:tc>
          <w:tcPr>
            <w:tcW w:w="411" w:type="pct"/>
            <w:noWrap/>
            <w:vAlign w:val="bottom"/>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42</w:t>
            </w:r>
          </w:p>
        </w:tc>
        <w:tc>
          <w:tcPr>
            <w:tcW w:w="427" w:type="pct"/>
            <w:noWrap/>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76</w:t>
            </w:r>
          </w:p>
        </w:tc>
        <w:tc>
          <w:tcPr>
            <w:tcW w:w="499" w:type="pct"/>
            <w:noWrap/>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87</w:t>
            </w:r>
          </w:p>
        </w:tc>
        <w:tc>
          <w:tcPr>
            <w:tcW w:w="436" w:type="pct"/>
            <w:noWrap/>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61</w:t>
            </w:r>
          </w:p>
        </w:tc>
        <w:tc>
          <w:tcPr>
            <w:tcW w:w="386" w:type="pct"/>
            <w:noWrap/>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96</w:t>
            </w:r>
          </w:p>
        </w:tc>
        <w:tc>
          <w:tcPr>
            <w:tcW w:w="386" w:type="pct"/>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29</w:t>
            </w:r>
          </w:p>
        </w:tc>
        <w:tc>
          <w:tcPr>
            <w:tcW w:w="386" w:type="pct"/>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107</w:t>
            </w:r>
          </w:p>
        </w:tc>
        <w:tc>
          <w:tcPr>
            <w:tcW w:w="387" w:type="pct"/>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68</w:t>
            </w:r>
          </w:p>
        </w:tc>
        <w:tc>
          <w:tcPr>
            <w:tcW w:w="387" w:type="pct"/>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73</w:t>
            </w:r>
          </w:p>
        </w:tc>
      </w:tr>
      <w:tr w:rsidR="0007492C" w:rsidRPr="008A40CF" w:rsidTr="003F67B8">
        <w:trPr>
          <w:trHeight w:val="255"/>
        </w:trPr>
        <w:tc>
          <w:tcPr>
            <w:tcW w:w="884" w:type="pct"/>
            <w:noWrap/>
            <w:vAlign w:val="bottom"/>
          </w:tcPr>
          <w:p w:rsidR="0007492C" w:rsidRPr="008A40CF" w:rsidRDefault="0007492C" w:rsidP="003F67B8">
            <w:pPr>
              <w:rPr>
                <w:rFonts w:ascii="Warnock pro" w:hAnsi="Warnock pro"/>
                <w:b/>
                <w:sz w:val="22"/>
                <w:szCs w:val="22"/>
              </w:rPr>
            </w:pPr>
            <w:r w:rsidRPr="008A40CF">
              <w:rPr>
                <w:rFonts w:ascii="Warnock pro" w:hAnsi="Warnock pro"/>
                <w:b/>
                <w:sz w:val="22"/>
                <w:szCs w:val="22"/>
              </w:rPr>
              <w:t>C.</w:t>
            </w:r>
          </w:p>
        </w:tc>
        <w:tc>
          <w:tcPr>
            <w:tcW w:w="411" w:type="pct"/>
            <w:noWrap/>
            <w:vAlign w:val="bottom"/>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20</w:t>
            </w:r>
          </w:p>
        </w:tc>
        <w:tc>
          <w:tcPr>
            <w:tcW w:w="411" w:type="pct"/>
            <w:noWrap/>
            <w:vAlign w:val="bottom"/>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12</w:t>
            </w:r>
          </w:p>
        </w:tc>
        <w:tc>
          <w:tcPr>
            <w:tcW w:w="427" w:type="pct"/>
            <w:noWrap/>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14</w:t>
            </w:r>
          </w:p>
        </w:tc>
        <w:tc>
          <w:tcPr>
            <w:tcW w:w="499" w:type="pct"/>
            <w:noWrap/>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26</w:t>
            </w:r>
          </w:p>
        </w:tc>
        <w:tc>
          <w:tcPr>
            <w:tcW w:w="436" w:type="pct"/>
            <w:noWrap/>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22</w:t>
            </w:r>
          </w:p>
        </w:tc>
        <w:tc>
          <w:tcPr>
            <w:tcW w:w="386" w:type="pct"/>
            <w:noWrap/>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56</w:t>
            </w:r>
          </w:p>
        </w:tc>
        <w:tc>
          <w:tcPr>
            <w:tcW w:w="386" w:type="pct"/>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47</w:t>
            </w:r>
          </w:p>
        </w:tc>
        <w:tc>
          <w:tcPr>
            <w:tcW w:w="386" w:type="pct"/>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64</w:t>
            </w:r>
          </w:p>
        </w:tc>
        <w:tc>
          <w:tcPr>
            <w:tcW w:w="387" w:type="pct"/>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31</w:t>
            </w:r>
          </w:p>
        </w:tc>
        <w:tc>
          <w:tcPr>
            <w:tcW w:w="387" w:type="pct"/>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36</w:t>
            </w:r>
          </w:p>
        </w:tc>
      </w:tr>
      <w:tr w:rsidR="0007492C" w:rsidRPr="008A40CF" w:rsidTr="003F67B8">
        <w:trPr>
          <w:trHeight w:val="255"/>
        </w:trPr>
        <w:tc>
          <w:tcPr>
            <w:tcW w:w="884" w:type="pct"/>
            <w:noWrap/>
            <w:vAlign w:val="bottom"/>
          </w:tcPr>
          <w:p w:rsidR="0007492C" w:rsidRPr="008A40CF" w:rsidRDefault="0007492C" w:rsidP="003F67B8">
            <w:pPr>
              <w:rPr>
                <w:rFonts w:ascii="Warnock pro" w:hAnsi="Warnock pro"/>
                <w:b/>
                <w:sz w:val="22"/>
                <w:szCs w:val="22"/>
              </w:rPr>
            </w:pPr>
            <w:r w:rsidRPr="008A40CF">
              <w:rPr>
                <w:rFonts w:ascii="Warnock pro" w:hAnsi="Warnock pro"/>
                <w:b/>
                <w:sz w:val="22"/>
                <w:szCs w:val="22"/>
              </w:rPr>
              <w:t>D.</w:t>
            </w:r>
          </w:p>
        </w:tc>
        <w:tc>
          <w:tcPr>
            <w:tcW w:w="411" w:type="pct"/>
            <w:noWrap/>
            <w:vAlign w:val="bottom"/>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44</w:t>
            </w:r>
          </w:p>
        </w:tc>
        <w:tc>
          <w:tcPr>
            <w:tcW w:w="411" w:type="pct"/>
            <w:noWrap/>
            <w:vAlign w:val="bottom"/>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22</w:t>
            </w:r>
          </w:p>
        </w:tc>
        <w:tc>
          <w:tcPr>
            <w:tcW w:w="427" w:type="pct"/>
            <w:noWrap/>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32</w:t>
            </w:r>
          </w:p>
        </w:tc>
        <w:tc>
          <w:tcPr>
            <w:tcW w:w="499" w:type="pct"/>
            <w:noWrap/>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13</w:t>
            </w:r>
          </w:p>
        </w:tc>
        <w:tc>
          <w:tcPr>
            <w:tcW w:w="436" w:type="pct"/>
            <w:noWrap/>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30</w:t>
            </w:r>
          </w:p>
        </w:tc>
        <w:tc>
          <w:tcPr>
            <w:tcW w:w="386" w:type="pct"/>
            <w:noWrap/>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21</w:t>
            </w:r>
          </w:p>
        </w:tc>
        <w:tc>
          <w:tcPr>
            <w:tcW w:w="386" w:type="pct"/>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20</w:t>
            </w:r>
          </w:p>
        </w:tc>
        <w:tc>
          <w:tcPr>
            <w:tcW w:w="386" w:type="pct"/>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30</w:t>
            </w:r>
          </w:p>
        </w:tc>
        <w:tc>
          <w:tcPr>
            <w:tcW w:w="387" w:type="pct"/>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38</w:t>
            </w:r>
          </w:p>
        </w:tc>
        <w:tc>
          <w:tcPr>
            <w:tcW w:w="387" w:type="pct"/>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115</w:t>
            </w:r>
          </w:p>
        </w:tc>
      </w:tr>
      <w:tr w:rsidR="0007492C" w:rsidRPr="008A40CF" w:rsidTr="003F67B8">
        <w:trPr>
          <w:trHeight w:val="255"/>
        </w:trPr>
        <w:tc>
          <w:tcPr>
            <w:tcW w:w="884" w:type="pct"/>
            <w:noWrap/>
            <w:vAlign w:val="bottom"/>
          </w:tcPr>
          <w:p w:rsidR="0007492C" w:rsidRPr="008A40CF" w:rsidRDefault="0007492C" w:rsidP="003F67B8">
            <w:pPr>
              <w:rPr>
                <w:rFonts w:ascii="Warnock pro" w:hAnsi="Warnock pro"/>
                <w:b/>
                <w:sz w:val="22"/>
                <w:szCs w:val="22"/>
              </w:rPr>
            </w:pPr>
            <w:r w:rsidRPr="008A40CF">
              <w:rPr>
                <w:rFonts w:ascii="Warnock pro" w:hAnsi="Warnock pro"/>
                <w:b/>
                <w:sz w:val="22"/>
                <w:szCs w:val="22"/>
              </w:rPr>
              <w:t>E.</w:t>
            </w:r>
          </w:p>
        </w:tc>
        <w:tc>
          <w:tcPr>
            <w:tcW w:w="411" w:type="pct"/>
            <w:noWrap/>
            <w:vAlign w:val="bottom"/>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31</w:t>
            </w:r>
          </w:p>
        </w:tc>
        <w:tc>
          <w:tcPr>
            <w:tcW w:w="411" w:type="pct"/>
            <w:noWrap/>
            <w:vAlign w:val="bottom"/>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38</w:t>
            </w:r>
          </w:p>
        </w:tc>
        <w:tc>
          <w:tcPr>
            <w:tcW w:w="427" w:type="pct"/>
            <w:noWrap/>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33</w:t>
            </w:r>
          </w:p>
        </w:tc>
        <w:tc>
          <w:tcPr>
            <w:tcW w:w="499" w:type="pct"/>
            <w:noWrap/>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45</w:t>
            </w:r>
          </w:p>
        </w:tc>
        <w:tc>
          <w:tcPr>
            <w:tcW w:w="436" w:type="pct"/>
            <w:noWrap/>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36</w:t>
            </w:r>
          </w:p>
        </w:tc>
        <w:tc>
          <w:tcPr>
            <w:tcW w:w="386" w:type="pct"/>
            <w:noWrap/>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49</w:t>
            </w:r>
          </w:p>
        </w:tc>
        <w:tc>
          <w:tcPr>
            <w:tcW w:w="386" w:type="pct"/>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48</w:t>
            </w:r>
          </w:p>
        </w:tc>
        <w:tc>
          <w:tcPr>
            <w:tcW w:w="386" w:type="pct"/>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47</w:t>
            </w:r>
          </w:p>
        </w:tc>
        <w:tc>
          <w:tcPr>
            <w:tcW w:w="387" w:type="pct"/>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41</w:t>
            </w:r>
          </w:p>
        </w:tc>
        <w:tc>
          <w:tcPr>
            <w:tcW w:w="387" w:type="pct"/>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65</w:t>
            </w:r>
          </w:p>
        </w:tc>
      </w:tr>
      <w:tr w:rsidR="0007492C" w:rsidRPr="008A40CF" w:rsidTr="003F67B8">
        <w:trPr>
          <w:trHeight w:val="255"/>
        </w:trPr>
        <w:tc>
          <w:tcPr>
            <w:tcW w:w="884" w:type="pct"/>
            <w:noWrap/>
            <w:vAlign w:val="bottom"/>
          </w:tcPr>
          <w:p w:rsidR="0007492C" w:rsidRPr="008A40CF" w:rsidRDefault="0007492C" w:rsidP="003F67B8">
            <w:pPr>
              <w:rPr>
                <w:rFonts w:ascii="Warnock pro" w:hAnsi="Warnock pro"/>
                <w:b/>
                <w:sz w:val="22"/>
                <w:szCs w:val="22"/>
              </w:rPr>
            </w:pPr>
            <w:r w:rsidRPr="008A40CF">
              <w:rPr>
                <w:rFonts w:ascii="Warnock pro" w:hAnsi="Warnock pro"/>
                <w:b/>
                <w:sz w:val="22"/>
                <w:szCs w:val="22"/>
              </w:rPr>
              <w:t>F.</w:t>
            </w:r>
          </w:p>
        </w:tc>
        <w:tc>
          <w:tcPr>
            <w:tcW w:w="411" w:type="pct"/>
            <w:noWrap/>
            <w:vAlign w:val="bottom"/>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13</w:t>
            </w:r>
          </w:p>
        </w:tc>
        <w:tc>
          <w:tcPr>
            <w:tcW w:w="411" w:type="pct"/>
            <w:noWrap/>
            <w:vAlign w:val="bottom"/>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12</w:t>
            </w:r>
          </w:p>
        </w:tc>
        <w:tc>
          <w:tcPr>
            <w:tcW w:w="427" w:type="pct"/>
            <w:noWrap/>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21</w:t>
            </w:r>
          </w:p>
        </w:tc>
        <w:tc>
          <w:tcPr>
            <w:tcW w:w="499" w:type="pct"/>
            <w:noWrap/>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27</w:t>
            </w:r>
          </w:p>
        </w:tc>
        <w:tc>
          <w:tcPr>
            <w:tcW w:w="436" w:type="pct"/>
            <w:noWrap/>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28</w:t>
            </w:r>
          </w:p>
        </w:tc>
        <w:tc>
          <w:tcPr>
            <w:tcW w:w="386" w:type="pct"/>
            <w:noWrap/>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21</w:t>
            </w:r>
          </w:p>
        </w:tc>
        <w:tc>
          <w:tcPr>
            <w:tcW w:w="386" w:type="pct"/>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21</w:t>
            </w:r>
          </w:p>
        </w:tc>
        <w:tc>
          <w:tcPr>
            <w:tcW w:w="386" w:type="pct"/>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23</w:t>
            </w:r>
          </w:p>
        </w:tc>
        <w:tc>
          <w:tcPr>
            <w:tcW w:w="387" w:type="pct"/>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29</w:t>
            </w:r>
          </w:p>
        </w:tc>
        <w:tc>
          <w:tcPr>
            <w:tcW w:w="387" w:type="pct"/>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35</w:t>
            </w:r>
          </w:p>
        </w:tc>
      </w:tr>
      <w:tr w:rsidR="0007492C" w:rsidRPr="008A40CF" w:rsidTr="003F67B8">
        <w:trPr>
          <w:trHeight w:val="255"/>
        </w:trPr>
        <w:tc>
          <w:tcPr>
            <w:tcW w:w="884" w:type="pct"/>
            <w:noWrap/>
            <w:vAlign w:val="bottom"/>
          </w:tcPr>
          <w:p w:rsidR="0007492C" w:rsidRPr="008A40CF" w:rsidRDefault="0007492C" w:rsidP="003F67B8">
            <w:pPr>
              <w:rPr>
                <w:rFonts w:ascii="Warnock pro" w:hAnsi="Warnock pro"/>
                <w:b/>
                <w:sz w:val="22"/>
                <w:szCs w:val="22"/>
              </w:rPr>
            </w:pPr>
            <w:r w:rsidRPr="008A40CF">
              <w:rPr>
                <w:rFonts w:ascii="Warnock pro" w:hAnsi="Warnock pro"/>
                <w:b/>
                <w:sz w:val="22"/>
                <w:szCs w:val="22"/>
              </w:rPr>
              <w:t>G.</w:t>
            </w:r>
          </w:p>
        </w:tc>
        <w:tc>
          <w:tcPr>
            <w:tcW w:w="411" w:type="pct"/>
            <w:noWrap/>
            <w:vAlign w:val="bottom"/>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35</w:t>
            </w:r>
          </w:p>
        </w:tc>
        <w:tc>
          <w:tcPr>
            <w:tcW w:w="411" w:type="pct"/>
            <w:noWrap/>
            <w:vAlign w:val="bottom"/>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44</w:t>
            </w:r>
          </w:p>
        </w:tc>
        <w:tc>
          <w:tcPr>
            <w:tcW w:w="427" w:type="pct"/>
            <w:noWrap/>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99</w:t>
            </w:r>
          </w:p>
        </w:tc>
        <w:tc>
          <w:tcPr>
            <w:tcW w:w="499" w:type="pct"/>
            <w:noWrap/>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53</w:t>
            </w:r>
          </w:p>
        </w:tc>
        <w:tc>
          <w:tcPr>
            <w:tcW w:w="436" w:type="pct"/>
            <w:noWrap/>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45</w:t>
            </w:r>
          </w:p>
        </w:tc>
        <w:tc>
          <w:tcPr>
            <w:tcW w:w="386" w:type="pct"/>
            <w:noWrap/>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76</w:t>
            </w:r>
          </w:p>
        </w:tc>
        <w:tc>
          <w:tcPr>
            <w:tcW w:w="386" w:type="pct"/>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28</w:t>
            </w:r>
          </w:p>
        </w:tc>
        <w:tc>
          <w:tcPr>
            <w:tcW w:w="386" w:type="pct"/>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70</w:t>
            </w:r>
          </w:p>
        </w:tc>
        <w:tc>
          <w:tcPr>
            <w:tcW w:w="387" w:type="pct"/>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61</w:t>
            </w:r>
          </w:p>
        </w:tc>
        <w:tc>
          <w:tcPr>
            <w:tcW w:w="387" w:type="pct"/>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118</w:t>
            </w:r>
          </w:p>
        </w:tc>
      </w:tr>
      <w:tr w:rsidR="0007492C" w:rsidRPr="008A40CF" w:rsidTr="003F67B8">
        <w:trPr>
          <w:trHeight w:val="255"/>
        </w:trPr>
        <w:tc>
          <w:tcPr>
            <w:tcW w:w="884" w:type="pct"/>
            <w:noWrap/>
            <w:vAlign w:val="bottom"/>
          </w:tcPr>
          <w:p w:rsidR="0007492C" w:rsidRPr="008A40CF" w:rsidRDefault="0007492C" w:rsidP="003F67B8">
            <w:pPr>
              <w:rPr>
                <w:rFonts w:ascii="Warnock pro" w:hAnsi="Warnock pro"/>
                <w:b/>
                <w:sz w:val="22"/>
                <w:szCs w:val="22"/>
              </w:rPr>
            </w:pPr>
            <w:r w:rsidRPr="008A40CF">
              <w:rPr>
                <w:rFonts w:ascii="Warnock pro" w:hAnsi="Warnock pro"/>
                <w:b/>
                <w:sz w:val="22"/>
                <w:szCs w:val="22"/>
              </w:rPr>
              <w:t>TOTAL</w:t>
            </w:r>
          </w:p>
        </w:tc>
        <w:tc>
          <w:tcPr>
            <w:tcW w:w="411" w:type="pct"/>
            <w:noWrap/>
            <w:vAlign w:val="bottom"/>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446</w:t>
            </w:r>
          </w:p>
        </w:tc>
        <w:tc>
          <w:tcPr>
            <w:tcW w:w="411" w:type="pct"/>
            <w:noWrap/>
            <w:vAlign w:val="bottom"/>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394</w:t>
            </w:r>
          </w:p>
        </w:tc>
        <w:tc>
          <w:tcPr>
            <w:tcW w:w="427" w:type="pct"/>
            <w:noWrap/>
            <w:vAlign w:val="bottom"/>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490</w:t>
            </w:r>
          </w:p>
        </w:tc>
        <w:tc>
          <w:tcPr>
            <w:tcW w:w="499" w:type="pct"/>
            <w:noWrap/>
            <w:vAlign w:val="bottom"/>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471</w:t>
            </w:r>
          </w:p>
        </w:tc>
        <w:tc>
          <w:tcPr>
            <w:tcW w:w="436" w:type="pct"/>
            <w:noWrap/>
            <w:vAlign w:val="bottom"/>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524</w:t>
            </w:r>
          </w:p>
        </w:tc>
        <w:tc>
          <w:tcPr>
            <w:tcW w:w="386" w:type="pct"/>
            <w:noWrap/>
            <w:vAlign w:val="bottom"/>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557</w:t>
            </w:r>
          </w:p>
        </w:tc>
        <w:tc>
          <w:tcPr>
            <w:tcW w:w="386" w:type="pct"/>
            <w:vAlign w:val="bottom"/>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426</w:t>
            </w:r>
          </w:p>
        </w:tc>
        <w:tc>
          <w:tcPr>
            <w:tcW w:w="386" w:type="pct"/>
            <w:vAlign w:val="bottom"/>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754</w:t>
            </w:r>
          </w:p>
        </w:tc>
        <w:tc>
          <w:tcPr>
            <w:tcW w:w="387" w:type="pct"/>
            <w:vAlign w:val="bottom"/>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635</w:t>
            </w:r>
          </w:p>
        </w:tc>
        <w:tc>
          <w:tcPr>
            <w:tcW w:w="387" w:type="pct"/>
          </w:tcPr>
          <w:p w:rsidR="0007492C" w:rsidRPr="008A40CF" w:rsidRDefault="0007492C" w:rsidP="003F67B8">
            <w:pPr>
              <w:jc w:val="right"/>
              <w:rPr>
                <w:rFonts w:ascii="Warnock pro" w:hAnsi="Warnock pro"/>
                <w:sz w:val="22"/>
                <w:szCs w:val="22"/>
              </w:rPr>
            </w:pPr>
            <w:r w:rsidRPr="008A40CF">
              <w:rPr>
                <w:rFonts w:ascii="Warnock pro" w:hAnsi="Warnock pro"/>
                <w:sz w:val="22"/>
                <w:szCs w:val="22"/>
              </w:rPr>
              <w:t>777</w:t>
            </w:r>
          </w:p>
        </w:tc>
      </w:tr>
    </w:tbl>
    <w:p w:rsidR="0007492C" w:rsidRPr="008A40CF" w:rsidRDefault="0007492C" w:rsidP="0007492C">
      <w:pPr>
        <w:rPr>
          <w:rFonts w:ascii="Warnock pro" w:hAnsi="Warnock pro"/>
          <w:b/>
          <w:bCs/>
          <w:sz w:val="22"/>
          <w:szCs w:val="22"/>
        </w:rPr>
      </w:pPr>
    </w:p>
    <w:p w:rsidR="0007492C" w:rsidRPr="008A40CF" w:rsidRDefault="0007492C" w:rsidP="0007492C">
      <w:pPr>
        <w:jc w:val="both"/>
        <w:rPr>
          <w:rFonts w:ascii="Warnock pro" w:hAnsi="Warnock pro"/>
          <w:b/>
          <w:bCs/>
          <w:sz w:val="22"/>
          <w:szCs w:val="22"/>
        </w:rPr>
      </w:pPr>
      <w:r w:rsidRPr="008A40CF">
        <w:rPr>
          <w:rFonts w:ascii="Warnock pro" w:hAnsi="Warnock pro"/>
          <w:b/>
          <w:bCs/>
          <w:sz w:val="22"/>
          <w:szCs w:val="22"/>
        </w:rPr>
        <w:t xml:space="preserve">A. </w:t>
      </w:r>
      <w:r w:rsidRPr="008A40CF">
        <w:rPr>
          <w:rFonts w:ascii="Warnock pro" w:hAnsi="Warnock pro"/>
          <w:sz w:val="22"/>
          <w:szCs w:val="22"/>
        </w:rPr>
        <w:t>Reportajes o noticias sobre investigaciones y actividades académicas diversas realizadas en la Universidad de Costa Rica</w:t>
      </w:r>
    </w:p>
    <w:p w:rsidR="0007492C" w:rsidRPr="008A40CF" w:rsidRDefault="0007492C" w:rsidP="0007492C">
      <w:pPr>
        <w:jc w:val="both"/>
        <w:rPr>
          <w:rFonts w:ascii="Warnock pro" w:hAnsi="Warnock pro"/>
          <w:sz w:val="22"/>
          <w:szCs w:val="22"/>
        </w:rPr>
      </w:pPr>
      <w:r w:rsidRPr="008A40CF">
        <w:rPr>
          <w:rFonts w:ascii="Warnock pro" w:hAnsi="Warnock pro"/>
          <w:b/>
          <w:bCs/>
          <w:sz w:val="22"/>
          <w:szCs w:val="22"/>
        </w:rPr>
        <w:t xml:space="preserve">B. </w:t>
      </w:r>
      <w:r w:rsidRPr="008A40CF">
        <w:rPr>
          <w:rFonts w:ascii="Warnock pro" w:hAnsi="Warnock pro"/>
          <w:sz w:val="22"/>
          <w:szCs w:val="22"/>
        </w:rPr>
        <w:t>Noticias sobre acontecimientos diversos ocurridos en la Universidad de Costa Rica organizados o no por la Institución.</w:t>
      </w:r>
    </w:p>
    <w:p w:rsidR="0007492C" w:rsidRPr="008A40CF" w:rsidRDefault="0007492C" w:rsidP="0007492C">
      <w:pPr>
        <w:jc w:val="both"/>
        <w:rPr>
          <w:rFonts w:ascii="Warnock pro" w:hAnsi="Warnock pro"/>
          <w:sz w:val="22"/>
          <w:szCs w:val="22"/>
        </w:rPr>
      </w:pPr>
      <w:r w:rsidRPr="008A40CF">
        <w:rPr>
          <w:rFonts w:ascii="Warnock pro" w:hAnsi="Warnock pro"/>
          <w:b/>
          <w:bCs/>
          <w:sz w:val="22"/>
          <w:szCs w:val="22"/>
        </w:rPr>
        <w:t xml:space="preserve">C. </w:t>
      </w:r>
      <w:r w:rsidRPr="008A40CF">
        <w:rPr>
          <w:rFonts w:ascii="Warnock pro" w:hAnsi="Warnock pro"/>
          <w:sz w:val="22"/>
          <w:szCs w:val="22"/>
        </w:rPr>
        <w:t>Reportajes o informaciones diversas en las cuales aparecen opiniones de autoridades, académicos o funcionarios de la UCR</w:t>
      </w:r>
    </w:p>
    <w:p w:rsidR="0007492C" w:rsidRPr="008A40CF" w:rsidRDefault="0007492C" w:rsidP="0007492C">
      <w:pPr>
        <w:jc w:val="both"/>
        <w:rPr>
          <w:rFonts w:ascii="Warnock pro" w:hAnsi="Warnock pro"/>
          <w:sz w:val="22"/>
          <w:szCs w:val="22"/>
        </w:rPr>
      </w:pPr>
      <w:r w:rsidRPr="008A40CF">
        <w:rPr>
          <w:rFonts w:ascii="Warnock pro" w:hAnsi="Warnock pro"/>
          <w:b/>
          <w:bCs/>
          <w:sz w:val="22"/>
          <w:szCs w:val="22"/>
        </w:rPr>
        <w:t xml:space="preserve">D. </w:t>
      </w:r>
      <w:r w:rsidRPr="008A40CF">
        <w:rPr>
          <w:rFonts w:ascii="Warnock pro" w:hAnsi="Warnock pro"/>
          <w:sz w:val="22"/>
          <w:szCs w:val="22"/>
        </w:rPr>
        <w:t>Noticias o informaciones en las que los protagonistas son autoridades, académicos, estudiantes o egresados de la Universidad de Costa Rica.</w:t>
      </w:r>
    </w:p>
    <w:p w:rsidR="0007492C" w:rsidRPr="008A40CF" w:rsidRDefault="0007492C" w:rsidP="0007492C">
      <w:pPr>
        <w:jc w:val="both"/>
        <w:rPr>
          <w:rFonts w:ascii="Warnock pro" w:hAnsi="Warnock pro"/>
          <w:sz w:val="22"/>
          <w:szCs w:val="22"/>
        </w:rPr>
      </w:pPr>
      <w:r w:rsidRPr="008A40CF">
        <w:rPr>
          <w:rFonts w:ascii="Warnock pro" w:hAnsi="Warnock pro"/>
          <w:b/>
          <w:bCs/>
          <w:sz w:val="22"/>
          <w:szCs w:val="22"/>
        </w:rPr>
        <w:t xml:space="preserve">E. </w:t>
      </w:r>
      <w:r w:rsidRPr="008A40CF">
        <w:rPr>
          <w:rFonts w:ascii="Warnock pro" w:hAnsi="Warnock pro"/>
          <w:sz w:val="22"/>
          <w:szCs w:val="22"/>
        </w:rPr>
        <w:t>Comentarios de opinión o cartas sobre la Universidad de Costa Rica o sobre universitarios, escritas por miembros de la Institución o particulares.</w:t>
      </w:r>
    </w:p>
    <w:p w:rsidR="0007492C" w:rsidRPr="008A40CF" w:rsidRDefault="0007492C" w:rsidP="0007492C">
      <w:pPr>
        <w:jc w:val="both"/>
        <w:rPr>
          <w:rFonts w:ascii="Warnock pro" w:hAnsi="Warnock pro"/>
          <w:sz w:val="22"/>
          <w:szCs w:val="22"/>
        </w:rPr>
      </w:pPr>
      <w:r w:rsidRPr="008A40CF">
        <w:rPr>
          <w:rFonts w:ascii="Warnock pro" w:hAnsi="Warnock pro"/>
          <w:b/>
          <w:bCs/>
          <w:sz w:val="22"/>
          <w:szCs w:val="22"/>
        </w:rPr>
        <w:t xml:space="preserve">F. </w:t>
      </w:r>
      <w:r w:rsidRPr="008A40CF">
        <w:rPr>
          <w:rFonts w:ascii="Warnock pro" w:hAnsi="Warnock pro"/>
          <w:sz w:val="22"/>
          <w:szCs w:val="22"/>
        </w:rPr>
        <w:t>Informaciones o reportajes los grupos culturales de la Universidad de Costa Rica, sobre sus presentaciones o sobre actividades diversas realizadas en el campus universitario.</w:t>
      </w:r>
    </w:p>
    <w:p w:rsidR="0007492C" w:rsidRPr="008A40CF" w:rsidRDefault="0007492C" w:rsidP="0007492C">
      <w:pPr>
        <w:jc w:val="both"/>
        <w:rPr>
          <w:rFonts w:ascii="Warnock pro" w:hAnsi="Warnock pro"/>
          <w:sz w:val="22"/>
          <w:szCs w:val="22"/>
        </w:rPr>
      </w:pPr>
      <w:r w:rsidRPr="008A40CF">
        <w:rPr>
          <w:rFonts w:ascii="Warnock pro" w:hAnsi="Warnock pro"/>
          <w:b/>
          <w:bCs/>
          <w:sz w:val="22"/>
          <w:szCs w:val="22"/>
        </w:rPr>
        <w:t xml:space="preserve">G. </w:t>
      </w:r>
      <w:r w:rsidRPr="008A40CF">
        <w:rPr>
          <w:rFonts w:ascii="Warnock pro" w:hAnsi="Warnock pro"/>
          <w:sz w:val="22"/>
          <w:szCs w:val="22"/>
        </w:rPr>
        <w:t xml:space="preserve">Otras, donde se colocan las noticias sobre los grupos deportivos de la Universidad o asuntos que indirectamente tienen que ver con la Institución como las huelgas de funcionarios o acontecimientos ocurridos en los alrededor es del campus. </w:t>
      </w:r>
    </w:p>
    <w:p w:rsidR="0007492C" w:rsidRPr="008A40CF" w:rsidRDefault="0007492C" w:rsidP="0007492C">
      <w:pPr>
        <w:jc w:val="center"/>
        <w:rPr>
          <w:rFonts w:ascii="Warnock pro" w:hAnsi="Warnock pro"/>
          <w:sz w:val="22"/>
          <w:szCs w:val="22"/>
        </w:rPr>
      </w:pPr>
    </w:p>
    <w:p w:rsidR="0007492C" w:rsidRPr="008A40CF" w:rsidRDefault="002D74A7" w:rsidP="0007492C">
      <w:pPr>
        <w:jc w:val="center"/>
        <w:rPr>
          <w:rFonts w:ascii="Warnock pro" w:hAnsi="Warnock pro"/>
          <w:sz w:val="22"/>
          <w:szCs w:val="22"/>
        </w:rPr>
      </w:pPr>
      <w:r>
        <w:rPr>
          <w:rFonts w:ascii="Warnock pro" w:hAnsi="Warnock pro"/>
          <w:noProof/>
          <w:sz w:val="22"/>
          <w:szCs w:val="22"/>
          <w:lang w:val="es-CR" w:eastAsia="es-CR"/>
        </w:rPr>
        <w:drawing>
          <wp:inline distT="0" distB="0" distL="0" distR="0">
            <wp:extent cx="3580130" cy="2519045"/>
            <wp:effectExtent l="19050" t="19050" r="20320" b="146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cstate="print"/>
                    <a:srcRect/>
                    <a:stretch>
                      <a:fillRect/>
                    </a:stretch>
                  </pic:blipFill>
                  <pic:spPr bwMode="auto">
                    <a:xfrm>
                      <a:off x="0" y="0"/>
                      <a:ext cx="3580130" cy="2519045"/>
                    </a:xfrm>
                    <a:prstGeom prst="rect">
                      <a:avLst/>
                    </a:prstGeom>
                    <a:noFill/>
                    <a:ln w="6350" cmpd="sng">
                      <a:solidFill>
                        <a:srgbClr val="000000"/>
                      </a:solidFill>
                      <a:miter lim="800000"/>
                      <a:headEnd/>
                      <a:tailEnd/>
                    </a:ln>
                    <a:effectLst/>
                  </pic:spPr>
                </pic:pic>
              </a:graphicData>
            </a:graphic>
          </wp:inline>
        </w:drawing>
      </w:r>
    </w:p>
    <w:p w:rsidR="0007492C" w:rsidRPr="008A40CF" w:rsidRDefault="0007492C" w:rsidP="0007492C">
      <w:pPr>
        <w:jc w:val="center"/>
        <w:rPr>
          <w:rFonts w:ascii="Warnock pro" w:hAnsi="Warnock pro"/>
          <w:sz w:val="22"/>
          <w:szCs w:val="22"/>
        </w:rPr>
      </w:pPr>
    </w:p>
    <w:p w:rsidR="0007492C" w:rsidRDefault="0007492C" w:rsidP="0007492C">
      <w:pPr>
        <w:jc w:val="center"/>
        <w:rPr>
          <w:rFonts w:ascii="Warnock pro" w:hAnsi="Warnock pro"/>
          <w:sz w:val="22"/>
          <w:szCs w:val="22"/>
        </w:rPr>
      </w:pPr>
      <w:r w:rsidRPr="008A40CF">
        <w:rPr>
          <w:rFonts w:ascii="Warnock pro" w:hAnsi="Warnock pro"/>
          <w:sz w:val="22"/>
          <w:szCs w:val="22"/>
        </w:rPr>
        <w:lastRenderedPageBreak/>
        <w:br w:type="textWrapping" w:clear="all"/>
      </w:r>
      <w:r w:rsidR="002D74A7">
        <w:rPr>
          <w:rFonts w:ascii="Warnock pro" w:hAnsi="Warnock pro"/>
          <w:noProof/>
          <w:sz w:val="22"/>
          <w:szCs w:val="22"/>
          <w:lang w:val="es-CR" w:eastAsia="es-CR"/>
        </w:rPr>
        <w:drawing>
          <wp:inline distT="0" distB="0" distL="0" distR="0">
            <wp:extent cx="3752215" cy="244983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cstate="print"/>
                    <a:srcRect/>
                    <a:stretch>
                      <a:fillRect/>
                    </a:stretch>
                  </pic:blipFill>
                  <pic:spPr bwMode="auto">
                    <a:xfrm>
                      <a:off x="0" y="0"/>
                      <a:ext cx="3752215" cy="2449830"/>
                    </a:xfrm>
                    <a:prstGeom prst="rect">
                      <a:avLst/>
                    </a:prstGeom>
                    <a:noFill/>
                    <a:ln w="9525">
                      <a:noFill/>
                      <a:miter lim="800000"/>
                      <a:headEnd/>
                      <a:tailEnd/>
                    </a:ln>
                  </pic:spPr>
                </pic:pic>
              </a:graphicData>
            </a:graphic>
          </wp:inline>
        </w:drawing>
      </w:r>
    </w:p>
    <w:p w:rsidR="0007492C" w:rsidRDefault="0007492C" w:rsidP="0007492C">
      <w:pPr>
        <w:jc w:val="center"/>
        <w:rPr>
          <w:rFonts w:ascii="Warnock pro" w:hAnsi="Warnock pro"/>
          <w:sz w:val="22"/>
          <w:szCs w:val="22"/>
        </w:rPr>
      </w:pPr>
    </w:p>
    <w:p w:rsidR="0007492C" w:rsidRPr="008A40CF" w:rsidRDefault="002D74A7" w:rsidP="0007492C">
      <w:pPr>
        <w:pStyle w:val="Sangradetextonormal"/>
        <w:tabs>
          <w:tab w:val="right" w:pos="426"/>
        </w:tabs>
        <w:jc w:val="center"/>
        <w:rPr>
          <w:rFonts w:ascii="Warnock pro" w:hAnsi="Warnock pro"/>
          <w:sz w:val="22"/>
          <w:szCs w:val="22"/>
        </w:rPr>
      </w:pPr>
      <w:r>
        <w:rPr>
          <w:rFonts w:ascii="Warnock pro" w:hAnsi="Warnock pro"/>
          <w:noProof/>
          <w:sz w:val="22"/>
          <w:szCs w:val="22"/>
          <w:lang w:val="es-CR" w:eastAsia="es-CR"/>
        </w:rPr>
        <w:drawing>
          <wp:inline distT="0" distB="0" distL="0" distR="0">
            <wp:extent cx="3683635" cy="225996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cstate="print"/>
                    <a:srcRect/>
                    <a:stretch>
                      <a:fillRect/>
                    </a:stretch>
                  </pic:blipFill>
                  <pic:spPr bwMode="auto">
                    <a:xfrm>
                      <a:off x="0" y="0"/>
                      <a:ext cx="3683635" cy="2259965"/>
                    </a:xfrm>
                    <a:prstGeom prst="rect">
                      <a:avLst/>
                    </a:prstGeom>
                    <a:noFill/>
                    <a:ln w="9525">
                      <a:noFill/>
                      <a:miter lim="800000"/>
                      <a:headEnd/>
                      <a:tailEnd/>
                    </a:ln>
                  </pic:spPr>
                </pic:pic>
              </a:graphicData>
            </a:graphic>
          </wp:inline>
        </w:drawing>
      </w:r>
    </w:p>
    <w:p w:rsidR="0007492C" w:rsidRPr="008A40CF" w:rsidRDefault="002D74A7" w:rsidP="0007492C">
      <w:pPr>
        <w:pStyle w:val="Sangradetextonormal"/>
        <w:tabs>
          <w:tab w:val="right" w:pos="426"/>
        </w:tabs>
        <w:jc w:val="center"/>
        <w:rPr>
          <w:rFonts w:ascii="Warnock pro" w:hAnsi="Warnock pro"/>
          <w:sz w:val="22"/>
          <w:szCs w:val="22"/>
        </w:rPr>
      </w:pPr>
      <w:r>
        <w:rPr>
          <w:rFonts w:ascii="Warnock pro" w:hAnsi="Warnock pro"/>
          <w:noProof/>
          <w:sz w:val="22"/>
          <w:szCs w:val="22"/>
          <w:lang w:val="es-CR" w:eastAsia="es-CR"/>
        </w:rPr>
        <w:lastRenderedPageBreak/>
        <w:drawing>
          <wp:inline distT="0" distB="0" distL="0" distR="0">
            <wp:extent cx="3623310" cy="2363470"/>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cstate="print"/>
                    <a:srcRect/>
                    <a:stretch>
                      <a:fillRect/>
                    </a:stretch>
                  </pic:blipFill>
                  <pic:spPr bwMode="auto">
                    <a:xfrm>
                      <a:off x="0" y="0"/>
                      <a:ext cx="3623310" cy="2363470"/>
                    </a:xfrm>
                    <a:prstGeom prst="rect">
                      <a:avLst/>
                    </a:prstGeom>
                    <a:noFill/>
                    <a:ln w="9525">
                      <a:noFill/>
                      <a:miter lim="800000"/>
                      <a:headEnd/>
                      <a:tailEnd/>
                    </a:ln>
                  </pic:spPr>
                </pic:pic>
              </a:graphicData>
            </a:graphic>
          </wp:inline>
        </w:drawing>
      </w:r>
    </w:p>
    <w:p w:rsidR="0007492C" w:rsidRPr="008A40CF" w:rsidRDefault="0007492C" w:rsidP="0007492C">
      <w:pPr>
        <w:pStyle w:val="Sangradetextonormal"/>
        <w:tabs>
          <w:tab w:val="right" w:pos="426"/>
        </w:tabs>
        <w:rPr>
          <w:rFonts w:ascii="Warnock pro" w:hAnsi="Warnock pro"/>
          <w:sz w:val="22"/>
          <w:szCs w:val="22"/>
        </w:rPr>
      </w:pPr>
    </w:p>
    <w:p w:rsidR="0007492C" w:rsidRPr="008A40CF" w:rsidRDefault="0007492C" w:rsidP="0007492C">
      <w:pPr>
        <w:jc w:val="both"/>
        <w:rPr>
          <w:rFonts w:ascii="Warnock pro" w:hAnsi="Warnock pro"/>
          <w:sz w:val="22"/>
          <w:szCs w:val="22"/>
        </w:rPr>
      </w:pPr>
      <w:r w:rsidRPr="008A40CF">
        <w:rPr>
          <w:rFonts w:ascii="Warnock pro" w:hAnsi="Warnock pro"/>
          <w:sz w:val="22"/>
          <w:szCs w:val="22"/>
        </w:rPr>
        <w:t>Finalmente en el período enero-octubre 2012 entidades como el Consejo Nacional de Rectores (C</w:t>
      </w:r>
      <w:r>
        <w:rPr>
          <w:rFonts w:ascii="Warnock pro" w:hAnsi="Warnock pro"/>
          <w:sz w:val="22"/>
          <w:szCs w:val="22"/>
        </w:rPr>
        <w:t>ONARE</w:t>
      </w:r>
      <w:r w:rsidRPr="008A40CF">
        <w:rPr>
          <w:rFonts w:ascii="Warnock pro" w:hAnsi="Warnock pro"/>
          <w:sz w:val="22"/>
          <w:szCs w:val="22"/>
        </w:rPr>
        <w:t>), el Sistema Nacional de Acreditación de la Educación Superior (S</w:t>
      </w:r>
      <w:r>
        <w:rPr>
          <w:rFonts w:ascii="Warnock pro" w:hAnsi="Warnock pro"/>
          <w:sz w:val="22"/>
          <w:szCs w:val="22"/>
        </w:rPr>
        <w:t>INAES</w:t>
      </w:r>
      <w:r w:rsidRPr="008A40CF">
        <w:rPr>
          <w:rFonts w:ascii="Warnock pro" w:hAnsi="Warnock pro"/>
          <w:sz w:val="22"/>
          <w:szCs w:val="22"/>
        </w:rPr>
        <w:t>) y el Centro Nacional de Alta Tecnología (C</w:t>
      </w:r>
      <w:r>
        <w:rPr>
          <w:rFonts w:ascii="Warnock pro" w:hAnsi="Warnock pro"/>
          <w:sz w:val="22"/>
          <w:szCs w:val="22"/>
        </w:rPr>
        <w:t>ENAT</w:t>
      </w:r>
      <w:r w:rsidRPr="008A40CF">
        <w:rPr>
          <w:rFonts w:ascii="Warnock pro" w:hAnsi="Warnock pro"/>
          <w:sz w:val="22"/>
          <w:szCs w:val="22"/>
        </w:rPr>
        <w:t>) en general disminuyeron su presencia en los medios con respecto al 2011, siendo el CONARE el que tuvo más presencia, fundamentalmente por asuntos relacionados el financiamiento del FEES y otros acuerdos conexos.</w:t>
      </w:r>
    </w:p>
    <w:p w:rsidR="0007492C" w:rsidRPr="008A40CF" w:rsidRDefault="0007492C" w:rsidP="0007492C">
      <w:pPr>
        <w:pStyle w:val="Sangradetextonormal"/>
        <w:tabs>
          <w:tab w:val="right" w:pos="426"/>
        </w:tabs>
        <w:rPr>
          <w:rFonts w:ascii="Warnock pro" w:hAnsi="Warnock pro"/>
          <w:sz w:val="22"/>
          <w:szCs w:val="22"/>
        </w:rPr>
      </w:pPr>
    </w:p>
    <w:p w:rsidR="0007492C" w:rsidRDefault="0007492C" w:rsidP="0007492C">
      <w:pPr>
        <w:jc w:val="both"/>
        <w:rPr>
          <w:rFonts w:ascii="Warnock pro" w:hAnsi="Warnock pro"/>
          <w:sz w:val="22"/>
          <w:szCs w:val="22"/>
        </w:rPr>
      </w:pPr>
      <w:r w:rsidRPr="008A40CF">
        <w:rPr>
          <w:rFonts w:ascii="Warnock pro" w:hAnsi="Warnock pro"/>
          <w:sz w:val="22"/>
          <w:szCs w:val="22"/>
        </w:rPr>
        <w:t>El Consejo Nacional de la Educación Superior (C</w:t>
      </w:r>
      <w:r>
        <w:rPr>
          <w:rFonts w:ascii="Warnock pro" w:hAnsi="Warnock pro"/>
          <w:sz w:val="22"/>
          <w:szCs w:val="22"/>
        </w:rPr>
        <w:t>ONESUP</w:t>
      </w:r>
      <w:r w:rsidRPr="008A40CF">
        <w:rPr>
          <w:rFonts w:ascii="Warnock pro" w:hAnsi="Warnock pro"/>
          <w:sz w:val="22"/>
          <w:szCs w:val="22"/>
        </w:rPr>
        <w:t>) triplicó su presencia en los medios de comunicación con respecto al 2011 por su relación con las universidades privadas algunas de las cuales se vieron involucradas en diversos tipos de cuestionamientos a sus actividades académicas.</w:t>
      </w:r>
    </w:p>
    <w:p w:rsidR="0007492C" w:rsidRPr="008A40CF" w:rsidRDefault="0007492C" w:rsidP="0007492C">
      <w:pPr>
        <w:pStyle w:val="Sangradetextonormal"/>
        <w:tabs>
          <w:tab w:val="right" w:pos="426"/>
        </w:tabs>
        <w:rPr>
          <w:rFonts w:ascii="Warnock pro" w:hAnsi="Warnock pro"/>
          <w:sz w:val="22"/>
          <w:szCs w:val="22"/>
        </w:rPr>
      </w:pPr>
    </w:p>
    <w:p w:rsidR="0007492C" w:rsidRPr="008A40CF" w:rsidRDefault="002D74A7" w:rsidP="0007492C">
      <w:pPr>
        <w:pStyle w:val="Sangradetextonormal"/>
        <w:tabs>
          <w:tab w:val="right" w:pos="426"/>
        </w:tabs>
        <w:jc w:val="center"/>
        <w:rPr>
          <w:rFonts w:ascii="Warnock pro" w:hAnsi="Warnock pro"/>
          <w:sz w:val="22"/>
          <w:szCs w:val="22"/>
        </w:rPr>
      </w:pPr>
      <w:r>
        <w:rPr>
          <w:rFonts w:ascii="Warnock pro" w:hAnsi="Warnock pro"/>
          <w:noProof/>
          <w:sz w:val="22"/>
          <w:szCs w:val="22"/>
          <w:lang w:val="es-CR" w:eastAsia="es-CR"/>
        </w:rPr>
        <w:drawing>
          <wp:inline distT="0" distB="0" distL="0" distR="0">
            <wp:extent cx="3648710" cy="243268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cstate="print"/>
                    <a:srcRect/>
                    <a:stretch>
                      <a:fillRect/>
                    </a:stretch>
                  </pic:blipFill>
                  <pic:spPr bwMode="auto">
                    <a:xfrm>
                      <a:off x="0" y="0"/>
                      <a:ext cx="3648710" cy="2432685"/>
                    </a:xfrm>
                    <a:prstGeom prst="rect">
                      <a:avLst/>
                    </a:prstGeom>
                    <a:noFill/>
                    <a:ln w="9525">
                      <a:noFill/>
                      <a:miter lim="800000"/>
                      <a:headEnd/>
                      <a:tailEnd/>
                    </a:ln>
                  </pic:spPr>
                </pic:pic>
              </a:graphicData>
            </a:graphic>
          </wp:inline>
        </w:drawing>
      </w:r>
    </w:p>
    <w:p w:rsidR="0007492C" w:rsidRPr="008A40CF" w:rsidRDefault="0007492C" w:rsidP="0007492C">
      <w:pPr>
        <w:jc w:val="both"/>
        <w:rPr>
          <w:rFonts w:ascii="Warnock pro" w:hAnsi="Warnock pro" w:cs="Arial"/>
          <w:sz w:val="22"/>
          <w:szCs w:val="22"/>
        </w:rPr>
      </w:pPr>
    </w:p>
    <w:p w:rsidR="0007492C" w:rsidRDefault="0007492C" w:rsidP="0007492C">
      <w:pPr>
        <w:jc w:val="both"/>
        <w:rPr>
          <w:rFonts w:ascii="Warnock pro" w:hAnsi="Warnock pro"/>
          <w:b/>
        </w:rPr>
      </w:pPr>
      <w:r w:rsidRPr="00136BAF">
        <w:rPr>
          <w:rFonts w:ascii="Warnock pro" w:hAnsi="Warnock pro" w:cs="Arial"/>
          <w:b/>
        </w:rPr>
        <w:lastRenderedPageBreak/>
        <w:t>Otros</w:t>
      </w:r>
      <w:r w:rsidRPr="00136BAF">
        <w:rPr>
          <w:rFonts w:ascii="Warnock pro" w:hAnsi="Warnock pro"/>
          <w:b/>
        </w:rPr>
        <w:t xml:space="preserve"> logros</w:t>
      </w:r>
    </w:p>
    <w:p w:rsidR="0007492C" w:rsidRPr="00136BAF" w:rsidRDefault="0007492C" w:rsidP="0007492C">
      <w:pPr>
        <w:jc w:val="both"/>
        <w:rPr>
          <w:rFonts w:ascii="Warnock pro" w:hAnsi="Warnock pro"/>
          <w:b/>
        </w:rPr>
      </w:pPr>
    </w:p>
    <w:p w:rsidR="0007492C" w:rsidRPr="008A40CF" w:rsidRDefault="0007492C" w:rsidP="0007492C">
      <w:pPr>
        <w:jc w:val="both"/>
        <w:rPr>
          <w:rFonts w:ascii="Warnock pro" w:hAnsi="Warnock pro" w:cs="Arial"/>
          <w:sz w:val="22"/>
          <w:szCs w:val="22"/>
        </w:rPr>
      </w:pPr>
      <w:r w:rsidRPr="008A40CF">
        <w:rPr>
          <w:rFonts w:ascii="Warnock pro" w:hAnsi="Warnock pro" w:cs="Arial"/>
          <w:b/>
          <w:sz w:val="22"/>
          <w:szCs w:val="22"/>
        </w:rPr>
        <w:t>Gestión financiera:</w:t>
      </w:r>
      <w:r w:rsidRPr="008A40CF">
        <w:rPr>
          <w:rFonts w:ascii="Warnock pro" w:hAnsi="Warnock pro" w:cs="Arial"/>
          <w:sz w:val="22"/>
          <w:szCs w:val="22"/>
        </w:rPr>
        <w:t xml:space="preserve"> Se ha </w:t>
      </w:r>
      <w:r w:rsidRPr="00C922F7">
        <w:rPr>
          <w:rFonts w:ascii="Warnock pro" w:hAnsi="Warnock pro"/>
          <w:sz w:val="22"/>
          <w:szCs w:val="22"/>
        </w:rPr>
        <w:t>dado</w:t>
      </w:r>
      <w:r w:rsidRPr="008A40CF">
        <w:rPr>
          <w:rFonts w:ascii="Warnock pro" w:hAnsi="Warnock pro" w:cs="Arial"/>
          <w:sz w:val="22"/>
          <w:szCs w:val="22"/>
        </w:rPr>
        <w:t xml:space="preserve"> un manejo financiero transparente, apegado a la normativa institucional y nacional, realizando una serie de trámites para la obtención de bienes y servicios necesarios para el desarrollo de las actividades, se realizó una alta ejecución presupuestaria, quedando algunos remanentes, pero logrando resolver una serie de necesidades de urgente solución.</w:t>
      </w:r>
    </w:p>
    <w:p w:rsidR="0007492C" w:rsidRPr="008A40CF" w:rsidRDefault="0007492C" w:rsidP="0007492C">
      <w:pPr>
        <w:jc w:val="both"/>
        <w:rPr>
          <w:rFonts w:ascii="Warnock pro" w:hAnsi="Warnock pro" w:cs="Arial"/>
          <w:sz w:val="22"/>
          <w:szCs w:val="22"/>
        </w:rPr>
      </w:pPr>
    </w:p>
    <w:p w:rsidR="0007492C" w:rsidRDefault="0007492C" w:rsidP="0007492C">
      <w:pPr>
        <w:jc w:val="both"/>
        <w:rPr>
          <w:rFonts w:ascii="Warnock pro" w:hAnsi="Warnock pro" w:cs="Arial"/>
          <w:sz w:val="22"/>
          <w:szCs w:val="22"/>
        </w:rPr>
      </w:pPr>
      <w:r w:rsidRPr="008A40CF">
        <w:rPr>
          <w:rFonts w:ascii="Warnock pro" w:hAnsi="Warnock pro" w:cs="Arial"/>
          <w:b/>
          <w:sz w:val="22"/>
          <w:szCs w:val="22"/>
        </w:rPr>
        <w:t>Gestión de Recursos Humanos:</w:t>
      </w:r>
      <w:r w:rsidRPr="008A40CF">
        <w:rPr>
          <w:rFonts w:ascii="Warnock pro" w:hAnsi="Warnock pro" w:cs="Arial"/>
          <w:sz w:val="22"/>
          <w:szCs w:val="22"/>
        </w:rPr>
        <w:t xml:space="preserve"> La principal necesidad es la consolidación de las plazas en el </w:t>
      </w:r>
      <w:r w:rsidRPr="00C922F7">
        <w:rPr>
          <w:rFonts w:ascii="Warnock pro" w:hAnsi="Warnock pro"/>
          <w:sz w:val="22"/>
          <w:szCs w:val="22"/>
        </w:rPr>
        <w:t>presupuesto</w:t>
      </w:r>
      <w:r w:rsidRPr="008A40CF">
        <w:rPr>
          <w:rFonts w:ascii="Warnock pro" w:hAnsi="Warnock pro" w:cs="Arial"/>
          <w:sz w:val="22"/>
          <w:szCs w:val="22"/>
        </w:rPr>
        <w:t xml:space="preserve"> ordinario, lo cual no se ha logrado, ya que desde el 2010 se vienen prorrogando nombramientos con cargo al presupuesto de apoyo de Rectoría, por lo que se solicitó el correspondiente análisis administrativo a la Vicerrectoría de Administración.  Sin embargo para el 2012 se logró conseguir una plaza de profesional A en diseño gráfico, para la Sección de Diseño de la ODI, necesaria para el diseño y mantenimiento de la línea gráfica institucional, así como para el apoyo a las diferentes instancias universitarias.</w:t>
      </w:r>
    </w:p>
    <w:p w:rsidR="0007492C" w:rsidRPr="008A40CF" w:rsidRDefault="0007492C" w:rsidP="0007492C">
      <w:pPr>
        <w:jc w:val="both"/>
        <w:rPr>
          <w:rFonts w:ascii="Warnock pro" w:hAnsi="Warnock pro" w:cs="Arial"/>
          <w:sz w:val="22"/>
          <w:szCs w:val="22"/>
        </w:rPr>
      </w:pPr>
    </w:p>
    <w:p w:rsidR="0007492C" w:rsidRDefault="0007492C" w:rsidP="0007492C">
      <w:pPr>
        <w:jc w:val="both"/>
        <w:rPr>
          <w:rFonts w:ascii="Warnock pro" w:hAnsi="Warnock pro" w:cs="Calibri"/>
          <w:sz w:val="22"/>
          <w:szCs w:val="22"/>
        </w:rPr>
      </w:pPr>
      <w:r w:rsidRPr="008A40CF">
        <w:rPr>
          <w:rFonts w:ascii="Warnock pro" w:hAnsi="Warnock pro" w:cs="Calibri"/>
          <w:b/>
          <w:sz w:val="22"/>
          <w:szCs w:val="22"/>
        </w:rPr>
        <w:t xml:space="preserve">Gestión de suministros: </w:t>
      </w:r>
      <w:r w:rsidRPr="008A40CF">
        <w:rPr>
          <w:rFonts w:ascii="Warnock pro" w:hAnsi="Warnock pro" w:cs="Calibri"/>
          <w:sz w:val="22"/>
          <w:szCs w:val="22"/>
        </w:rPr>
        <w:t xml:space="preserve">Se han realizado inversiones en la adquisición y renovación de equipos, de </w:t>
      </w:r>
      <w:r w:rsidRPr="00C922F7">
        <w:rPr>
          <w:rFonts w:ascii="Warnock pro" w:hAnsi="Warnock pro"/>
          <w:sz w:val="22"/>
          <w:szCs w:val="22"/>
        </w:rPr>
        <w:t>computación</w:t>
      </w:r>
      <w:r w:rsidRPr="008A40CF">
        <w:rPr>
          <w:rFonts w:ascii="Warnock pro" w:hAnsi="Warnock pro" w:cs="Calibri"/>
          <w:sz w:val="22"/>
          <w:szCs w:val="22"/>
        </w:rPr>
        <w:t xml:space="preserve"> (discos duros, servidor, impresoras), equipo de fotografía (cámaras, lentes flashes), mobiliario (sillas) y equipo doméstico.</w:t>
      </w:r>
    </w:p>
    <w:p w:rsidR="0007492C" w:rsidRPr="008A40CF" w:rsidRDefault="0007492C" w:rsidP="0007492C">
      <w:pPr>
        <w:jc w:val="both"/>
        <w:rPr>
          <w:rFonts w:ascii="Warnock pro" w:hAnsi="Warnock pro" w:cs="Calibri"/>
          <w:sz w:val="22"/>
          <w:szCs w:val="22"/>
        </w:rPr>
      </w:pPr>
    </w:p>
    <w:p w:rsidR="0007492C" w:rsidRDefault="0007492C" w:rsidP="0007492C">
      <w:pPr>
        <w:jc w:val="both"/>
        <w:rPr>
          <w:rFonts w:ascii="Warnock pro" w:hAnsi="Warnock pro" w:cs="Calibri"/>
          <w:sz w:val="22"/>
          <w:szCs w:val="22"/>
        </w:rPr>
      </w:pPr>
      <w:r w:rsidRPr="008A40CF">
        <w:rPr>
          <w:rFonts w:ascii="Warnock pro" w:hAnsi="Warnock pro" w:cs="Calibri"/>
          <w:sz w:val="22"/>
          <w:szCs w:val="22"/>
        </w:rPr>
        <w:t xml:space="preserve">Además se compraron grabadoras digitales TASCAM, así como tabletas electrónicas para la cobertura en </w:t>
      </w:r>
      <w:r w:rsidRPr="00C922F7">
        <w:rPr>
          <w:rFonts w:ascii="Warnock pro" w:hAnsi="Warnock pro" w:cs="Arial"/>
          <w:sz w:val="22"/>
          <w:szCs w:val="22"/>
        </w:rPr>
        <w:t>tiempo</w:t>
      </w:r>
      <w:r w:rsidRPr="008A40CF">
        <w:rPr>
          <w:rFonts w:ascii="Warnock pro" w:hAnsi="Warnock pro" w:cs="Calibri"/>
          <w:sz w:val="22"/>
          <w:szCs w:val="22"/>
        </w:rPr>
        <w:t xml:space="preserve"> real, con el fin de dar cobertura en tiempo real a las redes sociales. También se adquirió el software Final Cut de edición, y se renovó el equipo fotográfico con la compra de cámaras, lentes y flashes.</w:t>
      </w:r>
    </w:p>
    <w:p w:rsidR="0007492C" w:rsidRPr="008A40CF" w:rsidRDefault="0007492C" w:rsidP="0007492C">
      <w:pPr>
        <w:jc w:val="both"/>
        <w:rPr>
          <w:rFonts w:ascii="Warnock pro" w:hAnsi="Warnock pro" w:cs="Calibri"/>
          <w:sz w:val="22"/>
          <w:szCs w:val="22"/>
        </w:rPr>
      </w:pPr>
    </w:p>
    <w:p w:rsidR="0007492C" w:rsidRDefault="0007492C" w:rsidP="0007492C">
      <w:pPr>
        <w:jc w:val="both"/>
        <w:rPr>
          <w:rFonts w:ascii="Warnock pro" w:hAnsi="Warnock pro" w:cs="Calibri"/>
          <w:sz w:val="22"/>
          <w:szCs w:val="22"/>
        </w:rPr>
      </w:pPr>
      <w:r w:rsidRPr="008A40CF">
        <w:rPr>
          <w:rFonts w:ascii="Warnock pro" w:hAnsi="Warnock pro" w:cs="Calibri"/>
          <w:sz w:val="22"/>
          <w:szCs w:val="22"/>
        </w:rPr>
        <w:t>Adicionalmente, se compraron 24 pantallas LCD para la divulgación de actividades en sedes, recintos y las tiendas Línea U, que permitan la transmisión de información universitaria relevante y pertinente que potencie la participación de la comunidad universitaria en las diferentes actividades de la UCR.</w:t>
      </w:r>
    </w:p>
    <w:p w:rsidR="0007492C" w:rsidRPr="008A40CF" w:rsidRDefault="0007492C" w:rsidP="0007492C">
      <w:pPr>
        <w:jc w:val="both"/>
        <w:rPr>
          <w:rFonts w:ascii="Warnock pro" w:hAnsi="Warnock pro" w:cs="Calibri"/>
          <w:sz w:val="22"/>
          <w:szCs w:val="22"/>
        </w:rPr>
      </w:pPr>
    </w:p>
    <w:p w:rsidR="0007492C" w:rsidRPr="008A40CF" w:rsidRDefault="0007492C" w:rsidP="0007492C">
      <w:pPr>
        <w:jc w:val="both"/>
        <w:rPr>
          <w:rFonts w:ascii="Warnock pro" w:hAnsi="Warnock pro" w:cs="Calibri"/>
          <w:sz w:val="22"/>
          <w:szCs w:val="22"/>
        </w:rPr>
      </w:pPr>
      <w:r w:rsidRPr="008A40CF">
        <w:rPr>
          <w:rFonts w:ascii="Warnock pro" w:hAnsi="Warnock pro" w:cs="Calibri"/>
          <w:sz w:val="22"/>
          <w:szCs w:val="22"/>
        </w:rPr>
        <w:t>Listado de adquisiciones de equipo para el año 2012:</w:t>
      </w:r>
    </w:p>
    <w:p w:rsidR="0007492C" w:rsidRPr="008A40CF" w:rsidRDefault="002D74A7" w:rsidP="0007492C">
      <w:pPr>
        <w:pStyle w:val="listparagraph"/>
        <w:tabs>
          <w:tab w:val="num" w:pos="720"/>
        </w:tabs>
        <w:ind w:left="-360"/>
        <w:jc w:val="center"/>
        <w:rPr>
          <w:rFonts w:ascii="Warnock pro" w:hAnsi="Warnock pro"/>
          <w:sz w:val="22"/>
          <w:szCs w:val="22"/>
        </w:rPr>
      </w:pPr>
      <w:r>
        <w:rPr>
          <w:rFonts w:ascii="Warnock pro" w:hAnsi="Warnock pro"/>
          <w:noProof/>
          <w:sz w:val="22"/>
          <w:szCs w:val="22"/>
        </w:rPr>
        <w:drawing>
          <wp:inline distT="0" distB="0" distL="0" distR="0">
            <wp:extent cx="2665730" cy="2096135"/>
            <wp:effectExtent l="19050" t="0" r="1270" b="0"/>
            <wp:docPr id="39" name="Imagen 39"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n"/>
                    <pic:cNvPicPr>
                      <a:picLocks noChangeAspect="1" noChangeArrowheads="1"/>
                    </pic:cNvPicPr>
                  </pic:nvPicPr>
                  <pic:blipFill>
                    <a:blip r:embed="rId59" cstate="print"/>
                    <a:srcRect/>
                    <a:stretch>
                      <a:fillRect/>
                    </a:stretch>
                  </pic:blipFill>
                  <pic:spPr bwMode="auto">
                    <a:xfrm>
                      <a:off x="0" y="0"/>
                      <a:ext cx="2665730" cy="2096135"/>
                    </a:xfrm>
                    <a:prstGeom prst="rect">
                      <a:avLst/>
                    </a:prstGeom>
                    <a:noFill/>
                    <a:ln w="9525">
                      <a:noFill/>
                      <a:miter lim="800000"/>
                      <a:headEnd/>
                      <a:tailEnd/>
                    </a:ln>
                  </pic:spPr>
                </pic:pic>
              </a:graphicData>
            </a:graphic>
          </wp:inline>
        </w:drawing>
      </w:r>
    </w:p>
    <w:p w:rsidR="0007492C" w:rsidRPr="008A40CF" w:rsidRDefault="0007492C" w:rsidP="0007492C">
      <w:pPr>
        <w:jc w:val="both"/>
        <w:rPr>
          <w:rFonts w:ascii="Warnock pro" w:hAnsi="Warnock pro" w:cs="Arial"/>
          <w:sz w:val="22"/>
          <w:szCs w:val="22"/>
        </w:rPr>
      </w:pPr>
    </w:p>
    <w:p w:rsidR="0007492C" w:rsidRPr="00C922F7" w:rsidRDefault="0007492C" w:rsidP="0007492C">
      <w:pPr>
        <w:jc w:val="both"/>
        <w:rPr>
          <w:rFonts w:ascii="Warnock pro" w:hAnsi="Warnock pro" w:cs="Calibri"/>
          <w:sz w:val="22"/>
          <w:szCs w:val="22"/>
        </w:rPr>
      </w:pPr>
      <w:r w:rsidRPr="00C922F7">
        <w:rPr>
          <w:rFonts w:ascii="Warnock pro" w:hAnsi="Warnock pro" w:cs="Calibri"/>
          <w:sz w:val="22"/>
          <w:szCs w:val="22"/>
        </w:rPr>
        <w:lastRenderedPageBreak/>
        <w:t>Sitio Web institucional: Los cambios planificados para remozar el sitio web UCR, y que se proyecta publicar en marzo de 2013, comprenden los siguientes aspectos:</w:t>
      </w:r>
    </w:p>
    <w:p w:rsidR="0007492C" w:rsidRPr="00C922F7" w:rsidRDefault="0007492C" w:rsidP="0007492C">
      <w:pPr>
        <w:jc w:val="both"/>
        <w:rPr>
          <w:rFonts w:ascii="Warnock pro" w:hAnsi="Warnock pro" w:cs="Calibri"/>
          <w:sz w:val="22"/>
          <w:szCs w:val="22"/>
        </w:rPr>
      </w:pPr>
    </w:p>
    <w:p w:rsidR="0007492C" w:rsidRPr="00C922F7" w:rsidRDefault="0007492C" w:rsidP="0007492C">
      <w:pPr>
        <w:jc w:val="both"/>
        <w:rPr>
          <w:rFonts w:ascii="Warnock pro" w:hAnsi="Warnock pro" w:cs="Calibri"/>
          <w:sz w:val="22"/>
          <w:szCs w:val="22"/>
        </w:rPr>
      </w:pPr>
      <w:r w:rsidRPr="00C922F7">
        <w:rPr>
          <w:rFonts w:ascii="Warnock pro" w:hAnsi="Warnock pro" w:cs="Calibri"/>
          <w:sz w:val="22"/>
          <w:szCs w:val="22"/>
        </w:rPr>
        <w:t xml:space="preserve">Revisión y actualización de la estructura de secciones del sitio. Creación de un mapa del sitio.  </w:t>
      </w:r>
    </w:p>
    <w:p w:rsidR="0007492C" w:rsidRPr="00C922F7" w:rsidRDefault="0007492C" w:rsidP="0007492C">
      <w:pPr>
        <w:jc w:val="both"/>
        <w:rPr>
          <w:rFonts w:ascii="Warnock pro" w:hAnsi="Warnock pro" w:cs="Calibri"/>
          <w:sz w:val="22"/>
          <w:szCs w:val="22"/>
        </w:rPr>
      </w:pPr>
      <w:r w:rsidRPr="00C922F7">
        <w:rPr>
          <w:rFonts w:ascii="Warnock pro" w:hAnsi="Warnock pro" w:cs="Calibri"/>
          <w:sz w:val="22"/>
          <w:szCs w:val="22"/>
        </w:rPr>
        <w:t>Rediseño de la sección de noticias, la pizarra informativa, el calendario de actividades, información de carreras, listado de sitios, entre otras.</w:t>
      </w:r>
    </w:p>
    <w:p w:rsidR="0007492C" w:rsidRDefault="0007492C" w:rsidP="0007492C">
      <w:pPr>
        <w:jc w:val="both"/>
        <w:rPr>
          <w:rFonts w:ascii="Warnock pro" w:hAnsi="Warnock pro" w:cs="Calibri"/>
          <w:sz w:val="22"/>
          <w:szCs w:val="22"/>
        </w:rPr>
      </w:pPr>
      <w:r w:rsidRPr="00C922F7">
        <w:rPr>
          <w:rFonts w:ascii="Warnock pro" w:hAnsi="Warnock pro" w:cs="Calibri"/>
          <w:sz w:val="22"/>
          <w:szCs w:val="22"/>
        </w:rPr>
        <w:t>Revisión y reorganización de contenidos de las otras secciones.</w:t>
      </w:r>
    </w:p>
    <w:p w:rsidR="0007492C" w:rsidRPr="00C922F7" w:rsidRDefault="0007492C" w:rsidP="0007492C">
      <w:pPr>
        <w:jc w:val="both"/>
        <w:rPr>
          <w:rFonts w:ascii="Warnock pro" w:hAnsi="Warnock pro" w:cs="Calibri"/>
          <w:sz w:val="22"/>
          <w:szCs w:val="22"/>
        </w:rPr>
      </w:pPr>
    </w:p>
    <w:p w:rsidR="0007492C" w:rsidRDefault="0007492C" w:rsidP="0007492C">
      <w:pPr>
        <w:jc w:val="both"/>
        <w:rPr>
          <w:rFonts w:ascii="Warnock pro" w:hAnsi="Warnock pro" w:cs="Calibri"/>
          <w:sz w:val="22"/>
          <w:szCs w:val="22"/>
        </w:rPr>
      </w:pPr>
      <w:r w:rsidRPr="00C922F7">
        <w:rPr>
          <w:rFonts w:ascii="Warnock pro" w:hAnsi="Warnock pro" w:cs="Calibri"/>
          <w:sz w:val="22"/>
          <w:szCs w:val="22"/>
        </w:rPr>
        <w:t>Se han creado nuevas secciones: una de agenda cultural, un espacio para cuando hay eventos institucionales.</w:t>
      </w:r>
    </w:p>
    <w:p w:rsidR="0007492C" w:rsidRPr="00C922F7" w:rsidRDefault="0007492C" w:rsidP="0007492C">
      <w:pPr>
        <w:jc w:val="both"/>
        <w:rPr>
          <w:rFonts w:ascii="Warnock pro" w:hAnsi="Warnock pro" w:cs="Calibri"/>
          <w:sz w:val="22"/>
          <w:szCs w:val="22"/>
        </w:rPr>
      </w:pPr>
    </w:p>
    <w:p w:rsidR="0007492C" w:rsidRDefault="0007492C" w:rsidP="0007492C">
      <w:pPr>
        <w:jc w:val="both"/>
        <w:rPr>
          <w:rFonts w:ascii="Warnock pro" w:hAnsi="Warnock pro" w:cs="Calibri"/>
          <w:sz w:val="22"/>
          <w:szCs w:val="22"/>
        </w:rPr>
      </w:pPr>
      <w:r w:rsidRPr="00C922F7">
        <w:rPr>
          <w:rFonts w:ascii="Warnock pro" w:hAnsi="Warnock pro" w:cs="Calibri"/>
          <w:sz w:val="22"/>
          <w:szCs w:val="22"/>
        </w:rPr>
        <w:t>Implementación de un diseño que hace más visibles las galerías de fotos, las galería de audios y videos, los productos de comunicación de la ODI, los medios de comunicación UCR (Semanario, Radio Universidad, Canal UCR), el Facebook institucional, y algunos lineamientos institucionales (la UCR como espacio libre de humo, la UCR como espacio libre de discriminación, la UCR como espacio accesible, y las iniciativas ambientales de la UCR).</w:t>
      </w:r>
    </w:p>
    <w:p w:rsidR="0007492C" w:rsidRPr="00C922F7" w:rsidRDefault="0007492C" w:rsidP="0007492C">
      <w:pPr>
        <w:jc w:val="both"/>
        <w:rPr>
          <w:rFonts w:ascii="Warnock pro" w:hAnsi="Warnock pro" w:cs="Calibri"/>
          <w:sz w:val="22"/>
          <w:szCs w:val="22"/>
        </w:rPr>
      </w:pPr>
    </w:p>
    <w:p w:rsidR="0007492C" w:rsidRDefault="0007492C" w:rsidP="0007492C">
      <w:pPr>
        <w:jc w:val="both"/>
        <w:rPr>
          <w:rFonts w:ascii="Warnock pro" w:hAnsi="Warnock pro" w:cs="Calibri"/>
          <w:sz w:val="22"/>
          <w:szCs w:val="22"/>
        </w:rPr>
      </w:pPr>
      <w:r w:rsidRPr="00C922F7">
        <w:rPr>
          <w:rFonts w:ascii="Warnock pro" w:hAnsi="Warnock pro" w:cs="Calibri"/>
          <w:sz w:val="22"/>
          <w:szCs w:val="22"/>
        </w:rPr>
        <w:t>Mejor implementación de estándares de accesibilidad.</w:t>
      </w:r>
    </w:p>
    <w:p w:rsidR="0007492C" w:rsidRPr="00C922F7" w:rsidRDefault="0007492C" w:rsidP="0007492C">
      <w:pPr>
        <w:jc w:val="both"/>
        <w:rPr>
          <w:rFonts w:ascii="Warnock pro" w:hAnsi="Warnock pro" w:cs="Calibri"/>
          <w:sz w:val="22"/>
          <w:szCs w:val="22"/>
        </w:rPr>
      </w:pPr>
    </w:p>
    <w:p w:rsidR="0007492C" w:rsidRPr="00C922F7" w:rsidRDefault="0007492C" w:rsidP="0007492C">
      <w:pPr>
        <w:jc w:val="both"/>
        <w:rPr>
          <w:rFonts w:ascii="Warnock pro" w:hAnsi="Warnock pro" w:cs="Calibri"/>
          <w:sz w:val="22"/>
          <w:szCs w:val="22"/>
        </w:rPr>
      </w:pPr>
      <w:r w:rsidRPr="00C922F7">
        <w:rPr>
          <w:rFonts w:ascii="Warnock pro" w:hAnsi="Warnock pro" w:cs="Calibri"/>
          <w:sz w:val="22"/>
          <w:szCs w:val="22"/>
        </w:rPr>
        <w:t>Mejor código fuente para el sitio, para facilitar el mantenimiento, mejorar la velocidad de respuesta, mejorar el despliegue en distintas plataformas y tamaños de pantalla, entre otras ventajas.</w:t>
      </w:r>
    </w:p>
    <w:p w:rsidR="0007492C" w:rsidRPr="00C922F7" w:rsidRDefault="0007492C" w:rsidP="0007492C">
      <w:pPr>
        <w:jc w:val="both"/>
        <w:rPr>
          <w:rFonts w:ascii="Warnock pro" w:hAnsi="Warnock pro" w:cs="Calibri"/>
          <w:sz w:val="22"/>
          <w:szCs w:val="22"/>
        </w:rPr>
      </w:pPr>
    </w:p>
    <w:p w:rsidR="0007492C" w:rsidRPr="00C922F7" w:rsidRDefault="0007492C" w:rsidP="0007492C">
      <w:pPr>
        <w:jc w:val="both"/>
        <w:rPr>
          <w:rFonts w:ascii="Warnock pro" w:hAnsi="Warnock pro" w:cs="Calibri"/>
          <w:sz w:val="22"/>
          <w:szCs w:val="22"/>
        </w:rPr>
      </w:pPr>
      <w:r w:rsidRPr="00C922F7">
        <w:rPr>
          <w:rFonts w:ascii="Warnock pro" w:hAnsi="Warnock pro" w:cs="Calibri"/>
          <w:sz w:val="22"/>
          <w:szCs w:val="22"/>
        </w:rPr>
        <w:t>De acuerdo con lo que reporta el Laboratorio de Cibermetría del Observatorio de Ciencia y Tecnología en Internet, de España en su sitio: http://www.webometrics.info/en/Americas/Latin_America, al día 9 de noviembre del 2012, el sitio web de la UCR ocupa el puesto 11 en América Latina (el año pasado ocupaba el puesto 23) Además ocupamos el lugar 287 de los 20 000 sitios de universidades en el mundo (el año pasado estábamos en el puesto 576).</w:t>
      </w:r>
    </w:p>
    <w:p w:rsidR="0007492C" w:rsidRPr="00C922F7" w:rsidRDefault="0007492C" w:rsidP="0007492C">
      <w:pPr>
        <w:jc w:val="both"/>
        <w:rPr>
          <w:rFonts w:ascii="Warnock pro" w:hAnsi="Warnock pro" w:cs="Calibri"/>
          <w:sz w:val="22"/>
          <w:szCs w:val="22"/>
        </w:rPr>
      </w:pPr>
    </w:p>
    <w:p w:rsidR="0007492C" w:rsidRDefault="0007492C" w:rsidP="0007492C">
      <w:pPr>
        <w:jc w:val="both"/>
        <w:rPr>
          <w:rFonts w:ascii="Warnock pro" w:hAnsi="Warnock pro" w:cs="Calibri"/>
          <w:b/>
        </w:rPr>
      </w:pPr>
      <w:r w:rsidRPr="00C922F7">
        <w:rPr>
          <w:rFonts w:ascii="Warnock pro" w:hAnsi="Warnock pro" w:cs="Calibri"/>
          <w:b/>
        </w:rPr>
        <w:t>Visitas al sitio web de la UCR</w:t>
      </w:r>
    </w:p>
    <w:p w:rsidR="0007492C" w:rsidRPr="00C922F7" w:rsidRDefault="0007492C" w:rsidP="0007492C">
      <w:pPr>
        <w:jc w:val="both"/>
        <w:rPr>
          <w:rFonts w:ascii="Warnock pro" w:hAnsi="Warnock pro" w:cs="Calibri"/>
          <w:b/>
        </w:rPr>
      </w:pPr>
    </w:p>
    <w:p w:rsidR="0007492C" w:rsidRPr="008A40CF" w:rsidRDefault="0007492C" w:rsidP="0007492C">
      <w:pPr>
        <w:jc w:val="both"/>
        <w:rPr>
          <w:rFonts w:ascii="Warnock pro" w:hAnsi="Warnock pro"/>
          <w:sz w:val="22"/>
          <w:szCs w:val="22"/>
        </w:rPr>
      </w:pPr>
    </w:p>
    <w:p w:rsidR="0007492C" w:rsidRDefault="002D74A7" w:rsidP="0007492C">
      <w:pPr>
        <w:jc w:val="center"/>
        <w:rPr>
          <w:rFonts w:ascii="Warnock pro" w:hAnsi="Warnock pro"/>
          <w:sz w:val="22"/>
          <w:szCs w:val="22"/>
        </w:rPr>
      </w:pPr>
      <w:r>
        <w:rPr>
          <w:rFonts w:ascii="Warnock pro" w:hAnsi="Warnock pro"/>
          <w:noProof/>
          <w:sz w:val="22"/>
          <w:szCs w:val="22"/>
          <w:lang w:val="es-CR" w:eastAsia="es-CR"/>
        </w:rPr>
        <w:drawing>
          <wp:inline distT="0" distB="0" distL="0" distR="0">
            <wp:extent cx="3709670" cy="2225675"/>
            <wp:effectExtent l="19050" t="0" r="5080" b="0"/>
            <wp:docPr id="40" name="Imagen 40" descr="mime-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ime-attachment"/>
                    <pic:cNvPicPr>
                      <a:picLocks noChangeAspect="1" noChangeArrowheads="1"/>
                    </pic:cNvPicPr>
                  </pic:nvPicPr>
                  <pic:blipFill>
                    <a:blip r:embed="rId60" cstate="print"/>
                    <a:srcRect/>
                    <a:stretch>
                      <a:fillRect/>
                    </a:stretch>
                  </pic:blipFill>
                  <pic:spPr bwMode="auto">
                    <a:xfrm>
                      <a:off x="0" y="0"/>
                      <a:ext cx="3709670" cy="2225675"/>
                    </a:xfrm>
                    <a:prstGeom prst="rect">
                      <a:avLst/>
                    </a:prstGeom>
                    <a:noFill/>
                    <a:ln w="9525">
                      <a:noFill/>
                      <a:miter lim="800000"/>
                      <a:headEnd/>
                      <a:tailEnd/>
                    </a:ln>
                  </pic:spPr>
                </pic:pic>
              </a:graphicData>
            </a:graphic>
          </wp:inline>
        </w:drawing>
      </w:r>
    </w:p>
    <w:p w:rsidR="0007492C" w:rsidRPr="008A40CF" w:rsidRDefault="0007492C" w:rsidP="0007492C">
      <w:pPr>
        <w:jc w:val="center"/>
        <w:rPr>
          <w:rFonts w:ascii="Warnock pro" w:hAnsi="Warnock pro"/>
          <w:sz w:val="22"/>
          <w:szCs w:val="22"/>
        </w:rPr>
      </w:pPr>
    </w:p>
    <w:p w:rsidR="0007492C" w:rsidRPr="008A40CF" w:rsidRDefault="0007492C" w:rsidP="0007492C">
      <w:pPr>
        <w:jc w:val="both"/>
        <w:rPr>
          <w:rFonts w:ascii="Warnock pro" w:hAnsi="Warnock pro"/>
          <w:sz w:val="22"/>
          <w:szCs w:val="22"/>
        </w:rPr>
      </w:pPr>
    </w:p>
    <w:p w:rsidR="0007492C" w:rsidRPr="008A40CF" w:rsidRDefault="002D74A7" w:rsidP="0007492C">
      <w:pPr>
        <w:jc w:val="center"/>
        <w:rPr>
          <w:rFonts w:ascii="Warnock pro" w:hAnsi="Warnock pro"/>
          <w:sz w:val="22"/>
          <w:szCs w:val="22"/>
        </w:rPr>
      </w:pPr>
      <w:r>
        <w:rPr>
          <w:rFonts w:ascii="Warnock pro" w:hAnsi="Warnock pro"/>
          <w:noProof/>
          <w:sz w:val="22"/>
          <w:szCs w:val="22"/>
          <w:lang w:val="es-CR" w:eastAsia="es-CR"/>
        </w:rPr>
        <w:drawing>
          <wp:inline distT="0" distB="0" distL="0" distR="0">
            <wp:extent cx="3743960" cy="2251710"/>
            <wp:effectExtent l="19050" t="0" r="8890" b="0"/>
            <wp:docPr id="41" name="Imagen 41" descr="mime-attachm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ime-attachment(1)"/>
                    <pic:cNvPicPr>
                      <a:picLocks noChangeAspect="1" noChangeArrowheads="1"/>
                    </pic:cNvPicPr>
                  </pic:nvPicPr>
                  <pic:blipFill>
                    <a:blip r:embed="rId61" cstate="print"/>
                    <a:srcRect/>
                    <a:stretch>
                      <a:fillRect/>
                    </a:stretch>
                  </pic:blipFill>
                  <pic:spPr bwMode="auto">
                    <a:xfrm>
                      <a:off x="0" y="0"/>
                      <a:ext cx="3743960" cy="2251710"/>
                    </a:xfrm>
                    <a:prstGeom prst="rect">
                      <a:avLst/>
                    </a:prstGeom>
                    <a:noFill/>
                    <a:ln w="9525">
                      <a:noFill/>
                      <a:miter lim="800000"/>
                      <a:headEnd/>
                      <a:tailEnd/>
                    </a:ln>
                  </pic:spPr>
                </pic:pic>
              </a:graphicData>
            </a:graphic>
          </wp:inline>
        </w:drawing>
      </w:r>
    </w:p>
    <w:p w:rsidR="0007492C" w:rsidRPr="008A40CF" w:rsidRDefault="0007492C" w:rsidP="0007492C">
      <w:pPr>
        <w:jc w:val="center"/>
        <w:rPr>
          <w:rFonts w:ascii="Warnock pro" w:hAnsi="Warnock pro"/>
          <w:sz w:val="22"/>
          <w:szCs w:val="22"/>
        </w:rPr>
      </w:pPr>
    </w:p>
    <w:p w:rsidR="0007492C" w:rsidRPr="008A40CF" w:rsidRDefault="002D74A7" w:rsidP="0007492C">
      <w:pPr>
        <w:jc w:val="center"/>
        <w:rPr>
          <w:rFonts w:ascii="Warnock pro" w:hAnsi="Warnock pro"/>
          <w:sz w:val="22"/>
          <w:szCs w:val="22"/>
        </w:rPr>
      </w:pPr>
      <w:r>
        <w:rPr>
          <w:rFonts w:ascii="Warnock pro" w:hAnsi="Warnock pro"/>
          <w:noProof/>
          <w:sz w:val="22"/>
          <w:szCs w:val="22"/>
          <w:lang w:val="es-CR" w:eastAsia="es-CR"/>
        </w:rPr>
        <w:drawing>
          <wp:inline distT="0" distB="0" distL="0" distR="0">
            <wp:extent cx="3916680" cy="3588385"/>
            <wp:effectExtent l="19050" t="0" r="7620" b="0"/>
            <wp:docPr id="42" name="Imagen 42" descr="mime-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ime-attachment"/>
                    <pic:cNvPicPr>
                      <a:picLocks noChangeAspect="1" noChangeArrowheads="1"/>
                    </pic:cNvPicPr>
                  </pic:nvPicPr>
                  <pic:blipFill>
                    <a:blip r:embed="rId62" cstate="print"/>
                    <a:srcRect/>
                    <a:stretch>
                      <a:fillRect/>
                    </a:stretch>
                  </pic:blipFill>
                  <pic:spPr bwMode="auto">
                    <a:xfrm>
                      <a:off x="0" y="0"/>
                      <a:ext cx="3916680" cy="3588385"/>
                    </a:xfrm>
                    <a:prstGeom prst="rect">
                      <a:avLst/>
                    </a:prstGeom>
                    <a:noFill/>
                    <a:ln w="9525">
                      <a:noFill/>
                      <a:miter lim="800000"/>
                      <a:headEnd/>
                      <a:tailEnd/>
                    </a:ln>
                  </pic:spPr>
                </pic:pic>
              </a:graphicData>
            </a:graphic>
          </wp:inline>
        </w:drawing>
      </w:r>
    </w:p>
    <w:p w:rsidR="0007492C" w:rsidRPr="008A40CF" w:rsidRDefault="0007492C" w:rsidP="0007492C">
      <w:pPr>
        <w:pStyle w:val="Prrafodelista2"/>
        <w:jc w:val="both"/>
        <w:rPr>
          <w:rFonts w:ascii="Warnock pro" w:hAnsi="Warnock pro" w:cs="Arial"/>
          <w:lang w:val="es-ES"/>
        </w:rPr>
      </w:pPr>
    </w:p>
    <w:p w:rsidR="0007492C" w:rsidRPr="00375905" w:rsidRDefault="0007492C" w:rsidP="0007492C">
      <w:pPr>
        <w:jc w:val="both"/>
        <w:rPr>
          <w:rFonts w:ascii="Warnock pro" w:hAnsi="Warnock pro" w:cs="Arial"/>
          <w:b/>
        </w:rPr>
      </w:pPr>
      <w:r w:rsidRPr="00375905">
        <w:rPr>
          <w:rFonts w:ascii="Warnock pro" w:hAnsi="Warnock pro" w:cs="Arial"/>
          <w:b/>
        </w:rPr>
        <w:t>Evaluación de los productos de la ODI</w:t>
      </w:r>
    </w:p>
    <w:p w:rsidR="0007492C" w:rsidRPr="008A40CF" w:rsidRDefault="0007492C" w:rsidP="0007492C">
      <w:pPr>
        <w:rPr>
          <w:rFonts w:ascii="Warnock pro" w:hAnsi="Warnock pro" w:cs="Arial"/>
          <w:sz w:val="22"/>
          <w:szCs w:val="22"/>
        </w:rPr>
      </w:pPr>
    </w:p>
    <w:p w:rsidR="0007492C" w:rsidRPr="008A40CF" w:rsidRDefault="0007492C" w:rsidP="003F67B8">
      <w:pPr>
        <w:pStyle w:val="Prrafodelista2"/>
        <w:numPr>
          <w:ilvl w:val="0"/>
          <w:numId w:val="40"/>
        </w:numPr>
        <w:jc w:val="both"/>
        <w:rPr>
          <w:rFonts w:ascii="Warnock pro" w:hAnsi="Warnock pro" w:cs="Arial"/>
        </w:rPr>
      </w:pPr>
      <w:r w:rsidRPr="008A40CF">
        <w:rPr>
          <w:rFonts w:ascii="Warnock pro" w:hAnsi="Warnock pro" w:cs="Arial"/>
        </w:rPr>
        <w:lastRenderedPageBreak/>
        <w:t xml:space="preserve">Se diseñó un instrumento de evaluación que se estará aplicando durante el primer semestre de 2013 en las actividades que cubre la ODI, para conocer a través de qué medios se informaron las personas participantes sobre la actividad a la que están asistiendo. </w:t>
      </w:r>
    </w:p>
    <w:p w:rsidR="0007492C" w:rsidRPr="008A40CF" w:rsidRDefault="0007492C" w:rsidP="003F67B8">
      <w:pPr>
        <w:pStyle w:val="Prrafodelista2"/>
        <w:numPr>
          <w:ilvl w:val="0"/>
          <w:numId w:val="40"/>
        </w:numPr>
        <w:jc w:val="both"/>
        <w:rPr>
          <w:rFonts w:ascii="Warnock pro" w:hAnsi="Warnock pro" w:cs="Arial"/>
        </w:rPr>
      </w:pPr>
      <w:r w:rsidRPr="008A40CF">
        <w:rPr>
          <w:rFonts w:ascii="Warnock pro" w:hAnsi="Warnock pro" w:cs="Arial"/>
        </w:rPr>
        <w:t>La Vicerrectoría de Investigación y la ODI solicitaron al Instituto de Investigaciones Psicológicas  elaborar una evaluación del impacto que tienen las  producciones de la ODI y esa Vicerrectoría: los programas radiales de ambas instancias, sus revistas, la página Web, el boletín electrónico, los anuncios que se publican en medios escritos y digitales, las vallas alrededor de la Universidad. Asimismo se busca poder medir el alcance que tienen los medios de comunicación universitarios dentro de su población. Esta evaluación se realizará en dos períodos: una prueba piloto en la primera semana de diciembre de 2012, y una evaluación más amplia en el primer semestre de 2013.</w:t>
      </w:r>
    </w:p>
    <w:p w:rsidR="0007492C" w:rsidRPr="008A40CF" w:rsidRDefault="0007492C" w:rsidP="003F67B8">
      <w:pPr>
        <w:pStyle w:val="Prrafodelista2"/>
        <w:numPr>
          <w:ilvl w:val="0"/>
          <w:numId w:val="40"/>
        </w:numPr>
        <w:jc w:val="both"/>
        <w:rPr>
          <w:rFonts w:ascii="Warnock pro" w:hAnsi="Warnock pro" w:cs="Arial"/>
        </w:rPr>
      </w:pPr>
      <w:r w:rsidRPr="008A40CF">
        <w:rPr>
          <w:rFonts w:ascii="Warnock pro" w:hAnsi="Warnock pro" w:cs="Arial"/>
        </w:rPr>
        <w:t>En una siguiente etapa se pretende realizar un estudio de la imagen institucional, para contar con información actualizada de la opinión que tiene el pueblo costarricense sobre la UCR, la opinión que tienen del aporte que ofrece la institución al país, de su rector, las fortalezas y debilidades que encuentran.</w:t>
      </w:r>
    </w:p>
    <w:p w:rsidR="0007492C" w:rsidRPr="008A40CF" w:rsidRDefault="0007492C" w:rsidP="0007492C">
      <w:pPr>
        <w:pStyle w:val="Prrafodelista2"/>
        <w:ind w:left="0"/>
        <w:jc w:val="both"/>
        <w:rPr>
          <w:rFonts w:ascii="Warnock pro" w:hAnsi="Warnock pro" w:cs="Arial"/>
        </w:rPr>
      </w:pPr>
    </w:p>
    <w:p w:rsidR="0007492C" w:rsidRPr="00F767E0" w:rsidRDefault="0007492C" w:rsidP="0007492C">
      <w:pPr>
        <w:jc w:val="both"/>
        <w:rPr>
          <w:rFonts w:ascii="Warnock pro" w:hAnsi="Warnock pro" w:cs="Arial"/>
          <w:b/>
        </w:rPr>
      </w:pPr>
      <w:r w:rsidRPr="00F767E0">
        <w:rPr>
          <w:rFonts w:ascii="Warnock pro" w:hAnsi="Warnock pro" w:cs="Arial"/>
          <w:b/>
        </w:rPr>
        <w:t>Revista Crisol</w:t>
      </w:r>
    </w:p>
    <w:p w:rsidR="0007492C" w:rsidRPr="008A40CF" w:rsidRDefault="0007492C" w:rsidP="0007492C">
      <w:pPr>
        <w:pStyle w:val="Prrafodelista2"/>
        <w:ind w:left="0"/>
        <w:jc w:val="both"/>
        <w:rPr>
          <w:rFonts w:ascii="Warnock pro" w:hAnsi="Warnock pro" w:cs="Arial"/>
        </w:rPr>
      </w:pPr>
    </w:p>
    <w:p w:rsidR="0007492C" w:rsidRPr="008A40CF" w:rsidRDefault="0007492C" w:rsidP="003F67B8">
      <w:pPr>
        <w:pStyle w:val="Prrafodelista2"/>
        <w:numPr>
          <w:ilvl w:val="0"/>
          <w:numId w:val="40"/>
        </w:numPr>
        <w:jc w:val="both"/>
        <w:rPr>
          <w:rFonts w:ascii="Warnock pro" w:hAnsi="Warnock pro" w:cs="Arial"/>
        </w:rPr>
      </w:pPr>
      <w:r w:rsidRPr="008A40CF">
        <w:rPr>
          <w:rFonts w:ascii="Warnock pro" w:hAnsi="Warnock pro" w:cs="Arial"/>
        </w:rPr>
        <w:t>Se rediseño la revista y su logo.</w:t>
      </w:r>
    </w:p>
    <w:p w:rsidR="0007492C" w:rsidRPr="008A40CF" w:rsidRDefault="0007492C" w:rsidP="003F67B8">
      <w:pPr>
        <w:pStyle w:val="Prrafodelista2"/>
        <w:numPr>
          <w:ilvl w:val="0"/>
          <w:numId w:val="40"/>
        </w:numPr>
        <w:jc w:val="both"/>
        <w:rPr>
          <w:rFonts w:ascii="Warnock pro" w:hAnsi="Warnock pro" w:cs="Arial"/>
        </w:rPr>
      </w:pPr>
      <w:r w:rsidRPr="008A40CF">
        <w:rPr>
          <w:rFonts w:ascii="Warnock pro" w:hAnsi="Warnock pro" w:cs="Arial"/>
        </w:rPr>
        <w:t>A partir del segundo número de este año está siendo diagramada en la Sección de Diseño como estrategia para bajar costos y mantener el formato elegido.</w:t>
      </w:r>
    </w:p>
    <w:p w:rsidR="0007492C" w:rsidRPr="008A40CF" w:rsidRDefault="0007492C" w:rsidP="003F67B8">
      <w:pPr>
        <w:pStyle w:val="Prrafodelista2"/>
        <w:numPr>
          <w:ilvl w:val="0"/>
          <w:numId w:val="40"/>
        </w:numPr>
        <w:jc w:val="both"/>
        <w:rPr>
          <w:rFonts w:ascii="Warnock pro" w:hAnsi="Warnock pro" w:cs="Arial"/>
        </w:rPr>
      </w:pPr>
      <w:r w:rsidRPr="008A40CF">
        <w:rPr>
          <w:rFonts w:ascii="Warnock pro" w:hAnsi="Warnock pro" w:cs="Arial"/>
        </w:rPr>
        <w:t>En enero se conformará el nuevo comité editorial porque el anterior no ha sesionado en los últimos 2 números</w:t>
      </w:r>
    </w:p>
    <w:p w:rsidR="0007492C" w:rsidRDefault="0007492C" w:rsidP="0007492C">
      <w:pPr>
        <w:jc w:val="both"/>
        <w:rPr>
          <w:rFonts w:ascii="Warnock pro" w:hAnsi="Warnock pro" w:cs="Arial"/>
          <w:b/>
          <w:sz w:val="22"/>
          <w:szCs w:val="22"/>
        </w:rPr>
      </w:pPr>
      <w:r w:rsidRPr="00C922F7">
        <w:rPr>
          <w:rFonts w:ascii="Warnock pro" w:hAnsi="Warnock pro" w:cs="Arial"/>
          <w:b/>
        </w:rPr>
        <w:t>Revista</w:t>
      </w:r>
      <w:r w:rsidRPr="008A40CF">
        <w:rPr>
          <w:rFonts w:ascii="Warnock pro" w:hAnsi="Warnock pro" w:cs="Arial"/>
          <w:b/>
          <w:sz w:val="22"/>
          <w:szCs w:val="22"/>
        </w:rPr>
        <w:t xml:space="preserve"> Presencia</w:t>
      </w:r>
    </w:p>
    <w:p w:rsidR="0007492C" w:rsidRPr="008A40CF" w:rsidRDefault="0007492C" w:rsidP="0007492C">
      <w:pPr>
        <w:jc w:val="both"/>
        <w:rPr>
          <w:rFonts w:ascii="Warnock pro" w:hAnsi="Warnock pro" w:cs="Arial"/>
          <w:b/>
          <w:sz w:val="22"/>
          <w:szCs w:val="22"/>
        </w:rPr>
      </w:pPr>
    </w:p>
    <w:p w:rsidR="0007492C" w:rsidRPr="008A40CF" w:rsidRDefault="0007492C" w:rsidP="003F67B8">
      <w:pPr>
        <w:pStyle w:val="Prrafodelista2"/>
        <w:numPr>
          <w:ilvl w:val="0"/>
          <w:numId w:val="40"/>
        </w:numPr>
        <w:jc w:val="both"/>
        <w:rPr>
          <w:rFonts w:ascii="Warnock pro" w:hAnsi="Warnock pro" w:cs="Arial"/>
        </w:rPr>
      </w:pPr>
      <w:r w:rsidRPr="008A40CF">
        <w:rPr>
          <w:rFonts w:ascii="Warnock pro" w:hAnsi="Warnock pro" w:cs="Arial"/>
        </w:rPr>
        <w:t>Hubo cambios en el comité editorial: salió una de sus miembros e ingresaron otros dos. Actualmente está conformado por  María Eugenia Fonseca (editora), Nidia Burgos, Rocío Monge, Luis Enrique Gamboa, Mauricio Molina y Wajiha Sasa.</w:t>
      </w:r>
    </w:p>
    <w:p w:rsidR="0007492C" w:rsidRPr="008A40CF" w:rsidRDefault="0007492C" w:rsidP="003F67B8">
      <w:pPr>
        <w:pStyle w:val="Prrafodelista2"/>
        <w:numPr>
          <w:ilvl w:val="0"/>
          <w:numId w:val="40"/>
        </w:numPr>
        <w:jc w:val="both"/>
        <w:rPr>
          <w:rFonts w:ascii="Warnock pro" w:hAnsi="Warnock pro" w:cs="Arial"/>
        </w:rPr>
      </w:pPr>
      <w:r w:rsidRPr="008A40CF">
        <w:rPr>
          <w:rFonts w:ascii="Warnock pro" w:hAnsi="Warnock pro" w:cs="Arial"/>
        </w:rPr>
        <w:t>Se rediseño una de sus secciones y a partir del primer número de 2013 será rediseñada toda la revista y diagramada en la Sección de Diseño como estrategia para bajar costos y mantener el formato elegido.</w:t>
      </w:r>
    </w:p>
    <w:p w:rsidR="0007492C" w:rsidRPr="00F767E0" w:rsidRDefault="0007492C" w:rsidP="0007492C">
      <w:pPr>
        <w:jc w:val="both"/>
        <w:rPr>
          <w:rFonts w:ascii="Warnock pro" w:hAnsi="Warnock pro" w:cs="Arial"/>
          <w:b/>
        </w:rPr>
      </w:pPr>
      <w:r w:rsidRPr="00F767E0">
        <w:rPr>
          <w:rFonts w:ascii="Warnock pro" w:hAnsi="Warnock pro" w:cs="Arial"/>
          <w:b/>
        </w:rPr>
        <w:t>Talleres y sesiones de capacitación</w:t>
      </w:r>
    </w:p>
    <w:p w:rsidR="0007492C" w:rsidRPr="008A40CF" w:rsidRDefault="0007492C" w:rsidP="0007492C">
      <w:pPr>
        <w:pStyle w:val="Prrafodelista2"/>
        <w:jc w:val="both"/>
        <w:rPr>
          <w:rFonts w:ascii="Warnock pro" w:hAnsi="Warnock pro" w:cs="Arial"/>
        </w:rPr>
      </w:pPr>
    </w:p>
    <w:p w:rsidR="0007492C" w:rsidRPr="008A40CF" w:rsidRDefault="0007492C" w:rsidP="003F67B8">
      <w:pPr>
        <w:pStyle w:val="Prrafodelista2"/>
        <w:numPr>
          <w:ilvl w:val="0"/>
          <w:numId w:val="40"/>
        </w:numPr>
        <w:jc w:val="both"/>
        <w:rPr>
          <w:rFonts w:ascii="Warnock pro" w:hAnsi="Warnock pro" w:cs="Arial"/>
        </w:rPr>
      </w:pPr>
      <w:r w:rsidRPr="008A40CF">
        <w:rPr>
          <w:rFonts w:ascii="Warnock pro" w:hAnsi="Warnock pro" w:cs="Arial"/>
        </w:rPr>
        <w:t>Se les presentó a cada uno de los vicerrectores y vicerrectoras: de Administración, Vida Estudiantil, Docencia e Investigación las funciones y productos de la ODI y se realizó una inducción sobre Protocolo Universitario y el uso de símbolos universitarios. Asimismo se introdujo al personal de la ODI a cargo de cada Vicerrectoría y se instó a las autoridades a visitar el sitio Web UCR, a recibir y leer el monitoreo y a conocer lo que el público opina en el Facebook institucional.</w:t>
      </w:r>
    </w:p>
    <w:p w:rsidR="0007492C" w:rsidRPr="008A40CF" w:rsidRDefault="0007492C" w:rsidP="003F67B8">
      <w:pPr>
        <w:pStyle w:val="Prrafodelista2"/>
        <w:numPr>
          <w:ilvl w:val="0"/>
          <w:numId w:val="40"/>
        </w:numPr>
        <w:jc w:val="both"/>
        <w:rPr>
          <w:rFonts w:ascii="Warnock pro" w:hAnsi="Warnock pro" w:cs="Arial"/>
        </w:rPr>
      </w:pPr>
      <w:r w:rsidRPr="008A40CF">
        <w:rPr>
          <w:rFonts w:ascii="Warnock pro" w:hAnsi="Warnock pro" w:cs="Arial"/>
        </w:rPr>
        <w:lastRenderedPageBreak/>
        <w:t>En el mes de setiembre en conjunto con la CIMAD se realizó un taller dirigido a profesionales en comunicación (periodistas, relacionistas públicos, fotógrafos y diseñadores) que laboran en la Universidad de Costa Rica, con el  objetivo de proveer a dichos profesionales con los conocimientos y conceptos apropiados para la producción de mensajes (orales, escritos, imágenes, audiovisuales) que involucren a las personas en condición  de discapacidad.</w:t>
      </w:r>
    </w:p>
    <w:p w:rsidR="0007492C" w:rsidRPr="008A40CF" w:rsidRDefault="0007492C" w:rsidP="003F67B8">
      <w:pPr>
        <w:pStyle w:val="Prrafodelista2"/>
        <w:numPr>
          <w:ilvl w:val="0"/>
          <w:numId w:val="40"/>
        </w:numPr>
        <w:jc w:val="both"/>
        <w:rPr>
          <w:rFonts w:ascii="Warnock pro" w:hAnsi="Warnock pro" w:cs="Arial"/>
        </w:rPr>
      </w:pPr>
      <w:r w:rsidRPr="008A40CF">
        <w:rPr>
          <w:rFonts w:ascii="Warnock pro" w:hAnsi="Warnock pro" w:cs="Arial"/>
        </w:rPr>
        <w:t>En el mes agosto se realizó un encuentro con los directores de PITRA del Lanamme, de la Red Sismológica UCR-ICE, de la Escuela de Geología y del Laboratorio de Ingeniería Sísmica (LIS) para proponerles formas de mejorar la comunicación con la prensa. De este encuentro surgió la necesidad de coordinar y planificar un encuentro entre periodistas y especialistas en los temas de ingeniería civil, ingeniería sísmica, geología y vulcanología,  que les permita, adquirir los conocimientos y conocer los conceptos apropiados para una mejor cobertura de las emergencias. Esta actividad se realizó en el mes de noviembre y significó un importante trabajo de planificación y elaboración de materiales por parte de Elizabeth Rojas y Patricia Blanco, periodistas de la ODI y de Mariechen Seevers, asistente,  pues se encargaron de hacer entrevistas a cada uno de los especialistas, de revisar y validar sus presentaciones de acuerdo al público meta, de construir un glosario con los principales términos que se abordarían en el taller, de realizar un video informativo sobre el LANAMME, la Red Sismológica UCR-ICE y el LIS, de forma que se conociera la función y alcance de las diferentes instancias.</w:t>
      </w:r>
    </w:p>
    <w:p w:rsidR="0007492C" w:rsidRPr="008A40CF" w:rsidRDefault="0007492C" w:rsidP="003F67B8">
      <w:pPr>
        <w:pStyle w:val="Prrafodelista2"/>
        <w:numPr>
          <w:ilvl w:val="0"/>
          <w:numId w:val="40"/>
        </w:numPr>
        <w:jc w:val="both"/>
        <w:rPr>
          <w:rFonts w:ascii="Warnock pro" w:hAnsi="Warnock pro" w:cs="Arial"/>
        </w:rPr>
      </w:pPr>
      <w:r w:rsidRPr="008A40CF">
        <w:rPr>
          <w:rFonts w:ascii="Warnock pro" w:hAnsi="Warnock pro" w:cs="Arial"/>
        </w:rPr>
        <w:t>Entre los meses de julio y noviembre se realizaron talleres en 4 sedes y 4 recintos sobre los objetivos y metas de la ODI, y se capacitó a los asistentes en protocolo universitario, manual de línea gráfica y su aplicación en diferentes materiales, sobre la redacción de noticias y técnicas básicas de fotografía. Todo esto con el objetivo de fortalecer las capacidades de las sedes y recintos en materia de comunicación y divulgación.</w:t>
      </w:r>
    </w:p>
    <w:p w:rsidR="0007492C" w:rsidRPr="008A40CF" w:rsidRDefault="0007492C" w:rsidP="003F67B8">
      <w:pPr>
        <w:pStyle w:val="Prrafodelista2"/>
        <w:numPr>
          <w:ilvl w:val="0"/>
          <w:numId w:val="40"/>
        </w:numPr>
        <w:jc w:val="both"/>
        <w:rPr>
          <w:rFonts w:ascii="Warnock pro" w:hAnsi="Warnock pro" w:cs="Arial"/>
        </w:rPr>
      </w:pPr>
      <w:r w:rsidRPr="008A40CF">
        <w:rPr>
          <w:rFonts w:ascii="Warnock pro" w:hAnsi="Warnock pro" w:cs="Arial"/>
        </w:rPr>
        <w:t xml:space="preserve">El 2 de noviembre se realizó un taller sobre la voz y locución, dirigido a personal de sedes y recintos o de unidades de la sede Rodrigo Facio que en ocasiones les corresponde ser maestros de ceremonia en actividades institucionales a cargo de las periodistas María Peña y María del Mar Izaguirre. </w:t>
      </w:r>
    </w:p>
    <w:p w:rsidR="0007492C" w:rsidRPr="00F767E0" w:rsidRDefault="0007492C" w:rsidP="0007492C">
      <w:pPr>
        <w:jc w:val="both"/>
        <w:rPr>
          <w:rFonts w:ascii="Warnock pro" w:hAnsi="Warnock pro" w:cs="Arial"/>
          <w:b/>
        </w:rPr>
      </w:pPr>
      <w:r w:rsidRPr="00F767E0">
        <w:rPr>
          <w:rFonts w:ascii="Warnock pro" w:hAnsi="Warnock pro" w:cs="Arial"/>
          <w:b/>
        </w:rPr>
        <w:t>Otras formas de divulgación</w:t>
      </w:r>
    </w:p>
    <w:p w:rsidR="0007492C" w:rsidRPr="008A40CF" w:rsidRDefault="0007492C" w:rsidP="0007492C">
      <w:pPr>
        <w:pStyle w:val="Prrafodelista2"/>
        <w:ind w:left="0"/>
        <w:jc w:val="both"/>
        <w:rPr>
          <w:rFonts w:ascii="Warnock pro" w:hAnsi="Warnock pro" w:cs="Arial"/>
          <w:b/>
        </w:rPr>
      </w:pPr>
    </w:p>
    <w:p w:rsidR="0007492C" w:rsidRPr="008A40CF" w:rsidRDefault="0007492C" w:rsidP="003F67B8">
      <w:pPr>
        <w:pStyle w:val="Prrafodelista2"/>
        <w:numPr>
          <w:ilvl w:val="0"/>
          <w:numId w:val="40"/>
        </w:numPr>
        <w:jc w:val="both"/>
        <w:rPr>
          <w:rFonts w:ascii="Warnock pro" w:hAnsi="Warnock pro" w:cs="Arial"/>
        </w:rPr>
      </w:pPr>
      <w:r w:rsidRPr="008A40CF">
        <w:rPr>
          <w:rFonts w:ascii="Warnock pro" w:hAnsi="Warnock pro" w:cs="Arial"/>
        </w:rPr>
        <w:t xml:space="preserve">La ODI asumió desde julio el envío de correos masivos para lo cual diseñó una plantilla que diariamente,  a modo de boletín, envía de 5 a 6 anuncios de actividades en forma ordenada y accesible, bajo el título </w:t>
      </w:r>
      <w:r w:rsidRPr="008A40CF">
        <w:rPr>
          <w:rFonts w:ascii="Warnock pro" w:hAnsi="Warnock pro" w:cs="Arial"/>
          <w:i/>
        </w:rPr>
        <w:t>la UCR Informa</w:t>
      </w:r>
      <w:r w:rsidRPr="008A40CF">
        <w:rPr>
          <w:rFonts w:ascii="Warnock pro" w:hAnsi="Warnock pro" w:cs="Arial"/>
        </w:rPr>
        <w:t xml:space="preserve">. Con esto se busca disminuir la cantidad de correos que se envían cada día a las cuentas institucionales, y evitar que quienes los reciben los ubiquen como </w:t>
      </w:r>
      <w:r w:rsidRPr="008A40CF">
        <w:rPr>
          <w:rFonts w:ascii="Warnock pro" w:hAnsi="Warnock pro" w:cs="Arial"/>
          <w:i/>
        </w:rPr>
        <w:t>spam</w:t>
      </w:r>
      <w:r w:rsidRPr="008A40CF">
        <w:rPr>
          <w:rFonts w:ascii="Warnock pro" w:hAnsi="Warnock pro" w:cs="Arial"/>
        </w:rPr>
        <w:t>. Esta iniciativa ha tenido una buena acogida y cada vez más unidades solicitan hacer uso de este servicio. El único inconveniente es que la base de datos no incluye a estudiantes por lo que hay una población a la que no estamos teniendo el mismo acceso.</w:t>
      </w:r>
    </w:p>
    <w:p w:rsidR="0007492C" w:rsidRPr="008A40CF" w:rsidRDefault="0007492C" w:rsidP="003F67B8">
      <w:pPr>
        <w:pStyle w:val="Prrafodelista2"/>
        <w:numPr>
          <w:ilvl w:val="0"/>
          <w:numId w:val="40"/>
        </w:numPr>
        <w:jc w:val="both"/>
        <w:rPr>
          <w:rFonts w:ascii="Warnock pro" w:hAnsi="Warnock pro" w:cs="Arial"/>
        </w:rPr>
      </w:pPr>
      <w:r w:rsidRPr="008A40CF">
        <w:rPr>
          <w:rFonts w:ascii="Warnock pro" w:hAnsi="Warnock pro" w:cs="Arial"/>
        </w:rPr>
        <w:t xml:space="preserve">En el mes de agosto se inició la divulgación de actividades a estudiantes a través de un grupo de teatro conformado por estudiantes de la Escuela de Artes Dramáticas que cumplen </w:t>
      </w:r>
      <w:r w:rsidRPr="008A40CF">
        <w:rPr>
          <w:rFonts w:ascii="Warnock pro" w:hAnsi="Warnock pro" w:cs="Arial"/>
          <w:i/>
        </w:rPr>
        <w:t>horas asistente</w:t>
      </w:r>
      <w:r w:rsidRPr="008A40CF">
        <w:rPr>
          <w:rFonts w:ascii="Warnock pro" w:hAnsi="Warnock pro" w:cs="Arial"/>
        </w:rPr>
        <w:t xml:space="preserve">. </w:t>
      </w:r>
      <w:r w:rsidRPr="008A40CF">
        <w:rPr>
          <w:rFonts w:ascii="Warnock pro" w:hAnsi="Warnock pro" w:cs="Arial"/>
        </w:rPr>
        <w:lastRenderedPageBreak/>
        <w:t>En la ODI se selecciona una actividad semanal de las que se incluyen en la agenda, que este grupo debe divulgar a través de diferentes técnicas del arte dramático, buscando con ello atraer mayoritariamente a la población estudiantil a las actividades seleccionadas. Esta forma de divulgación ha servido además para comunicar actividades dirigidas a público masivo: como la expoempleo, la “cleteada” urbana, y uno de los debates organizados por el Tribunal Electoral Estudiantil, entre otras.</w:t>
      </w:r>
    </w:p>
    <w:p w:rsidR="0007492C" w:rsidRPr="008A40CF" w:rsidRDefault="0007492C" w:rsidP="003F67B8">
      <w:pPr>
        <w:pStyle w:val="Prrafodelista2"/>
        <w:numPr>
          <w:ilvl w:val="0"/>
          <w:numId w:val="40"/>
        </w:numPr>
        <w:jc w:val="both"/>
        <w:rPr>
          <w:rFonts w:ascii="Warnock pro" w:hAnsi="Warnock pro" w:cs="Arial"/>
        </w:rPr>
      </w:pPr>
      <w:r w:rsidRPr="008A40CF">
        <w:rPr>
          <w:rFonts w:ascii="Warnock pro" w:hAnsi="Warnock pro" w:cs="Arial"/>
        </w:rPr>
        <w:t>Se coordinó con el director de la Oficina de Registro, señor José Rivera, para enviar a través de la oficina a su cargo los correos que se requieren lleguen al estudiantado. Asimismo se coordinó con él utilizar kioscos virtuales para divulgar actividades universitarias dirigidas a la población estudiantil.</w:t>
      </w:r>
    </w:p>
    <w:p w:rsidR="0007492C" w:rsidRPr="008A40CF" w:rsidRDefault="0007492C" w:rsidP="003F67B8">
      <w:pPr>
        <w:pStyle w:val="Prrafodelista2"/>
        <w:numPr>
          <w:ilvl w:val="0"/>
          <w:numId w:val="40"/>
        </w:numPr>
        <w:jc w:val="both"/>
        <w:rPr>
          <w:rFonts w:ascii="Warnock pro" w:hAnsi="Warnock pro" w:cs="Arial"/>
        </w:rPr>
      </w:pPr>
      <w:r w:rsidRPr="008A40CF">
        <w:rPr>
          <w:rFonts w:ascii="Warnock pro" w:hAnsi="Warnock pro" w:cs="Arial"/>
        </w:rPr>
        <w:t>Se coordinó con la Oficina de Servicios Generales el permiso para realizar divulgación de actividades en los televisores de las sodas y comedores universitarios en los horarios de mayor afluencia. Actualmente se está elaborando un instrumento que permita a la sección de informática conocer los equipos y servicios con que cuentan (tipo de televisores, acceso a Internet, etc) para diseñar el programa informático que lo haría posible. Este mismo programa servirá para divulgar actividades y otras informaciones relevantes de la UCR en sedes y recintos y en algunos sitios de la sede Rodrigo Facio</w:t>
      </w:r>
    </w:p>
    <w:p w:rsidR="0007492C" w:rsidRPr="008A40CF" w:rsidRDefault="0007492C" w:rsidP="003F67B8">
      <w:pPr>
        <w:pStyle w:val="Prrafodelista2"/>
        <w:numPr>
          <w:ilvl w:val="0"/>
          <w:numId w:val="40"/>
        </w:numPr>
        <w:jc w:val="both"/>
        <w:rPr>
          <w:rFonts w:ascii="Warnock pro" w:hAnsi="Warnock pro" w:cs="Arial"/>
        </w:rPr>
      </w:pPr>
      <w:r w:rsidRPr="008A40CF">
        <w:rPr>
          <w:rFonts w:ascii="Warnock pro" w:hAnsi="Warnock pro" w:cs="Arial"/>
        </w:rPr>
        <w:t>Se establecieron cuáles serán las vallas que permanecerán en cada una de las fincas de la UCR en San Pedro, pues actualmente hay más de 60 sólo en la sede Rodrigo Facio. A partir del mes de diciembre se empezarán a eliminar cerca del 60%, y sólo se dejarán aquellas en las que se divulgan actividades regulares de la UCR como el Cine Universitario, el Teatro, Danza Universitaria, el Semanario Universidad y un número reducido para la Oficina de Bienestar y Salud que nunca ha solicitado autorización de la ODI para la distribución y colocación de las vallas en el campus, lo que ha incrementado la contaminación visual y ante la saturación ha perdido valor el objetivo de información para el que fueron creadas. A partir de 2013 las vallas no serán formas de divulgación de actividades de las unidades. Por esta razón se están buscando alternativas para las ellas.</w:t>
      </w:r>
    </w:p>
    <w:p w:rsidR="0007492C" w:rsidRPr="008A40CF" w:rsidRDefault="0007492C" w:rsidP="0007492C">
      <w:pPr>
        <w:pStyle w:val="Prrafodelista2"/>
        <w:ind w:left="0"/>
        <w:jc w:val="both"/>
        <w:rPr>
          <w:rFonts w:ascii="Warnock pro" w:hAnsi="Warnock pro" w:cs="Arial"/>
          <w:b/>
        </w:rPr>
      </w:pPr>
    </w:p>
    <w:p w:rsidR="0007492C" w:rsidRDefault="0007492C" w:rsidP="0007492C">
      <w:pPr>
        <w:jc w:val="both"/>
        <w:rPr>
          <w:rFonts w:ascii="Warnock pro" w:hAnsi="Warnock pro" w:cs="Arial"/>
          <w:b/>
        </w:rPr>
      </w:pPr>
      <w:r w:rsidRPr="00F767E0">
        <w:rPr>
          <w:rFonts w:ascii="Warnock pro" w:hAnsi="Warnock pro" w:cs="Arial"/>
          <w:b/>
        </w:rPr>
        <w:t>Tiendas Línea U</w:t>
      </w:r>
    </w:p>
    <w:p w:rsidR="0007492C" w:rsidRPr="00F767E0" w:rsidRDefault="0007492C" w:rsidP="0007492C">
      <w:pPr>
        <w:jc w:val="both"/>
        <w:rPr>
          <w:rFonts w:ascii="Warnock pro" w:hAnsi="Warnock pro" w:cs="Arial"/>
          <w:b/>
        </w:rPr>
      </w:pPr>
    </w:p>
    <w:p w:rsidR="0007492C" w:rsidRPr="00F767E0" w:rsidRDefault="0007492C" w:rsidP="0007492C">
      <w:pPr>
        <w:jc w:val="both"/>
        <w:rPr>
          <w:rFonts w:ascii="Warnock pro" w:hAnsi="Warnock pro"/>
          <w:b/>
        </w:rPr>
      </w:pPr>
      <w:r w:rsidRPr="00C922F7">
        <w:rPr>
          <w:rFonts w:ascii="Warnock pro" w:hAnsi="Warnock pro" w:cs="Arial"/>
          <w:b/>
        </w:rPr>
        <w:t>Proyecto</w:t>
      </w:r>
      <w:r w:rsidRPr="00F767E0">
        <w:rPr>
          <w:rFonts w:ascii="Warnock pro" w:hAnsi="Warnock pro"/>
          <w:b/>
        </w:rPr>
        <w:t xml:space="preserve"> Protección y fomento de la imagen institucional</w:t>
      </w:r>
    </w:p>
    <w:p w:rsidR="0007492C" w:rsidRPr="008A40CF" w:rsidRDefault="0007492C" w:rsidP="0007492C">
      <w:pPr>
        <w:jc w:val="both"/>
        <w:rPr>
          <w:rFonts w:ascii="Warnock pro" w:hAnsi="Warnock pro"/>
          <w:sz w:val="22"/>
          <w:szCs w:val="22"/>
        </w:rPr>
      </w:pPr>
    </w:p>
    <w:p w:rsidR="0007492C" w:rsidRPr="008A40CF" w:rsidRDefault="0007492C" w:rsidP="003F67B8">
      <w:pPr>
        <w:pStyle w:val="Prrafodelista2"/>
        <w:numPr>
          <w:ilvl w:val="0"/>
          <w:numId w:val="40"/>
        </w:numPr>
        <w:jc w:val="both"/>
        <w:rPr>
          <w:rFonts w:ascii="Warnock pro" w:hAnsi="Warnock pro" w:cs="Arial"/>
        </w:rPr>
      </w:pPr>
      <w:r w:rsidRPr="008A40CF">
        <w:rPr>
          <w:rFonts w:ascii="Warnock pro" w:hAnsi="Warnock pro" w:cs="Arial"/>
        </w:rPr>
        <w:t>Mejoras en instalaciones físicas: Se realizó un reacomodo de mercadería de los dos locales, a partir de la adquisición  de inmobiliario que permitió dar un mejor aspecto a las tiendas.</w:t>
      </w:r>
    </w:p>
    <w:p w:rsidR="0007492C" w:rsidRPr="008A40CF" w:rsidRDefault="0007492C" w:rsidP="003F67B8">
      <w:pPr>
        <w:pStyle w:val="Prrafodelista2"/>
        <w:numPr>
          <w:ilvl w:val="0"/>
          <w:numId w:val="40"/>
        </w:numPr>
        <w:jc w:val="both"/>
        <w:rPr>
          <w:rFonts w:ascii="Warnock pro" w:hAnsi="Warnock pro"/>
        </w:rPr>
      </w:pPr>
      <w:r w:rsidRPr="008A40CF">
        <w:rPr>
          <w:rFonts w:ascii="Warnock pro" w:hAnsi="Warnock pro" w:cs="Arial"/>
        </w:rPr>
        <w:t xml:space="preserve">Ventas realizadas a unidades: durante el semestre se han atendido distintas solicitudes, un buen número de ellas han sido realizadas por grupos de funcionarios de diversas unidades, que buscan contar con uniformes pagados con recursos propios.  Este ha sido el caso de unidades como CIET, CINA, Educación Continua de la Facultad de Derecho, Escuela de Economía, Odontología, OEPI, Sistema de Estudios de Posgrado, entre otras. </w:t>
      </w:r>
    </w:p>
    <w:p w:rsidR="0007492C" w:rsidRPr="008A40CF" w:rsidRDefault="0007492C" w:rsidP="0007492C">
      <w:pPr>
        <w:pStyle w:val="Prrafodelista2"/>
        <w:jc w:val="both"/>
        <w:rPr>
          <w:rFonts w:ascii="Warnock pro" w:hAnsi="Warnock pro"/>
        </w:rPr>
      </w:pPr>
      <w:r w:rsidRPr="008A40CF">
        <w:rPr>
          <w:rFonts w:ascii="Warnock pro" w:hAnsi="Warnock pro"/>
        </w:rPr>
        <w:lastRenderedPageBreak/>
        <w:t>Otras solicitudes de artículos para actividades organizadas por dependencias universitarias fueron atendidas, entre ellas, la de la Escuela de Ciencias Políticas para dotar de camisas, sudaderas y artículos promocionales a la delegación de estudiantes de la UCR que participaron en una actividad en la Universidad de Harvard.  Material para los colaboradores de TEDx, para la Feria de Ciencia y Tecnología y para el congreso de la Facultad de Farmacia.</w:t>
      </w:r>
    </w:p>
    <w:p w:rsidR="0007492C" w:rsidRPr="008A40CF" w:rsidRDefault="0007492C" w:rsidP="003F67B8">
      <w:pPr>
        <w:pStyle w:val="Prrafodelista2"/>
        <w:numPr>
          <w:ilvl w:val="0"/>
          <w:numId w:val="40"/>
        </w:numPr>
        <w:jc w:val="both"/>
        <w:rPr>
          <w:rFonts w:ascii="Warnock pro" w:hAnsi="Warnock pro" w:cs="Arial"/>
        </w:rPr>
      </w:pPr>
      <w:r w:rsidRPr="008A40CF">
        <w:rPr>
          <w:rFonts w:ascii="Warnock pro" w:hAnsi="Warnock pro" w:cs="Arial"/>
        </w:rPr>
        <w:t xml:space="preserve">Innovaciones:  </w:t>
      </w:r>
    </w:p>
    <w:p w:rsidR="0007492C" w:rsidRPr="008A40CF" w:rsidRDefault="0007492C" w:rsidP="003F67B8">
      <w:pPr>
        <w:pStyle w:val="Prrafodelista2"/>
        <w:numPr>
          <w:ilvl w:val="0"/>
          <w:numId w:val="40"/>
        </w:numPr>
        <w:tabs>
          <w:tab w:val="clear" w:pos="720"/>
          <w:tab w:val="num" w:pos="1068"/>
        </w:tabs>
        <w:ind w:left="1068"/>
        <w:jc w:val="both"/>
        <w:rPr>
          <w:rFonts w:ascii="Warnock pro" w:hAnsi="Warnock pro" w:cs="Arial"/>
        </w:rPr>
      </w:pPr>
      <w:r w:rsidRPr="008A40CF">
        <w:rPr>
          <w:rFonts w:ascii="Warnock pro" w:hAnsi="Warnock pro" w:cs="Arial"/>
        </w:rPr>
        <w:t>Mayor atención a las solicitudes que realizan las unidades para contar con materiales promocionales para actividades especiales como conferencias, foros, etc. Considerando que una buena cantidad de las unidades buscan por sus propios medios a las empresas que les ofrecen productos promocionales para estos casos y que esta práctica provoca en ocasiones un uso inadecuado de la imagen institucional, (algunas veces ni siquiera se incluye ninguna referencia a la institución), se ha ofrecido los productos de la tienda a las unidades que se acercan a la ODI para solicitar otros servicios.  También se aprovechó para presentar los servicios a las unidades en las reuniones de jefes administrativos que realizó la Vicerrectoría de Administración con motivo de la solicitud de uniformes y en las capacitaciones de la ODI en las Sedes.</w:t>
      </w:r>
    </w:p>
    <w:p w:rsidR="0007492C" w:rsidRPr="008A40CF" w:rsidRDefault="0007492C" w:rsidP="003F67B8">
      <w:pPr>
        <w:pStyle w:val="Prrafodelista2"/>
        <w:numPr>
          <w:ilvl w:val="0"/>
          <w:numId w:val="40"/>
        </w:numPr>
        <w:ind w:left="1068"/>
        <w:jc w:val="both"/>
        <w:rPr>
          <w:rFonts w:ascii="Warnock pro" w:hAnsi="Warnock pro" w:cs="Arial"/>
        </w:rPr>
      </w:pPr>
      <w:r w:rsidRPr="008A40CF">
        <w:rPr>
          <w:rFonts w:ascii="Warnock pro" w:hAnsi="Warnock pro" w:cs="Arial"/>
        </w:rPr>
        <w:t>Utilización de diseños que surjan del quehacer de las unidades de la UCR para los productos promocionales y no solo imágenes como las que se han usado hasta ahora.  Al trabajar bajo este concepto, se continúa respetando la imagen institucional pero cobra nuevo sentido la función de promoción de la imagen institucional, pues se hace referencia directa a la labor, logros o esfuerzos que realizan las dependencias universitarias en su quehacer. Por ejemplo, se elaboraron jarras y tarjetas postales para la celebración del aniversario del Museo de Insectos, con imágenes logradas por los entomólogos de este museo.  Para la presentación del Libro “Una historia escrita en piedra” de las autoras Ana Cristina Arias Quirós, Floria Castrillo Brenes, Grace Herrera Amighetti, que organiza la Cátedra Amighetti de la Facultad de Bellas Artes,  se prepararon libretas con diseños tomados del libro y elaborados por la artista Floria Castrillo a partir de calcos de los petrograbados de Guayabo de Turrialba.</w:t>
      </w:r>
    </w:p>
    <w:p w:rsidR="0007492C" w:rsidRPr="004B4B61" w:rsidRDefault="0007492C" w:rsidP="003F67B8">
      <w:pPr>
        <w:pStyle w:val="Prrafodelista2"/>
        <w:numPr>
          <w:ilvl w:val="0"/>
          <w:numId w:val="40"/>
        </w:numPr>
        <w:jc w:val="both"/>
        <w:rPr>
          <w:rFonts w:ascii="Warnock pro" w:hAnsi="Warnock pro"/>
          <w:b/>
        </w:rPr>
      </w:pPr>
      <w:r w:rsidRPr="008A40CF">
        <w:rPr>
          <w:rFonts w:ascii="Warnock pro" w:hAnsi="Warnock pro" w:cs="Arial"/>
        </w:rPr>
        <w:t xml:space="preserve">Cambio en  la Tienda del Mall San Pedro: </w:t>
      </w:r>
      <w:r w:rsidRPr="008A40CF">
        <w:rPr>
          <w:rFonts w:ascii="Warnock pro" w:hAnsi="Warnock pro"/>
        </w:rPr>
        <w:t>a partir de la renuncia de  quien atendía el local del Mall, se cerró este espacio temporalmente, de lunes a viernes y se abre únicamente los días sábado, para reestructurar la concepción de un local comercial con la que venía trabajando y centrarlo en un espacio informativo sobre el quehacer universitario. Se está trabajando en la consolidación de los objetivos y estrategias para el abordaje de esa nueva estructura que se espera sea implementada a partir del mes de marzo de 2013.</w:t>
      </w:r>
    </w:p>
    <w:p w:rsidR="00CD2573" w:rsidRPr="00C35B61" w:rsidRDefault="0007492C" w:rsidP="00C35B61">
      <w:pPr>
        <w:pStyle w:val="Ttulo2"/>
        <w:keepLines/>
        <w:widowControl/>
        <w:numPr>
          <w:ilvl w:val="0"/>
          <w:numId w:val="0"/>
        </w:numPr>
        <w:tabs>
          <w:tab w:val="clear" w:pos="709"/>
        </w:tabs>
        <w:suppressAutoHyphens w:val="0"/>
        <w:spacing w:line="276" w:lineRule="auto"/>
        <w:rPr>
          <w:rFonts w:ascii="Warnck pro" w:hAnsi="Warnck pro"/>
          <w:b/>
          <w:bCs/>
          <w:i w:val="0"/>
          <w:sz w:val="32"/>
          <w:szCs w:val="32"/>
        </w:rPr>
      </w:pPr>
      <w:r>
        <w:rPr>
          <w:rFonts w:ascii="Warnok Pro" w:hAnsi="Warnok Pro"/>
          <w:szCs w:val="18"/>
          <w:lang w:val="es-CR"/>
        </w:rPr>
        <w:br w:type="page"/>
      </w:r>
      <w:bookmarkStart w:id="278" w:name="_Toc342028176"/>
      <w:bookmarkStart w:id="279" w:name="_Toc342028676"/>
      <w:bookmarkStart w:id="280" w:name="_Toc342034458"/>
      <w:r w:rsidR="00CD2573" w:rsidRPr="00C35B61">
        <w:rPr>
          <w:rFonts w:ascii="Warnck pro" w:hAnsi="Warnck pro"/>
          <w:b/>
          <w:bCs/>
          <w:i w:val="0"/>
          <w:sz w:val="32"/>
          <w:szCs w:val="32"/>
        </w:rPr>
        <w:lastRenderedPageBreak/>
        <w:t>Programa Institucional para la Persona Adulta Mayor</w:t>
      </w:r>
      <w:bookmarkEnd w:id="278"/>
      <w:bookmarkEnd w:id="279"/>
      <w:bookmarkEnd w:id="280"/>
    </w:p>
    <w:p w:rsidR="00CD2573" w:rsidRPr="00C35B61" w:rsidRDefault="00CD2573" w:rsidP="00C35B61">
      <w:pPr>
        <w:pStyle w:val="Ttulo2"/>
        <w:keepLines/>
        <w:widowControl/>
        <w:numPr>
          <w:ilvl w:val="0"/>
          <w:numId w:val="0"/>
        </w:numPr>
        <w:tabs>
          <w:tab w:val="clear" w:pos="709"/>
        </w:tabs>
        <w:suppressAutoHyphens w:val="0"/>
        <w:spacing w:line="276" w:lineRule="auto"/>
        <w:rPr>
          <w:rFonts w:ascii="Warnck pro" w:hAnsi="Warnck pro"/>
          <w:b/>
          <w:bCs/>
          <w:i w:val="0"/>
          <w:sz w:val="32"/>
          <w:szCs w:val="32"/>
        </w:rPr>
      </w:pPr>
      <w:bookmarkStart w:id="281" w:name="_Toc342028177"/>
      <w:bookmarkStart w:id="282" w:name="_Toc342028677"/>
      <w:bookmarkStart w:id="283" w:name="_Toc342034459"/>
      <w:r w:rsidRPr="00C35B61">
        <w:rPr>
          <w:rFonts w:ascii="Warnck pro" w:hAnsi="Warnck pro"/>
          <w:b/>
          <w:bCs/>
          <w:i w:val="0"/>
          <w:sz w:val="32"/>
          <w:szCs w:val="32"/>
        </w:rPr>
        <w:t>Resumen informe proceso de trabajo PIAM, 2012</w:t>
      </w:r>
      <w:bookmarkEnd w:id="281"/>
      <w:bookmarkEnd w:id="282"/>
      <w:bookmarkEnd w:id="283"/>
    </w:p>
    <w:p w:rsidR="00CD2573" w:rsidRPr="00C216E4" w:rsidRDefault="00CD2573" w:rsidP="00CD2573">
      <w:pPr>
        <w:spacing w:line="276" w:lineRule="auto"/>
        <w:ind w:right="-68"/>
        <w:rPr>
          <w:rFonts w:ascii="Warnok Pro" w:hAnsi="Warnok Pro" w:cs="Arial"/>
          <w:sz w:val="22"/>
          <w:szCs w:val="22"/>
        </w:rPr>
      </w:pPr>
    </w:p>
    <w:p w:rsidR="00CD2573" w:rsidRDefault="00CD2573" w:rsidP="00CD2573">
      <w:pPr>
        <w:spacing w:line="276" w:lineRule="auto"/>
        <w:ind w:right="-68"/>
        <w:jc w:val="both"/>
        <w:rPr>
          <w:rFonts w:ascii="Warnok Pro" w:hAnsi="Warnok Pro" w:cs="Arial"/>
          <w:sz w:val="22"/>
          <w:szCs w:val="22"/>
        </w:rPr>
      </w:pPr>
      <w:r w:rsidRPr="00C216E4">
        <w:rPr>
          <w:rFonts w:ascii="Warnok Pro" w:hAnsi="Warnok Pro" w:cs="Arial"/>
          <w:sz w:val="22"/>
          <w:szCs w:val="22"/>
        </w:rPr>
        <w:t xml:space="preserve">El PIAM en el marco de sus procesos de trabajo emprende diversas acciones en aras de responder a los objetivos del programa. Es así que en el presente año se llevaron a cabo una serie de actividades que comprenden distintas iniciativas que van desde procesos de matricula, apoyo a investigaciones, procesos de divulgación, alianzas con instituciones, realización y participación de charlas y taller, entre otras. En el presente resumen se destacan algunas de las principales acciones y actividades emprendidas por el programa: </w:t>
      </w:r>
    </w:p>
    <w:p w:rsidR="00CD2573" w:rsidRPr="00C216E4" w:rsidRDefault="00CD2573" w:rsidP="00CD2573">
      <w:pPr>
        <w:spacing w:line="276" w:lineRule="auto"/>
        <w:ind w:right="-68"/>
        <w:rPr>
          <w:rFonts w:ascii="Warnok Pro" w:hAnsi="Warnok Pro" w:cs="Arial"/>
          <w:sz w:val="22"/>
          <w:szCs w:val="22"/>
        </w:rPr>
      </w:pPr>
    </w:p>
    <w:p w:rsidR="00CD2573" w:rsidRPr="00C216E4" w:rsidRDefault="00CD2573" w:rsidP="00CD2573">
      <w:pPr>
        <w:spacing w:line="276" w:lineRule="auto"/>
        <w:ind w:right="-68"/>
        <w:jc w:val="both"/>
        <w:rPr>
          <w:rFonts w:ascii="Warnok Pro" w:hAnsi="Warnok Pro" w:cs="Arial"/>
          <w:b/>
        </w:rPr>
      </w:pPr>
      <w:r w:rsidRPr="00C216E4">
        <w:rPr>
          <w:rFonts w:ascii="Warnok Pro" w:hAnsi="Warnok Pro" w:cs="Arial"/>
          <w:b/>
        </w:rPr>
        <w:t>Reun</w:t>
      </w:r>
      <w:r>
        <w:rPr>
          <w:rFonts w:ascii="Warnok Pro" w:hAnsi="Warnok Pro" w:cs="Arial"/>
          <w:b/>
        </w:rPr>
        <w:t>iones de equipo de trabajo PIAM</w:t>
      </w:r>
    </w:p>
    <w:p w:rsidR="00CD2573" w:rsidRDefault="00CD2573" w:rsidP="00CD2573">
      <w:pPr>
        <w:spacing w:line="276" w:lineRule="auto"/>
        <w:ind w:right="-68"/>
        <w:jc w:val="both"/>
        <w:rPr>
          <w:rFonts w:ascii="Warnok Pro" w:hAnsi="Warnok Pro" w:cs="Arial"/>
          <w:sz w:val="22"/>
          <w:szCs w:val="22"/>
        </w:rPr>
      </w:pPr>
      <w:r w:rsidRPr="00C216E4">
        <w:rPr>
          <w:rFonts w:ascii="Warnok Pro" w:hAnsi="Warnok Pro" w:cs="Arial"/>
          <w:sz w:val="22"/>
          <w:szCs w:val="22"/>
        </w:rPr>
        <w:t xml:space="preserve">Como parte de las actividades propias del programa se realizan mensualmente reuniones en las cuales se discuten diversos aspectos medulares, de organización y el quehacer del programa. Se comparten ideas y debaten iniciativas; asimismo se toman y discuten asuntos grupales con el afán de que el equipo de trabajo pueda aportar con sus opiniones e ideas al mejoramiento del programa.  En este año se realizaron 10 reuniones mensuales al 31 de octubre del 2012. </w:t>
      </w:r>
    </w:p>
    <w:p w:rsidR="00CD2573" w:rsidRPr="00C216E4" w:rsidRDefault="00CD2573" w:rsidP="00CD2573">
      <w:pPr>
        <w:spacing w:line="276" w:lineRule="auto"/>
        <w:ind w:right="-68"/>
        <w:jc w:val="both"/>
        <w:rPr>
          <w:rFonts w:ascii="Warnok Pro" w:hAnsi="Warnok Pro" w:cs="Arial"/>
          <w:sz w:val="22"/>
          <w:szCs w:val="22"/>
        </w:rPr>
      </w:pPr>
    </w:p>
    <w:p w:rsidR="00CD2573" w:rsidRPr="00C216E4" w:rsidRDefault="00CD2573" w:rsidP="00CD2573">
      <w:pPr>
        <w:spacing w:line="276" w:lineRule="auto"/>
        <w:ind w:right="-68"/>
        <w:jc w:val="both"/>
        <w:rPr>
          <w:rFonts w:ascii="Warnok Pro" w:hAnsi="Warnok Pro" w:cs="Arial"/>
          <w:b/>
        </w:rPr>
      </w:pPr>
      <w:r w:rsidRPr="00C216E4">
        <w:rPr>
          <w:rFonts w:ascii="Warnok Pro" w:hAnsi="Warnok Pro" w:cs="Arial"/>
          <w:b/>
        </w:rPr>
        <w:t xml:space="preserve">Área de educación. </w:t>
      </w:r>
      <w:r>
        <w:rPr>
          <w:rFonts w:ascii="Warnok Pro" w:hAnsi="Warnok Pro" w:cs="Arial"/>
          <w:b/>
        </w:rPr>
        <w:t>Proceso de matricula</w:t>
      </w:r>
    </w:p>
    <w:p w:rsidR="00CD2573" w:rsidRPr="00C216E4" w:rsidRDefault="00CD2573" w:rsidP="00CD2573">
      <w:pPr>
        <w:spacing w:line="276" w:lineRule="auto"/>
        <w:ind w:right="-68"/>
        <w:jc w:val="both"/>
        <w:rPr>
          <w:rFonts w:ascii="Warnok Pro" w:hAnsi="Warnok Pro" w:cs="Arial"/>
          <w:b/>
          <w:bCs/>
          <w:sz w:val="22"/>
          <w:szCs w:val="22"/>
        </w:rPr>
      </w:pPr>
      <w:r w:rsidRPr="00C216E4">
        <w:rPr>
          <w:rFonts w:ascii="Warnok Pro" w:hAnsi="Warnok Pro" w:cs="Arial"/>
          <w:sz w:val="22"/>
          <w:szCs w:val="22"/>
        </w:rPr>
        <w:t>El PIAM es un programa educativo direccionado a la población constituida por personas adultas mayores de 50 años de edad (jubilados/as) y personas adultas mayores; es así que la oferta académica esta mediada por un proceso de matrícula, mediante el cual las personas pueden acceder a los distintos cursos del programa</w:t>
      </w:r>
      <w:r>
        <w:rPr>
          <w:rFonts w:ascii="Warnok Pro" w:hAnsi="Warnok Pro" w:cs="Arial"/>
          <w:sz w:val="22"/>
          <w:szCs w:val="22"/>
        </w:rPr>
        <w:t xml:space="preserve">. </w:t>
      </w:r>
      <w:r w:rsidRPr="00C216E4">
        <w:rPr>
          <w:rFonts w:ascii="Warnok Pro" w:hAnsi="Warnok Pro" w:cs="Arial"/>
          <w:sz w:val="22"/>
          <w:szCs w:val="22"/>
        </w:rPr>
        <w:t>El proceso de matricula del programa incluye una serie de etapas a saber:</w:t>
      </w:r>
    </w:p>
    <w:p w:rsidR="00CD2573" w:rsidRPr="00C216E4" w:rsidRDefault="00CD2573" w:rsidP="003F67B8">
      <w:pPr>
        <w:pStyle w:val="Prrafodelista"/>
        <w:numPr>
          <w:ilvl w:val="0"/>
          <w:numId w:val="42"/>
        </w:numPr>
        <w:suppressAutoHyphens w:val="0"/>
        <w:spacing w:after="200" w:line="276" w:lineRule="auto"/>
        <w:ind w:right="-68"/>
        <w:contextualSpacing/>
        <w:jc w:val="both"/>
        <w:rPr>
          <w:rFonts w:ascii="Warnok Pro" w:hAnsi="Warnok Pro" w:cs="Arial"/>
          <w:b/>
          <w:bCs/>
          <w:sz w:val="22"/>
          <w:szCs w:val="22"/>
        </w:rPr>
      </w:pPr>
      <w:r w:rsidRPr="00C216E4">
        <w:rPr>
          <w:rFonts w:ascii="Warnok Pro" w:hAnsi="Warnok Pro" w:cs="Arial"/>
          <w:b/>
          <w:bCs/>
          <w:sz w:val="22"/>
          <w:szCs w:val="22"/>
        </w:rPr>
        <w:t xml:space="preserve">Entrega de citas de matrícula </w:t>
      </w:r>
      <w:r w:rsidRPr="00C216E4">
        <w:rPr>
          <w:rFonts w:ascii="Warnok Pro" w:hAnsi="Warnok Pro" w:cs="Arial"/>
          <w:sz w:val="22"/>
          <w:szCs w:val="22"/>
        </w:rPr>
        <w:t xml:space="preserve">En el I Ciclo se realizó del 23 de enero al 3 de febrero y en el II ciclo del </w:t>
      </w:r>
      <w:r w:rsidRPr="00C216E4">
        <w:rPr>
          <w:rFonts w:ascii="Warnok Pro" w:hAnsi="Warnok Pro" w:cs="Arial"/>
          <w:bCs/>
          <w:sz w:val="22"/>
          <w:szCs w:val="22"/>
        </w:rPr>
        <w:t>lunes 25 de junio al viernes 6 de julio.</w:t>
      </w:r>
    </w:p>
    <w:p w:rsidR="00CD2573" w:rsidRPr="00C216E4" w:rsidRDefault="00CD2573" w:rsidP="003F67B8">
      <w:pPr>
        <w:pStyle w:val="Prrafodelista"/>
        <w:numPr>
          <w:ilvl w:val="0"/>
          <w:numId w:val="42"/>
        </w:numPr>
        <w:suppressAutoHyphens w:val="0"/>
        <w:spacing w:after="200" w:line="276" w:lineRule="auto"/>
        <w:ind w:right="-68"/>
        <w:contextualSpacing/>
        <w:jc w:val="both"/>
        <w:rPr>
          <w:rFonts w:ascii="Warnok Pro" w:hAnsi="Warnok Pro" w:cs="Arial"/>
          <w:sz w:val="22"/>
          <w:szCs w:val="22"/>
        </w:rPr>
      </w:pPr>
      <w:r w:rsidRPr="00C216E4">
        <w:rPr>
          <w:rFonts w:ascii="Warnok Pro" w:hAnsi="Warnok Pro" w:cs="Arial"/>
          <w:b/>
          <w:bCs/>
          <w:sz w:val="22"/>
          <w:szCs w:val="22"/>
        </w:rPr>
        <w:t>Orientación:</w:t>
      </w:r>
      <w:r w:rsidRPr="00C216E4">
        <w:rPr>
          <w:rFonts w:ascii="Warnok Pro" w:hAnsi="Warnok Pro" w:cs="Arial"/>
          <w:bCs/>
          <w:sz w:val="22"/>
          <w:szCs w:val="22"/>
        </w:rPr>
        <w:t xml:space="preserve"> Se llevó a cabo </w:t>
      </w:r>
      <w:r w:rsidRPr="00C216E4">
        <w:rPr>
          <w:rFonts w:ascii="Warnok Pro" w:hAnsi="Warnok Pro" w:cs="Arial"/>
          <w:sz w:val="22"/>
          <w:szCs w:val="22"/>
        </w:rPr>
        <w:t xml:space="preserve">16 de febrero en el I ciclo y en II ciclo el 19 de julio </w:t>
      </w:r>
    </w:p>
    <w:p w:rsidR="00CD2573" w:rsidRPr="00E61D14" w:rsidRDefault="00CD2573" w:rsidP="003F67B8">
      <w:pPr>
        <w:pStyle w:val="Prrafodelista"/>
        <w:numPr>
          <w:ilvl w:val="0"/>
          <w:numId w:val="42"/>
        </w:numPr>
        <w:suppressAutoHyphens w:val="0"/>
        <w:spacing w:after="200" w:line="276" w:lineRule="auto"/>
        <w:ind w:right="-68"/>
        <w:contextualSpacing/>
        <w:jc w:val="both"/>
        <w:rPr>
          <w:rFonts w:ascii="Warnok Pro" w:hAnsi="Warnok Pro" w:cs="Arial"/>
          <w:b/>
          <w:bCs/>
          <w:sz w:val="22"/>
          <w:szCs w:val="22"/>
        </w:rPr>
      </w:pPr>
      <w:r w:rsidRPr="00E61D14">
        <w:rPr>
          <w:rFonts w:ascii="Warnok Pro" w:hAnsi="Warnok Pro" w:cs="Arial"/>
          <w:b/>
          <w:bCs/>
          <w:sz w:val="22"/>
          <w:szCs w:val="22"/>
        </w:rPr>
        <w:t>Matrícula  En el I ciclo se realizó del 20 de febrero  al jueves 1 de marzo y en el II ciclo del 23 de julio al viernes 3 de agostoMatrícula de ampliación: El I semestre cabo el viernes 2 de marzo del 2012 y en el II desde el viernes 3 de agosto a la 1:00pm (en el comedor estudiantil) hasta el viernes 10 de agosto del 2012 (en la oficina del PIAM)</w:t>
      </w:r>
    </w:p>
    <w:p w:rsidR="00CD2573" w:rsidRPr="00C216E4" w:rsidRDefault="00CD2573" w:rsidP="003F67B8">
      <w:pPr>
        <w:pStyle w:val="Prrafodelista"/>
        <w:numPr>
          <w:ilvl w:val="0"/>
          <w:numId w:val="42"/>
        </w:numPr>
        <w:suppressAutoHyphens w:val="0"/>
        <w:spacing w:after="200" w:line="276" w:lineRule="auto"/>
        <w:ind w:right="-68"/>
        <w:contextualSpacing/>
        <w:jc w:val="both"/>
        <w:rPr>
          <w:rFonts w:ascii="Warnok Pro" w:hAnsi="Warnok Pro" w:cs="Arial"/>
          <w:bCs/>
          <w:sz w:val="22"/>
          <w:szCs w:val="22"/>
        </w:rPr>
      </w:pPr>
      <w:r w:rsidRPr="00C216E4">
        <w:rPr>
          <w:rFonts w:ascii="Warnok Pro" w:hAnsi="Warnok Pro" w:cs="Arial"/>
          <w:b/>
          <w:bCs/>
          <w:sz w:val="22"/>
          <w:szCs w:val="22"/>
        </w:rPr>
        <w:t>Inclusión y/o exclusión:</w:t>
      </w:r>
      <w:r w:rsidRPr="00942C38">
        <w:rPr>
          <w:rFonts w:ascii="Warnok Pro" w:hAnsi="Warnok Pro" w:cs="Arial"/>
          <w:b/>
          <w:bCs/>
          <w:sz w:val="22"/>
          <w:szCs w:val="22"/>
        </w:rPr>
        <w:t xml:space="preserve"> El I semestre se llevó a cabo del 5 al 16 de marzo del 2012, en el caso de</w:t>
      </w:r>
      <w:r w:rsidRPr="00C216E4">
        <w:rPr>
          <w:rFonts w:ascii="Warnok Pro" w:hAnsi="Warnok Pro" w:cs="Arial"/>
          <w:bCs/>
          <w:sz w:val="22"/>
          <w:szCs w:val="22"/>
        </w:rPr>
        <w:t xml:space="preserve"> los cursos de Movimiento Humano no se realizaron inclusiones y en el II ciclo NO se realizó matrícula por inclusión en ninguno de los cursos del PIAM.</w:t>
      </w:r>
    </w:p>
    <w:p w:rsidR="00CD2573" w:rsidRPr="00C216E4" w:rsidRDefault="00CD2573" w:rsidP="00CD2573">
      <w:pPr>
        <w:pStyle w:val="Prrafodelista"/>
        <w:tabs>
          <w:tab w:val="left" w:pos="2490"/>
        </w:tabs>
        <w:spacing w:line="276" w:lineRule="auto"/>
        <w:ind w:right="-68"/>
        <w:jc w:val="both"/>
        <w:rPr>
          <w:rFonts w:ascii="Warnok Pro" w:hAnsi="Warnok Pro" w:cs="Arial"/>
          <w:bCs/>
          <w:sz w:val="22"/>
          <w:szCs w:val="22"/>
        </w:rPr>
      </w:pPr>
    </w:p>
    <w:p w:rsidR="00CD2573" w:rsidRPr="00C216E4" w:rsidRDefault="00CD2573" w:rsidP="00CD2573">
      <w:pPr>
        <w:spacing w:line="276" w:lineRule="auto"/>
        <w:ind w:right="-68"/>
        <w:jc w:val="both"/>
        <w:rPr>
          <w:rFonts w:ascii="Warnok Pro" w:hAnsi="Warnok Pro" w:cs="Arial"/>
          <w:b/>
          <w:bCs/>
        </w:rPr>
      </w:pPr>
      <w:r w:rsidRPr="00C216E4">
        <w:rPr>
          <w:rFonts w:ascii="Warnok Pro" w:hAnsi="Warnok Pro" w:cs="Arial"/>
          <w:b/>
          <w:bCs/>
        </w:rPr>
        <w:t>En re</w:t>
      </w:r>
      <w:r>
        <w:rPr>
          <w:rFonts w:ascii="Warnok Pro" w:hAnsi="Warnok Pro" w:cs="Arial"/>
          <w:b/>
          <w:bCs/>
        </w:rPr>
        <w:t>lación al proceso de matricula</w:t>
      </w:r>
    </w:p>
    <w:p w:rsidR="00CD2573" w:rsidRPr="00C216E4" w:rsidRDefault="00CD2573" w:rsidP="00CD2573">
      <w:pPr>
        <w:pStyle w:val="Default"/>
        <w:spacing w:line="276" w:lineRule="auto"/>
        <w:ind w:right="-68"/>
        <w:jc w:val="both"/>
        <w:rPr>
          <w:rFonts w:ascii="Warnok Pro" w:hAnsi="Warnok Pro"/>
          <w:sz w:val="22"/>
          <w:szCs w:val="22"/>
        </w:rPr>
      </w:pPr>
      <w:r w:rsidRPr="00C216E4">
        <w:rPr>
          <w:rFonts w:ascii="Warnok Pro" w:hAnsi="Warnok Pro"/>
          <w:sz w:val="22"/>
          <w:szCs w:val="22"/>
        </w:rPr>
        <w:t xml:space="preserve">Al hacer un balance de los eventos más significativos que se presentaron a nivel estadístico, destaca el hecho de que, durante el I Ciclo Lectivo de 2012, el PIAM alcanzó el punto más alto de matrícula durante los últimos 8 años. De hecho, si la comparamos con su homónima del año 2004 la población casi se triplicó (de 995 personas pasó a 2937, para un aumento de un 195%). La población femenina -como ya es habitual- supera, numérica y porcentualmente a la masculina. No obstante, durante el segundo semestre, se ha </w:t>
      </w:r>
      <w:r w:rsidRPr="00C216E4">
        <w:rPr>
          <w:rFonts w:ascii="Warnok Pro" w:hAnsi="Warnok Pro"/>
          <w:sz w:val="22"/>
          <w:szCs w:val="22"/>
        </w:rPr>
        <w:lastRenderedPageBreak/>
        <w:t>registrado el incremento histórico más considerable en la participación de los hombres (se trata del punto más alto desde que el Programa abrió sus puertas al público) normalmente representan entre un 13 y un 15%, mientras que en esta oportunidad constituyeron un 17% del total.</w:t>
      </w:r>
    </w:p>
    <w:p w:rsidR="00CD2573" w:rsidRPr="00C216E4" w:rsidRDefault="00CD2573" w:rsidP="00CD2573">
      <w:pPr>
        <w:pStyle w:val="Default"/>
        <w:spacing w:line="276" w:lineRule="auto"/>
        <w:ind w:right="-68"/>
        <w:jc w:val="both"/>
        <w:rPr>
          <w:rFonts w:ascii="Warnok Pro" w:hAnsi="Warnok Pro"/>
          <w:sz w:val="22"/>
          <w:szCs w:val="22"/>
        </w:rPr>
      </w:pPr>
    </w:p>
    <w:p w:rsidR="00CD2573" w:rsidRPr="00C216E4" w:rsidRDefault="00CD2573" w:rsidP="00CD2573">
      <w:pPr>
        <w:pStyle w:val="Default"/>
        <w:spacing w:line="276" w:lineRule="auto"/>
        <w:ind w:right="-68"/>
        <w:jc w:val="both"/>
        <w:rPr>
          <w:rFonts w:ascii="Warnok Pro" w:hAnsi="Warnok Pro"/>
          <w:sz w:val="22"/>
          <w:szCs w:val="22"/>
        </w:rPr>
      </w:pPr>
      <w:r w:rsidRPr="00C216E4">
        <w:rPr>
          <w:rFonts w:ascii="Warnok Pro" w:hAnsi="Warnok Pro"/>
          <w:sz w:val="22"/>
          <w:szCs w:val="22"/>
        </w:rPr>
        <w:t xml:space="preserve">En lo que se refiere a cursos regulares, las áreas académicas y unidades que destacan, son las de Ciencias Sociales, Artes y Letras, y la Escuela de Estudios Generales, las cuales aglutinan un 78% del total de esta categoría.  No obstante lo dicho, los cursos regulares (si sacamos los puntos medios de los dos semestres) apenas suponen un 33% de la matrícula, mientras que los cursos específicos del PIAM constituyen un 67%. </w:t>
      </w:r>
    </w:p>
    <w:p w:rsidR="00CD2573" w:rsidRPr="00C216E4" w:rsidRDefault="00CD2573" w:rsidP="00CD2573">
      <w:pPr>
        <w:pStyle w:val="Default"/>
        <w:spacing w:line="276" w:lineRule="auto"/>
        <w:ind w:right="-68"/>
        <w:jc w:val="both"/>
        <w:rPr>
          <w:rFonts w:ascii="Warnok Pro" w:hAnsi="Warnok Pro"/>
          <w:sz w:val="22"/>
          <w:szCs w:val="22"/>
        </w:rPr>
      </w:pPr>
      <w:r w:rsidRPr="00C216E4">
        <w:rPr>
          <w:rFonts w:ascii="Warnok Pro" w:hAnsi="Warnok Pro"/>
          <w:sz w:val="22"/>
          <w:szCs w:val="22"/>
        </w:rPr>
        <w:t xml:space="preserve">Cambios significativos se han producido durante los últimos ocho años. En el 2004, los cursos especiales del PIAM apenas constituían un 10% del total de cursos ofrecidos, mientras que los regulares sumaban entonces un 90%. Esta proporción se ha invertido y los cursos regulares fluctúan actualmente entre un 26 y un 33% del total de la matrícula. </w:t>
      </w:r>
    </w:p>
    <w:p w:rsidR="00CD2573" w:rsidRPr="00C216E4" w:rsidRDefault="00CD2573" w:rsidP="00CD2573">
      <w:pPr>
        <w:pStyle w:val="Default"/>
        <w:spacing w:line="276" w:lineRule="auto"/>
        <w:ind w:right="-68"/>
        <w:jc w:val="both"/>
        <w:rPr>
          <w:rFonts w:ascii="Warnok Pro" w:hAnsi="Warnok Pro"/>
          <w:sz w:val="22"/>
          <w:szCs w:val="22"/>
        </w:rPr>
      </w:pPr>
    </w:p>
    <w:p w:rsidR="00CD2573" w:rsidRPr="00C216E4" w:rsidRDefault="00CD2573" w:rsidP="00CD2573">
      <w:pPr>
        <w:spacing w:line="276" w:lineRule="auto"/>
        <w:ind w:right="-68"/>
        <w:jc w:val="both"/>
        <w:rPr>
          <w:rFonts w:ascii="Warnok Pro" w:hAnsi="Warnok Pro" w:cs="Arial"/>
          <w:b/>
          <w:bCs/>
        </w:rPr>
      </w:pPr>
      <w:r w:rsidRPr="00C216E4">
        <w:rPr>
          <w:rFonts w:ascii="Warnok Pro" w:hAnsi="Warnok Pro" w:cs="Arial"/>
          <w:b/>
          <w:bCs/>
        </w:rPr>
        <w:t>Ate</w:t>
      </w:r>
      <w:r>
        <w:rPr>
          <w:rFonts w:ascii="Warnok Pro" w:hAnsi="Warnok Pro" w:cs="Arial"/>
          <w:b/>
          <w:bCs/>
        </w:rPr>
        <w:t>nción de quejas y observaciones</w:t>
      </w:r>
    </w:p>
    <w:p w:rsidR="00CD2573" w:rsidRPr="00C216E4" w:rsidRDefault="00CD2573" w:rsidP="00CD2573">
      <w:pPr>
        <w:widowControl w:val="0"/>
        <w:spacing w:line="276" w:lineRule="auto"/>
        <w:ind w:right="-68"/>
        <w:jc w:val="both"/>
        <w:rPr>
          <w:rFonts w:ascii="Warnok Pro" w:hAnsi="Warnok Pro" w:cs="Arial"/>
          <w:sz w:val="22"/>
          <w:szCs w:val="22"/>
        </w:rPr>
      </w:pPr>
      <w:r w:rsidRPr="00C216E4">
        <w:rPr>
          <w:rFonts w:ascii="Warnok Pro" w:hAnsi="Warnok Pro" w:cs="Arial"/>
          <w:sz w:val="22"/>
          <w:szCs w:val="22"/>
        </w:rPr>
        <w:t>Se atiende en forma individual la o las personas que se acercan al PIAM con el fin de expresar una queja o una observación sobre aspectos relacionados con el docente, un alumno(a), el curso o el grupo.</w:t>
      </w:r>
    </w:p>
    <w:p w:rsidR="00CD2573" w:rsidRPr="00C216E4" w:rsidRDefault="00CD2573" w:rsidP="00CD2573">
      <w:pPr>
        <w:widowControl w:val="0"/>
        <w:spacing w:line="276" w:lineRule="auto"/>
        <w:ind w:right="-68"/>
        <w:jc w:val="both"/>
        <w:rPr>
          <w:rFonts w:ascii="Warnok Pro" w:eastAsia="Arial" w:hAnsi="Warnok Pro" w:cs="Arial"/>
          <w:sz w:val="22"/>
          <w:szCs w:val="22"/>
        </w:rPr>
      </w:pPr>
      <w:r w:rsidRPr="00C216E4">
        <w:rPr>
          <w:rFonts w:ascii="Warnok Pro" w:hAnsi="Warnok Pro" w:cs="Arial"/>
          <w:sz w:val="22"/>
          <w:szCs w:val="22"/>
        </w:rPr>
        <w:t>Con la información aportada:</w:t>
      </w:r>
    </w:p>
    <w:p w:rsidR="00CD2573" w:rsidRPr="00C216E4" w:rsidRDefault="00CD2573" w:rsidP="003F67B8">
      <w:pPr>
        <w:pStyle w:val="Prrafodelista"/>
        <w:widowControl w:val="0"/>
        <w:numPr>
          <w:ilvl w:val="0"/>
          <w:numId w:val="43"/>
        </w:numPr>
        <w:spacing w:line="276" w:lineRule="auto"/>
        <w:ind w:right="-68"/>
        <w:contextualSpacing/>
        <w:jc w:val="both"/>
        <w:rPr>
          <w:rFonts w:ascii="Warnok Pro" w:hAnsi="Warnok Pro" w:cs="Arial"/>
          <w:sz w:val="22"/>
          <w:szCs w:val="22"/>
        </w:rPr>
      </w:pPr>
      <w:r w:rsidRPr="00C216E4">
        <w:rPr>
          <w:rFonts w:ascii="Warnok Pro" w:hAnsi="Warnok Pro" w:cs="Arial"/>
          <w:sz w:val="22"/>
          <w:szCs w:val="22"/>
        </w:rPr>
        <w:t xml:space="preserve">Se llena una boleta de intervención. </w:t>
      </w:r>
    </w:p>
    <w:p w:rsidR="00CD2573" w:rsidRPr="00C216E4" w:rsidRDefault="00CD2573" w:rsidP="003F67B8">
      <w:pPr>
        <w:pStyle w:val="Prrafodelista"/>
        <w:widowControl w:val="0"/>
        <w:numPr>
          <w:ilvl w:val="0"/>
          <w:numId w:val="43"/>
        </w:numPr>
        <w:spacing w:line="276" w:lineRule="auto"/>
        <w:ind w:right="-68"/>
        <w:contextualSpacing/>
        <w:jc w:val="both"/>
        <w:rPr>
          <w:rFonts w:ascii="Warnok Pro" w:hAnsi="Warnok Pro" w:cs="Arial"/>
          <w:sz w:val="22"/>
          <w:szCs w:val="22"/>
        </w:rPr>
      </w:pPr>
      <w:r w:rsidRPr="00C216E4">
        <w:rPr>
          <w:rFonts w:ascii="Warnok Pro" w:hAnsi="Warnok Pro" w:cs="Arial"/>
          <w:sz w:val="22"/>
          <w:szCs w:val="22"/>
        </w:rPr>
        <w:t>Se le aclaran los aspectos dudosos a la persona que presenta la queja y una vez que se logra un acuerdo se le informa al docente.</w:t>
      </w:r>
    </w:p>
    <w:p w:rsidR="00CD2573" w:rsidRPr="00C216E4" w:rsidRDefault="00CD2573" w:rsidP="003F67B8">
      <w:pPr>
        <w:pStyle w:val="Prrafodelista"/>
        <w:widowControl w:val="0"/>
        <w:numPr>
          <w:ilvl w:val="0"/>
          <w:numId w:val="43"/>
        </w:numPr>
        <w:spacing w:line="276" w:lineRule="auto"/>
        <w:ind w:right="-68"/>
        <w:contextualSpacing/>
        <w:jc w:val="both"/>
        <w:rPr>
          <w:rFonts w:ascii="Warnok Pro" w:hAnsi="Warnok Pro" w:cs="Arial"/>
          <w:b/>
          <w:bCs/>
          <w:sz w:val="22"/>
          <w:szCs w:val="22"/>
          <w:u w:val="single"/>
        </w:rPr>
      </w:pPr>
      <w:r w:rsidRPr="00C216E4">
        <w:rPr>
          <w:rFonts w:ascii="Warnok Pro" w:hAnsi="Warnok Pro" w:cs="Arial"/>
          <w:sz w:val="22"/>
          <w:szCs w:val="22"/>
        </w:rPr>
        <w:t>Se visita el grupo (si es necesario)  para mediar en la situación y lograr un entendimiento  de los aspectos en desacuerdo.</w:t>
      </w:r>
    </w:p>
    <w:p w:rsidR="00CD2573" w:rsidRDefault="00CD2573" w:rsidP="00CD2573">
      <w:pPr>
        <w:spacing w:line="276" w:lineRule="auto"/>
        <w:ind w:right="-68"/>
        <w:jc w:val="both"/>
        <w:rPr>
          <w:rFonts w:ascii="Warnok Pro" w:hAnsi="Warnok Pro" w:cs="Arial"/>
          <w:sz w:val="22"/>
          <w:szCs w:val="22"/>
        </w:rPr>
      </w:pPr>
      <w:r w:rsidRPr="00C216E4">
        <w:rPr>
          <w:rFonts w:ascii="Warnok Pro" w:hAnsi="Warnok Pro" w:cs="Arial"/>
          <w:sz w:val="22"/>
          <w:szCs w:val="22"/>
        </w:rPr>
        <w:t>Durante el período comprendido entre enero y octubre del presente año, se han atendido 13 situaciones problema, de las cuales nueve han requerido de una visita al grupo con el fin de  verificar la información o extinguir los comentarios equivocados generados a lo interno del mismo. En cuatro oportunidades las personas atendidas han expresado su interés en conciliar pacíficamente con el docente, sin que sea necesaria la intervención con el grupo.  Este es el caso de los cursos de:   Paneuritmia,  Gastronomía sostenible y saludable, Inglés IV, bisutería.</w:t>
      </w:r>
    </w:p>
    <w:p w:rsidR="00CD2573" w:rsidRPr="00C216E4" w:rsidRDefault="00CD2573" w:rsidP="00CD2573">
      <w:pPr>
        <w:spacing w:line="276" w:lineRule="auto"/>
        <w:ind w:right="-68"/>
        <w:jc w:val="both"/>
        <w:rPr>
          <w:rFonts w:ascii="Warnok Pro" w:hAnsi="Warnok Pro" w:cs="Arial"/>
          <w:sz w:val="22"/>
          <w:szCs w:val="22"/>
        </w:rPr>
      </w:pPr>
    </w:p>
    <w:p w:rsidR="00CD2573" w:rsidRPr="00C216E4" w:rsidRDefault="00CD2573" w:rsidP="00CD2573">
      <w:pPr>
        <w:spacing w:line="276" w:lineRule="auto"/>
        <w:ind w:right="-68"/>
        <w:jc w:val="both"/>
        <w:rPr>
          <w:rFonts w:ascii="Warnok Pro" w:hAnsi="Warnok Pro" w:cs="Arial"/>
          <w:b/>
          <w:bCs/>
        </w:rPr>
      </w:pPr>
      <w:bookmarkStart w:id="284" w:name="_Toc340611510"/>
      <w:bookmarkStart w:id="285" w:name="_Toc340612158"/>
      <w:bookmarkStart w:id="286" w:name="_Toc340650077"/>
      <w:r w:rsidRPr="00C216E4">
        <w:rPr>
          <w:rFonts w:ascii="Warnok Pro" w:hAnsi="Warnok Pro" w:cs="Arial"/>
          <w:b/>
          <w:bCs/>
        </w:rPr>
        <w:t>Talleres de capacitación a los docentes para elaborar los planeamientos didácticos, según el nuevo formato y por módulos: Taller con docentes del módulo de artesanías y manualidades</w:t>
      </w:r>
      <w:bookmarkEnd w:id="284"/>
      <w:bookmarkEnd w:id="285"/>
      <w:bookmarkEnd w:id="286"/>
    </w:p>
    <w:p w:rsidR="00CD2573" w:rsidRPr="00C216E4" w:rsidRDefault="00CD2573" w:rsidP="00CD2573">
      <w:pPr>
        <w:spacing w:line="276" w:lineRule="auto"/>
        <w:ind w:right="-68"/>
        <w:jc w:val="both"/>
        <w:rPr>
          <w:rFonts w:ascii="Warnok Pro" w:hAnsi="Warnok Pro" w:cs="Arial"/>
          <w:sz w:val="22"/>
          <w:szCs w:val="22"/>
        </w:rPr>
      </w:pPr>
      <w:r w:rsidRPr="00C216E4">
        <w:rPr>
          <w:rFonts w:ascii="Warnok Pro" w:hAnsi="Warnok Pro" w:cs="Arial"/>
          <w:sz w:val="22"/>
          <w:szCs w:val="22"/>
        </w:rPr>
        <w:t xml:space="preserve">Se realizó un  taller  que permitió contar al final de dicha actividad, con un borrador de la mayoría  los planeamientos de los cursos de éste módulo. Durante el taller, se presentaron reacciones diversas por parte de los (as) docentes. </w:t>
      </w:r>
    </w:p>
    <w:p w:rsidR="00CD2573" w:rsidRPr="00C216E4" w:rsidRDefault="00CD2573" w:rsidP="00CD2573">
      <w:pPr>
        <w:spacing w:line="276" w:lineRule="auto"/>
        <w:ind w:right="-68"/>
        <w:jc w:val="both"/>
        <w:rPr>
          <w:rFonts w:ascii="Warnok Pro" w:hAnsi="Warnok Pro" w:cs="Arial"/>
          <w:sz w:val="22"/>
          <w:szCs w:val="22"/>
        </w:rPr>
      </w:pPr>
      <w:r w:rsidRPr="00C216E4">
        <w:rPr>
          <w:rFonts w:ascii="Warnok Pro" w:hAnsi="Warnok Pro" w:cs="Arial"/>
          <w:sz w:val="22"/>
          <w:szCs w:val="22"/>
        </w:rPr>
        <w:t xml:space="preserve">Una vez finalizado el taller, se continuó con una revisión exhaustiva del trabajo efectuado. Todos los planeamientos fueron enviados a los (as) profesores (as), con las correcciones pertinentes y los cambios y recomendaciones sugeridos. Muchos (as) docentes finalizaron sus planes y los renviaron al PIAM por correo electrónico. Otros (as) prefirieron presentarse al PIAM o continuar con la revisión de los planeamientos por </w:t>
      </w:r>
      <w:r w:rsidRPr="00C216E4">
        <w:rPr>
          <w:rFonts w:ascii="Warnok Pro" w:hAnsi="Warnok Pro" w:cs="Arial"/>
          <w:sz w:val="22"/>
          <w:szCs w:val="22"/>
        </w:rPr>
        <w:lastRenderedPageBreak/>
        <w:t>vía telefónica. Se logró estandarizar y finalizar con el 100 % de los planeamientos del módulo de Artesanías y Manualidades.</w:t>
      </w:r>
    </w:p>
    <w:p w:rsidR="00CD2573" w:rsidRPr="00C216E4" w:rsidRDefault="00CD2573" w:rsidP="00CD2573">
      <w:pPr>
        <w:spacing w:line="276" w:lineRule="auto"/>
        <w:ind w:right="-68"/>
        <w:jc w:val="both"/>
        <w:rPr>
          <w:rFonts w:ascii="Warnok Pro" w:hAnsi="Warnok Pro" w:cs="Arial"/>
          <w:sz w:val="22"/>
          <w:szCs w:val="22"/>
        </w:rPr>
      </w:pPr>
      <w:r w:rsidRPr="00C216E4">
        <w:rPr>
          <w:rFonts w:ascii="Warnok Pro" w:hAnsi="Warnok Pro" w:cs="Arial"/>
          <w:sz w:val="22"/>
          <w:szCs w:val="22"/>
        </w:rPr>
        <w:t>En la primera semana de clases, se entregó al estudiantado los planes de los cursos matriculados, se recibió con aprobación el cambio, muchos consideraron (tantos alumnos como docentes), que los planes ayudarán a organizar las clases impartidas en el módulo.</w:t>
      </w:r>
    </w:p>
    <w:p w:rsidR="00CD2573" w:rsidRDefault="00CD2573" w:rsidP="00CD2573">
      <w:pPr>
        <w:spacing w:line="276" w:lineRule="auto"/>
        <w:ind w:right="-68"/>
        <w:jc w:val="both"/>
        <w:rPr>
          <w:rFonts w:ascii="Warnok Pro" w:hAnsi="Warnok Pro" w:cs="Arial"/>
          <w:sz w:val="22"/>
          <w:szCs w:val="22"/>
        </w:rPr>
      </w:pPr>
      <w:r w:rsidRPr="00C216E4">
        <w:rPr>
          <w:rFonts w:ascii="Warnok Pro" w:hAnsi="Warnok Pro" w:cs="Arial"/>
          <w:sz w:val="22"/>
          <w:szCs w:val="22"/>
        </w:rPr>
        <w:t>El trabajo permitió al personal del PIAM, corroborar con ayuda de los planeamientos, que en las clases se cumpla con los objetivos planteados y se siga lo estipulado en los cronogramas.  El mismo trabajo se realizará con el resto de módulos, actualmente se está planificando el taller para el módulo de Movimiento Humano.</w:t>
      </w:r>
    </w:p>
    <w:p w:rsidR="00CD2573" w:rsidRPr="00C216E4" w:rsidRDefault="00CD2573" w:rsidP="00CD2573">
      <w:pPr>
        <w:spacing w:line="276" w:lineRule="auto"/>
        <w:ind w:left="213" w:right="-68"/>
        <w:jc w:val="both"/>
        <w:rPr>
          <w:rFonts w:ascii="Warnok Pro" w:hAnsi="Warnok Pro" w:cs="Arial"/>
          <w:sz w:val="22"/>
          <w:szCs w:val="22"/>
        </w:rPr>
      </w:pPr>
    </w:p>
    <w:p w:rsidR="00CD2573" w:rsidRPr="00C216E4" w:rsidRDefault="00CD2573" w:rsidP="00CD2573">
      <w:pPr>
        <w:spacing w:line="276" w:lineRule="auto"/>
        <w:ind w:right="-68"/>
        <w:jc w:val="both"/>
        <w:rPr>
          <w:rFonts w:ascii="Warnok Pro" w:hAnsi="Warnok Pro" w:cs="Arial"/>
          <w:b/>
          <w:bCs/>
        </w:rPr>
      </w:pPr>
      <w:r w:rsidRPr="00C216E4">
        <w:rPr>
          <w:rFonts w:ascii="Warnok Pro" w:hAnsi="Warnok Pro" w:cs="Arial"/>
          <w:b/>
          <w:bCs/>
        </w:rPr>
        <w:t>Aplicación de los instrumentos de ev</w:t>
      </w:r>
      <w:r>
        <w:rPr>
          <w:rFonts w:ascii="Warnok Pro" w:hAnsi="Warnok Pro" w:cs="Arial"/>
          <w:b/>
          <w:bCs/>
        </w:rPr>
        <w:t>aluación a los módulos del PIAM</w:t>
      </w:r>
    </w:p>
    <w:p w:rsidR="00CD2573" w:rsidRPr="00C216E4" w:rsidRDefault="00CD2573" w:rsidP="00CD2573">
      <w:pPr>
        <w:spacing w:line="276" w:lineRule="auto"/>
        <w:ind w:right="-68"/>
        <w:jc w:val="both"/>
        <w:rPr>
          <w:rFonts w:ascii="Warnok Pro" w:hAnsi="Warnok Pro" w:cs="Arial"/>
          <w:b/>
          <w:bCs/>
          <w:sz w:val="22"/>
          <w:szCs w:val="22"/>
        </w:rPr>
      </w:pPr>
      <w:r w:rsidRPr="00C216E4">
        <w:rPr>
          <w:rFonts w:ascii="Warnok Pro" w:hAnsi="Warnok Pro" w:cs="Arial"/>
          <w:sz w:val="22"/>
          <w:szCs w:val="22"/>
        </w:rPr>
        <w:t>Se aplicó el instrumento de evaluación de cursos al módulo de Arte, Artesanías y manualidades y a los cursos que se impartieron por primera vez este año así como aquellos que se considera necesario evaluar debido a comentarios sobre los mismos.</w:t>
      </w:r>
    </w:p>
    <w:p w:rsidR="00CD2573" w:rsidRPr="00C216E4" w:rsidRDefault="00CD2573" w:rsidP="00CD2573">
      <w:pPr>
        <w:pStyle w:val="Prrafodelista20"/>
        <w:spacing w:line="276" w:lineRule="auto"/>
        <w:ind w:left="0" w:right="-68"/>
        <w:jc w:val="both"/>
        <w:rPr>
          <w:rFonts w:ascii="Warnok Pro" w:hAnsi="Warnok Pro" w:cs="Arial"/>
          <w:b/>
          <w:bCs/>
          <w:sz w:val="22"/>
          <w:szCs w:val="22"/>
        </w:rPr>
      </w:pPr>
    </w:p>
    <w:p w:rsidR="00CD2573" w:rsidRPr="00C216E4" w:rsidRDefault="00CD2573" w:rsidP="00CD2573">
      <w:pPr>
        <w:spacing w:line="276" w:lineRule="auto"/>
        <w:ind w:right="-68"/>
        <w:jc w:val="both"/>
        <w:rPr>
          <w:rFonts w:ascii="Warnok Pro" w:hAnsi="Warnok Pro" w:cs="Arial"/>
          <w:b/>
          <w:bCs/>
        </w:rPr>
      </w:pPr>
      <w:r w:rsidRPr="00C216E4">
        <w:rPr>
          <w:rFonts w:ascii="Warnok Pro" w:hAnsi="Warnok Pro" w:cs="Arial"/>
          <w:b/>
          <w:bCs/>
        </w:rPr>
        <w:t>Recepción de propuestas de cursos nuevos y</w:t>
      </w:r>
      <w:r>
        <w:rPr>
          <w:rFonts w:ascii="Warnok Pro" w:hAnsi="Warnok Pro" w:cs="Arial"/>
          <w:b/>
          <w:bCs/>
        </w:rPr>
        <w:t xml:space="preserve"> entrevistas a futuros docentes</w:t>
      </w:r>
    </w:p>
    <w:p w:rsidR="00CD2573" w:rsidRPr="00C216E4" w:rsidRDefault="00CD2573" w:rsidP="00CD2573">
      <w:pPr>
        <w:pStyle w:val="Prrafodelista20"/>
        <w:spacing w:line="276" w:lineRule="auto"/>
        <w:ind w:left="0" w:right="-68"/>
        <w:jc w:val="both"/>
        <w:rPr>
          <w:rFonts w:ascii="Warnok Pro" w:hAnsi="Warnok Pro" w:cs="Arial"/>
          <w:sz w:val="22"/>
          <w:szCs w:val="22"/>
        </w:rPr>
      </w:pPr>
      <w:r w:rsidRPr="00C216E4">
        <w:rPr>
          <w:rFonts w:ascii="Warnok Pro" w:hAnsi="Warnok Pro" w:cs="Arial"/>
          <w:sz w:val="22"/>
          <w:szCs w:val="22"/>
        </w:rPr>
        <w:t>Este proceso se realizó en dos oportunidades, en el mes de enero y en julio con mayor intensidad debido a que están por iniciarse los ciclos lectivos.   Sin embargo en todos los meses del año, se han atendido docentes que traen sus propuestas, las cuales una vez revisadas con el docente se procede le informa sobre la dinámica docente en PIAM y luego se discute en el Área de Educación y con la Coordinadora sobre la pertinencia de los cursos propuestos para el Programa. A pesar de que en el segundo Ciclo - 2012 no se abrieron cursos nuevos, se atendieron a los docentes y sus propuestas, en total se cuenta con ocho propuestas nuevas que están para ser valoradas próximamente.</w:t>
      </w:r>
    </w:p>
    <w:p w:rsidR="00CD2573" w:rsidRPr="00C216E4" w:rsidRDefault="00CD2573" w:rsidP="00CD2573">
      <w:pPr>
        <w:pStyle w:val="Prrafodelista20"/>
        <w:spacing w:line="276" w:lineRule="auto"/>
        <w:ind w:left="0" w:right="-68"/>
        <w:jc w:val="both"/>
        <w:rPr>
          <w:rFonts w:ascii="Warnok Pro" w:hAnsi="Warnok Pro" w:cs="Arial"/>
          <w:sz w:val="22"/>
          <w:szCs w:val="22"/>
        </w:rPr>
      </w:pPr>
    </w:p>
    <w:p w:rsidR="00CD2573" w:rsidRPr="00C216E4" w:rsidRDefault="00CD2573" w:rsidP="00CD2573">
      <w:pPr>
        <w:spacing w:line="276" w:lineRule="auto"/>
        <w:ind w:right="-68"/>
        <w:jc w:val="both"/>
        <w:rPr>
          <w:rFonts w:ascii="Warnok Pro" w:hAnsi="Warnok Pro" w:cs="Arial"/>
          <w:b/>
          <w:bCs/>
        </w:rPr>
      </w:pPr>
      <w:r w:rsidRPr="00C216E4">
        <w:rPr>
          <w:rFonts w:ascii="Warnok Pro" w:hAnsi="Warnok Pro" w:cs="Arial"/>
          <w:b/>
          <w:bCs/>
        </w:rPr>
        <w:t>Coordinación del módulo de movimiento humano</w:t>
      </w:r>
    </w:p>
    <w:p w:rsidR="00CD2573" w:rsidRPr="00C216E4" w:rsidRDefault="00CD2573" w:rsidP="00CD2573">
      <w:pPr>
        <w:autoSpaceDE w:val="0"/>
        <w:autoSpaceDN w:val="0"/>
        <w:adjustRightInd w:val="0"/>
        <w:spacing w:line="276" w:lineRule="auto"/>
        <w:ind w:right="-68"/>
        <w:jc w:val="both"/>
        <w:rPr>
          <w:rFonts w:ascii="Warnok Pro" w:hAnsi="Warnok Pro" w:cs="Arial"/>
          <w:sz w:val="22"/>
          <w:szCs w:val="22"/>
        </w:rPr>
      </w:pPr>
      <w:r w:rsidRPr="00C216E4">
        <w:rPr>
          <w:rFonts w:ascii="Warnok Pro" w:hAnsi="Warnok Pro" w:cs="Arial"/>
          <w:sz w:val="22"/>
          <w:szCs w:val="22"/>
        </w:rPr>
        <w:t>Se coordina y supervisan:</w:t>
      </w:r>
    </w:p>
    <w:p w:rsidR="00CD2573" w:rsidRPr="00C216E4" w:rsidRDefault="00CD2573" w:rsidP="003F67B8">
      <w:pPr>
        <w:pStyle w:val="Prrafodelista"/>
        <w:numPr>
          <w:ilvl w:val="0"/>
          <w:numId w:val="45"/>
        </w:numPr>
        <w:suppressAutoHyphens w:val="0"/>
        <w:spacing w:line="276" w:lineRule="auto"/>
        <w:ind w:right="-68"/>
        <w:contextualSpacing/>
        <w:rPr>
          <w:rFonts w:ascii="Warnok Pro" w:hAnsi="Warnok Pro" w:cs="Arial"/>
          <w:sz w:val="22"/>
          <w:szCs w:val="22"/>
        </w:rPr>
      </w:pPr>
      <w:r w:rsidRPr="00C216E4">
        <w:rPr>
          <w:rFonts w:ascii="Warnok Pro" w:hAnsi="Warnok Pro" w:cs="Arial"/>
          <w:sz w:val="22"/>
          <w:szCs w:val="22"/>
        </w:rPr>
        <w:t>En el primer semestre 35 cursos.</w:t>
      </w:r>
    </w:p>
    <w:p w:rsidR="00CD2573" w:rsidRPr="00C216E4" w:rsidRDefault="00CD2573" w:rsidP="003F67B8">
      <w:pPr>
        <w:pStyle w:val="Prrafodelista"/>
        <w:numPr>
          <w:ilvl w:val="0"/>
          <w:numId w:val="45"/>
        </w:numPr>
        <w:suppressAutoHyphens w:val="0"/>
        <w:spacing w:line="276" w:lineRule="auto"/>
        <w:ind w:right="-68"/>
        <w:contextualSpacing/>
        <w:rPr>
          <w:rFonts w:ascii="Warnok Pro" w:hAnsi="Warnok Pro" w:cs="Arial"/>
          <w:sz w:val="22"/>
          <w:szCs w:val="22"/>
        </w:rPr>
      </w:pPr>
      <w:r w:rsidRPr="00C216E4">
        <w:rPr>
          <w:rFonts w:ascii="Warnok Pro" w:hAnsi="Warnok Pro" w:cs="Arial"/>
          <w:sz w:val="22"/>
          <w:szCs w:val="22"/>
        </w:rPr>
        <w:t>En el segundo semestre 35 cursos.</w:t>
      </w:r>
    </w:p>
    <w:p w:rsidR="00CD2573" w:rsidRPr="00C216E4" w:rsidRDefault="00CD2573" w:rsidP="00CD2573">
      <w:pPr>
        <w:autoSpaceDE w:val="0"/>
        <w:autoSpaceDN w:val="0"/>
        <w:adjustRightInd w:val="0"/>
        <w:spacing w:line="276" w:lineRule="auto"/>
        <w:ind w:right="-68"/>
        <w:jc w:val="both"/>
        <w:rPr>
          <w:rFonts w:ascii="Warnok Pro" w:hAnsi="Warnok Pro" w:cs="Arial"/>
          <w:sz w:val="22"/>
          <w:szCs w:val="22"/>
        </w:rPr>
      </w:pPr>
    </w:p>
    <w:p w:rsidR="00CD2573" w:rsidRPr="00C216E4" w:rsidRDefault="00CD2573" w:rsidP="00CD2573">
      <w:pPr>
        <w:autoSpaceDE w:val="0"/>
        <w:autoSpaceDN w:val="0"/>
        <w:adjustRightInd w:val="0"/>
        <w:spacing w:line="276" w:lineRule="auto"/>
        <w:ind w:right="-68"/>
        <w:jc w:val="both"/>
        <w:rPr>
          <w:rFonts w:ascii="Warnok Pro" w:hAnsi="Warnok Pro" w:cs="Arial"/>
          <w:sz w:val="22"/>
          <w:szCs w:val="22"/>
        </w:rPr>
      </w:pPr>
      <w:r w:rsidRPr="00C216E4">
        <w:rPr>
          <w:rFonts w:ascii="Warnok Pro" w:hAnsi="Warnok Pro" w:cs="Arial"/>
          <w:sz w:val="22"/>
          <w:szCs w:val="22"/>
        </w:rPr>
        <w:t>Al inicio de cada semestre se realiza la coordinación y se organizan los cursos que pertenecen al módulo de Movimiento Humano. Se lleva a cabo reunión con cada uno de los profesores que tendrán a cargo los cursos, para detallar horarios además en esa reunión se hace entrega de:</w:t>
      </w:r>
    </w:p>
    <w:p w:rsidR="00CD2573" w:rsidRPr="00C216E4" w:rsidRDefault="00CD2573" w:rsidP="003F67B8">
      <w:pPr>
        <w:pStyle w:val="Prrafodelista"/>
        <w:numPr>
          <w:ilvl w:val="0"/>
          <w:numId w:val="44"/>
        </w:numPr>
        <w:suppressAutoHyphens w:val="0"/>
        <w:autoSpaceDE w:val="0"/>
        <w:autoSpaceDN w:val="0"/>
        <w:adjustRightInd w:val="0"/>
        <w:spacing w:line="276" w:lineRule="auto"/>
        <w:ind w:right="-68"/>
        <w:contextualSpacing/>
        <w:jc w:val="both"/>
        <w:rPr>
          <w:rFonts w:ascii="Warnok Pro" w:hAnsi="Warnok Pro" w:cs="Arial"/>
          <w:sz w:val="22"/>
          <w:szCs w:val="22"/>
        </w:rPr>
      </w:pPr>
      <w:r w:rsidRPr="00C216E4">
        <w:rPr>
          <w:rFonts w:ascii="Warnok Pro" w:hAnsi="Warnok Pro" w:cs="Arial"/>
          <w:sz w:val="22"/>
          <w:szCs w:val="22"/>
        </w:rPr>
        <w:t xml:space="preserve">Ampo con las fichas que se diseño para recolectar los datos personales de los alumnos. </w:t>
      </w:r>
    </w:p>
    <w:p w:rsidR="00CD2573" w:rsidRPr="00C216E4" w:rsidRDefault="00CD2573" w:rsidP="003F67B8">
      <w:pPr>
        <w:pStyle w:val="Prrafodelista"/>
        <w:numPr>
          <w:ilvl w:val="0"/>
          <w:numId w:val="44"/>
        </w:numPr>
        <w:suppressAutoHyphens w:val="0"/>
        <w:autoSpaceDE w:val="0"/>
        <w:autoSpaceDN w:val="0"/>
        <w:adjustRightInd w:val="0"/>
        <w:spacing w:line="276" w:lineRule="auto"/>
        <w:ind w:right="-68"/>
        <w:contextualSpacing/>
        <w:jc w:val="both"/>
        <w:rPr>
          <w:rFonts w:ascii="Warnok Pro" w:hAnsi="Warnok Pro" w:cs="Arial"/>
          <w:sz w:val="22"/>
          <w:szCs w:val="22"/>
        </w:rPr>
      </w:pPr>
      <w:r w:rsidRPr="00C216E4">
        <w:rPr>
          <w:rFonts w:ascii="Warnok Pro" w:hAnsi="Warnok Pro" w:cs="Arial"/>
          <w:sz w:val="22"/>
          <w:szCs w:val="22"/>
        </w:rPr>
        <w:t>Listas para que los profesores lleven el control de asistencia y el mismo debe ser devuelto al finalizar cada semestre, a la coordinación del módulo.</w:t>
      </w:r>
    </w:p>
    <w:p w:rsidR="00CD2573" w:rsidRPr="00C216E4" w:rsidRDefault="00CD2573" w:rsidP="003F67B8">
      <w:pPr>
        <w:pStyle w:val="Prrafodelista"/>
        <w:numPr>
          <w:ilvl w:val="0"/>
          <w:numId w:val="44"/>
        </w:numPr>
        <w:suppressAutoHyphens w:val="0"/>
        <w:autoSpaceDE w:val="0"/>
        <w:autoSpaceDN w:val="0"/>
        <w:adjustRightInd w:val="0"/>
        <w:spacing w:line="276" w:lineRule="auto"/>
        <w:ind w:right="-68"/>
        <w:contextualSpacing/>
        <w:jc w:val="both"/>
        <w:rPr>
          <w:rFonts w:ascii="Warnok Pro" w:hAnsi="Warnok Pro" w:cs="Arial"/>
          <w:sz w:val="22"/>
          <w:szCs w:val="22"/>
        </w:rPr>
      </w:pPr>
      <w:r w:rsidRPr="00C216E4">
        <w:rPr>
          <w:rFonts w:ascii="Warnok Pro" w:hAnsi="Warnok Pro" w:cs="Arial"/>
          <w:sz w:val="22"/>
          <w:szCs w:val="22"/>
        </w:rPr>
        <w:t>Gafetes con de diferentes colores que identifican a cada alumno como matriculado en el curso, el mismo debe ser entregado por el profesor el primer día de clases, de manera que permita un mejor control, para que personas que no están matriculadas debidamente, no puedan ingresar y recibir las clases sin cumplir los requisitos.</w:t>
      </w:r>
    </w:p>
    <w:p w:rsidR="00CD2573" w:rsidRPr="00C216E4" w:rsidRDefault="00CD2573" w:rsidP="003F67B8">
      <w:pPr>
        <w:pStyle w:val="Prrafodelista"/>
        <w:numPr>
          <w:ilvl w:val="0"/>
          <w:numId w:val="44"/>
        </w:numPr>
        <w:suppressAutoHyphens w:val="0"/>
        <w:autoSpaceDE w:val="0"/>
        <w:autoSpaceDN w:val="0"/>
        <w:adjustRightInd w:val="0"/>
        <w:spacing w:line="276" w:lineRule="auto"/>
        <w:ind w:right="-68"/>
        <w:contextualSpacing/>
        <w:jc w:val="both"/>
        <w:rPr>
          <w:rFonts w:ascii="Warnok Pro" w:hAnsi="Warnok Pro" w:cs="Arial"/>
          <w:sz w:val="22"/>
          <w:szCs w:val="22"/>
        </w:rPr>
      </w:pPr>
      <w:r w:rsidRPr="00C216E4">
        <w:rPr>
          <w:rFonts w:ascii="Warnok Pro" w:hAnsi="Warnok Pro" w:cs="Arial"/>
          <w:sz w:val="22"/>
          <w:szCs w:val="22"/>
        </w:rPr>
        <w:lastRenderedPageBreak/>
        <w:t xml:space="preserve">No se pide el dictamen médico, como requisito para inscribirse en los cursos de Movimiento Humano, debido a que no todos los estudiantes portaban el mismo, además de que muchos esperan a tener citas médicas y se daba el caso de estudiantes que entregaban el dictamen casi finalizando el curso. </w:t>
      </w:r>
    </w:p>
    <w:p w:rsidR="00CD2573" w:rsidRPr="00C216E4" w:rsidRDefault="00CD2573" w:rsidP="003F67B8">
      <w:pPr>
        <w:pStyle w:val="Prrafodelista"/>
        <w:numPr>
          <w:ilvl w:val="0"/>
          <w:numId w:val="44"/>
        </w:numPr>
        <w:suppressAutoHyphens w:val="0"/>
        <w:autoSpaceDE w:val="0"/>
        <w:autoSpaceDN w:val="0"/>
        <w:adjustRightInd w:val="0"/>
        <w:spacing w:line="276" w:lineRule="auto"/>
        <w:ind w:right="-68"/>
        <w:contextualSpacing/>
        <w:jc w:val="both"/>
        <w:rPr>
          <w:rFonts w:ascii="Warnok Pro" w:hAnsi="Warnok Pro" w:cs="Arial"/>
          <w:sz w:val="22"/>
          <w:szCs w:val="22"/>
        </w:rPr>
      </w:pPr>
      <w:r w:rsidRPr="00C216E4">
        <w:rPr>
          <w:rFonts w:ascii="Warnok Pro" w:hAnsi="Warnok Pro" w:cs="Arial"/>
          <w:sz w:val="22"/>
          <w:szCs w:val="22"/>
        </w:rPr>
        <w:t xml:space="preserve">En lugar del dictamen,  se diseña una boleta de exoneración de responsabilidades la cual debe ser llenada y firmada por todos los estudiantes que desean matricular cursos que pertenecen al módulo de Movimiento Humano. </w:t>
      </w:r>
    </w:p>
    <w:p w:rsidR="00CD2573" w:rsidRPr="00C216E4" w:rsidRDefault="00CD2573" w:rsidP="00CD2573">
      <w:pPr>
        <w:autoSpaceDE w:val="0"/>
        <w:autoSpaceDN w:val="0"/>
        <w:adjustRightInd w:val="0"/>
        <w:spacing w:line="276" w:lineRule="auto"/>
        <w:ind w:right="-68"/>
        <w:jc w:val="both"/>
        <w:rPr>
          <w:rFonts w:ascii="Warnok Pro" w:hAnsi="Warnok Pro" w:cs="Calibri"/>
          <w:sz w:val="22"/>
          <w:szCs w:val="22"/>
        </w:rPr>
      </w:pPr>
    </w:p>
    <w:p w:rsidR="00CD2573" w:rsidRPr="00C216E4" w:rsidRDefault="00CD2573" w:rsidP="00CD2573">
      <w:pPr>
        <w:pStyle w:val="Default"/>
        <w:spacing w:line="276" w:lineRule="auto"/>
        <w:ind w:right="-68"/>
        <w:jc w:val="both"/>
        <w:rPr>
          <w:rFonts w:ascii="Warnok Pro" w:hAnsi="Warnok Pro"/>
          <w:sz w:val="22"/>
          <w:szCs w:val="22"/>
        </w:rPr>
      </w:pPr>
      <w:r w:rsidRPr="00C216E4">
        <w:rPr>
          <w:rFonts w:ascii="Warnok Pro" w:hAnsi="Warnok Pro"/>
          <w:sz w:val="22"/>
          <w:szCs w:val="22"/>
        </w:rPr>
        <w:t xml:space="preserve">Probablemente el enfoque metodológico, la orientación de los cursos y el hecho de compartir con personas de edades afines, sean elementos que expliquen este cambio.  En el cuadro siguiente, que abarca de I Ciclo de 2007 hasta la fecha, podemos observar la evolución de las matrículas. Los cupos específicos del PIAM aglutinan un 95,5%, mientras que los cupos de cursos regulares apenas representan el 4,5% restante. En el caso de estos últimos: destacan las áreas de Ciencias Sociales, Artes y Letras y los cupos de Humanidades (Escuela de Estudios Generales). El aporte de otras áreas académicas es tan pequeño que apenas representa un 20% del total de cupos regulares matriculados. </w:t>
      </w:r>
    </w:p>
    <w:p w:rsidR="00CD2573" w:rsidRPr="00C216E4" w:rsidRDefault="00CD2573" w:rsidP="00CD2573">
      <w:pPr>
        <w:pStyle w:val="Default"/>
        <w:spacing w:line="276" w:lineRule="auto"/>
        <w:ind w:right="-68"/>
        <w:jc w:val="both"/>
        <w:rPr>
          <w:rFonts w:ascii="Warnok Pro" w:hAnsi="Warnok Pro"/>
          <w:sz w:val="22"/>
          <w:szCs w:val="22"/>
        </w:rPr>
      </w:pPr>
    </w:p>
    <w:p w:rsidR="00CD2573" w:rsidRPr="00C35B61" w:rsidRDefault="00CD2573" w:rsidP="00C35B61">
      <w:pPr>
        <w:pStyle w:val="Ttulo2"/>
        <w:keepLines/>
        <w:widowControl/>
        <w:numPr>
          <w:ilvl w:val="0"/>
          <w:numId w:val="0"/>
        </w:numPr>
        <w:tabs>
          <w:tab w:val="clear" w:pos="709"/>
        </w:tabs>
        <w:suppressAutoHyphens w:val="0"/>
        <w:spacing w:line="276" w:lineRule="auto"/>
        <w:rPr>
          <w:rFonts w:ascii="Warnck pro" w:hAnsi="Warnck pro"/>
          <w:b/>
          <w:bCs/>
          <w:i w:val="0"/>
          <w:sz w:val="32"/>
          <w:szCs w:val="32"/>
        </w:rPr>
      </w:pPr>
      <w:bookmarkStart w:id="287" w:name="_Toc342028178"/>
      <w:bookmarkStart w:id="288" w:name="_Toc342028678"/>
      <w:bookmarkStart w:id="289" w:name="_Toc342034460"/>
      <w:r w:rsidRPr="00C35B61">
        <w:rPr>
          <w:rFonts w:ascii="Warnck pro" w:hAnsi="Warnck pro"/>
          <w:b/>
          <w:bCs/>
          <w:i w:val="0"/>
          <w:sz w:val="32"/>
          <w:szCs w:val="32"/>
        </w:rPr>
        <w:t>Área de investigación y vinculación</w:t>
      </w:r>
      <w:bookmarkEnd w:id="287"/>
      <w:bookmarkEnd w:id="288"/>
      <w:bookmarkEnd w:id="289"/>
    </w:p>
    <w:p w:rsidR="00CD2573" w:rsidRPr="00C216E4" w:rsidRDefault="00CD2573" w:rsidP="00CD2573">
      <w:pPr>
        <w:spacing w:line="276" w:lineRule="auto"/>
        <w:ind w:right="-68"/>
        <w:jc w:val="both"/>
        <w:rPr>
          <w:rFonts w:ascii="Warnok Pro" w:hAnsi="Warnok Pro" w:cs="Arial"/>
          <w:b/>
        </w:rPr>
      </w:pPr>
      <w:r>
        <w:rPr>
          <w:rFonts w:ascii="Warnok Pro" w:hAnsi="Warnok Pro" w:cs="Arial"/>
          <w:b/>
        </w:rPr>
        <w:t>Apoyo al ESPAM</w:t>
      </w:r>
    </w:p>
    <w:p w:rsidR="00CD2573" w:rsidRPr="00C216E4" w:rsidRDefault="00CD2573" w:rsidP="00CD2573">
      <w:pPr>
        <w:spacing w:line="276" w:lineRule="auto"/>
        <w:ind w:right="-68"/>
        <w:jc w:val="both"/>
        <w:rPr>
          <w:rFonts w:ascii="Warnok Pro" w:hAnsi="Warnok Pro" w:cs="Arial"/>
          <w:sz w:val="22"/>
          <w:szCs w:val="22"/>
        </w:rPr>
      </w:pPr>
      <w:r w:rsidRPr="00C216E4">
        <w:rPr>
          <w:rFonts w:ascii="Warnok Pro" w:hAnsi="Warnok Pro" w:cs="Arial"/>
          <w:sz w:val="22"/>
          <w:szCs w:val="22"/>
        </w:rPr>
        <w:t xml:space="preserve">En junio de 2012, por solicitud de la coordinación del ESPAM, se realizó la revisión y edición final de los capítulos: marco jurídico, abusos y malos tratos, y educación para el envejecimiento. Se realizó también otra revisión del capítulo Organizaciones de Bienestar Social, sin embargo, no quedó culminado el documento por faltantes de información.El ESPAM lleva 2 años de retraso en su publicación, por lo que presenta alguna información desactualizada. Esta demora puede estar relacionada con la falta de constancia de un equipo de trabajo como tal, es decir, de un grupo de personas que se reúna constantemente  coordine, revise todos los capítulos y evalúe el proceso sin embargo para este ESPAM no existió tal organización de manera constante. </w:t>
      </w:r>
    </w:p>
    <w:p w:rsidR="00CD2573" w:rsidRPr="00C216E4" w:rsidRDefault="00CD2573" w:rsidP="00CD2573">
      <w:pPr>
        <w:pStyle w:val="Prrafodelista1"/>
        <w:tabs>
          <w:tab w:val="left" w:pos="284"/>
        </w:tabs>
        <w:spacing w:line="276" w:lineRule="auto"/>
        <w:ind w:left="0" w:right="-68"/>
        <w:jc w:val="both"/>
        <w:rPr>
          <w:rFonts w:ascii="Warnok Pro" w:hAnsi="Warnok Pro" w:cs="Arial"/>
          <w:sz w:val="22"/>
          <w:szCs w:val="22"/>
        </w:rPr>
      </w:pPr>
    </w:p>
    <w:p w:rsidR="00CD2573" w:rsidRPr="00C216E4" w:rsidRDefault="00CD2573" w:rsidP="00CD2573">
      <w:pPr>
        <w:pStyle w:val="Prrafodelista1"/>
        <w:tabs>
          <w:tab w:val="left" w:pos="284"/>
        </w:tabs>
        <w:spacing w:line="276" w:lineRule="auto"/>
        <w:ind w:left="0" w:right="-68"/>
        <w:jc w:val="both"/>
        <w:rPr>
          <w:rFonts w:ascii="Warnok Pro" w:hAnsi="Warnok Pro" w:cs="Arial"/>
          <w:sz w:val="22"/>
          <w:szCs w:val="22"/>
        </w:rPr>
      </w:pPr>
      <w:r w:rsidRPr="00C216E4">
        <w:rPr>
          <w:rFonts w:ascii="Warnok Pro" w:hAnsi="Warnok Pro" w:cs="Arial"/>
          <w:sz w:val="22"/>
          <w:szCs w:val="22"/>
        </w:rPr>
        <w:t xml:space="preserve">De hecho, todavía no se conozco la totalidad del Informe, hay capítulos que no he visto y como parte del equipo técnico debería tener conocimiento de todo el documento. Esto hace difícil que se cuente con versiones finales de capítulos, pues sistemáticamente han tenido faltantes de información o no se han realizado las revisiones a tiempo.  Otro de los aspectos que pudo influir en este retraso fue asumir los procesos de elaboración de los documentos “marco conceptual y diseño de indicadores”, pues esto consumió mucho de los tiempos contratados para el ESPAM y se generó un retraso en el seguimiento de los capítulos. </w:t>
      </w:r>
    </w:p>
    <w:p w:rsidR="00CD2573" w:rsidRPr="00C216E4" w:rsidRDefault="00CD2573" w:rsidP="00CD2573">
      <w:pPr>
        <w:pStyle w:val="Prrafodelista1"/>
        <w:tabs>
          <w:tab w:val="left" w:pos="284"/>
        </w:tabs>
        <w:spacing w:line="276" w:lineRule="auto"/>
        <w:ind w:left="0" w:right="-68"/>
        <w:jc w:val="both"/>
        <w:rPr>
          <w:rFonts w:ascii="Warnok Pro" w:hAnsi="Warnok Pro" w:cs="Arial"/>
          <w:sz w:val="22"/>
          <w:szCs w:val="22"/>
        </w:rPr>
      </w:pPr>
    </w:p>
    <w:p w:rsidR="00CD2573" w:rsidRDefault="00CD2573" w:rsidP="00CD2573">
      <w:pPr>
        <w:pStyle w:val="Prrafodelista1"/>
        <w:tabs>
          <w:tab w:val="left" w:pos="284"/>
        </w:tabs>
        <w:spacing w:line="276" w:lineRule="auto"/>
        <w:ind w:left="0" w:right="-68"/>
        <w:jc w:val="both"/>
        <w:rPr>
          <w:rFonts w:ascii="Warnok Pro" w:hAnsi="Warnok Pro" w:cs="Arial"/>
          <w:sz w:val="22"/>
          <w:szCs w:val="22"/>
        </w:rPr>
      </w:pPr>
      <w:r w:rsidRPr="00C216E4">
        <w:rPr>
          <w:rFonts w:ascii="Warnok Pro" w:hAnsi="Warnok Pro" w:cs="Arial"/>
          <w:sz w:val="22"/>
          <w:szCs w:val="22"/>
        </w:rPr>
        <w:t xml:space="preserve">Para futuros Informes sería prudente que el equipo de trabajo tenga disponibilidad para dedicarle el tiempo necesario a la revisión, edición y divulgación de la información de los capítulos con el Concejo Consultivo.  Asimismo, se requiere de claridad en las labores y responsabilidades que cada una de las personas del equipo técnico debe realizar.   </w:t>
      </w:r>
    </w:p>
    <w:p w:rsidR="00CD2573" w:rsidRPr="00C216E4" w:rsidRDefault="00CD2573" w:rsidP="00CD2573">
      <w:pPr>
        <w:pStyle w:val="Prrafodelista1"/>
        <w:tabs>
          <w:tab w:val="left" w:pos="284"/>
        </w:tabs>
        <w:spacing w:line="276" w:lineRule="auto"/>
        <w:ind w:left="0" w:right="-68"/>
        <w:jc w:val="both"/>
        <w:rPr>
          <w:rFonts w:ascii="Warnok Pro" w:hAnsi="Warnok Pro" w:cs="Arial"/>
          <w:sz w:val="22"/>
          <w:szCs w:val="22"/>
        </w:rPr>
      </w:pPr>
    </w:p>
    <w:p w:rsidR="00CD2573" w:rsidRPr="00C216E4" w:rsidRDefault="00CD2573" w:rsidP="00CD2573">
      <w:pPr>
        <w:spacing w:line="276" w:lineRule="auto"/>
        <w:ind w:right="-68"/>
        <w:jc w:val="both"/>
        <w:rPr>
          <w:rFonts w:ascii="Warnok Pro" w:hAnsi="Warnok Pro" w:cs="Arial"/>
          <w:b/>
        </w:rPr>
      </w:pPr>
      <w:r w:rsidRPr="00C216E4">
        <w:rPr>
          <w:rFonts w:ascii="Warnok Pro" w:hAnsi="Warnok Pro" w:cs="Arial"/>
          <w:b/>
        </w:rPr>
        <w:lastRenderedPageBreak/>
        <w:t>Ap</w:t>
      </w:r>
      <w:r>
        <w:rPr>
          <w:rFonts w:ascii="Warnok Pro" w:hAnsi="Warnok Pro" w:cs="Arial"/>
          <w:b/>
        </w:rPr>
        <w:t>oyo a procesos de investigación</w:t>
      </w:r>
    </w:p>
    <w:p w:rsidR="00CD2573" w:rsidRDefault="00CD2573" w:rsidP="00CD2573">
      <w:pPr>
        <w:pStyle w:val="Prrafodelista1"/>
        <w:tabs>
          <w:tab w:val="left" w:pos="284"/>
        </w:tabs>
        <w:spacing w:line="276" w:lineRule="auto"/>
        <w:ind w:left="0" w:right="-68"/>
        <w:jc w:val="both"/>
        <w:rPr>
          <w:rFonts w:ascii="Warnok Pro" w:hAnsi="Warnok Pro" w:cs="Arial"/>
          <w:sz w:val="22"/>
          <w:szCs w:val="22"/>
        </w:rPr>
      </w:pPr>
      <w:r w:rsidRPr="00C216E4">
        <w:rPr>
          <w:rFonts w:ascii="Warnok Pro" w:hAnsi="Warnok Pro" w:cs="Arial"/>
          <w:sz w:val="22"/>
          <w:szCs w:val="22"/>
        </w:rPr>
        <w:t xml:space="preserve">Durante este año se apoyaron </w:t>
      </w:r>
      <w:r w:rsidRPr="00C216E4">
        <w:rPr>
          <w:rFonts w:ascii="Warnok Pro" w:hAnsi="Warnok Pro" w:cs="Arial"/>
          <w:b/>
          <w:sz w:val="22"/>
          <w:szCs w:val="22"/>
        </w:rPr>
        <w:t>15 investigaciones</w:t>
      </w:r>
      <w:r w:rsidRPr="00C216E4">
        <w:rPr>
          <w:rFonts w:ascii="Warnok Pro" w:hAnsi="Warnok Pro" w:cs="Arial"/>
          <w:sz w:val="22"/>
          <w:szCs w:val="22"/>
        </w:rPr>
        <w:t xml:space="preserve"> las cuales se desarrollaron en diversas Unidades académicas. Algunos trabajos se encuentran en fases iniciales o intermedias de ejecución, por lo tanto los resultados finales están en próximos semestres. El seguimiento al resto de trabajos está en proceso. </w:t>
      </w:r>
    </w:p>
    <w:p w:rsidR="00CD2573" w:rsidRPr="00C216E4" w:rsidRDefault="00CD2573" w:rsidP="00CD2573">
      <w:pPr>
        <w:pStyle w:val="Prrafodelista1"/>
        <w:tabs>
          <w:tab w:val="left" w:pos="284"/>
        </w:tabs>
        <w:spacing w:line="276" w:lineRule="auto"/>
        <w:ind w:left="0" w:right="-68"/>
        <w:jc w:val="both"/>
        <w:rPr>
          <w:rFonts w:ascii="Warnok Pro" w:hAnsi="Warnok Pro" w:cs="Arial"/>
          <w:sz w:val="22"/>
          <w:szCs w:val="22"/>
        </w:rPr>
      </w:pPr>
    </w:p>
    <w:p w:rsidR="00CD2573" w:rsidRPr="00C216E4" w:rsidRDefault="00CD2573" w:rsidP="00CD2573">
      <w:pPr>
        <w:spacing w:line="276" w:lineRule="auto"/>
        <w:ind w:right="-68"/>
        <w:jc w:val="both"/>
        <w:rPr>
          <w:rFonts w:ascii="Warnok Pro" w:hAnsi="Warnok Pro" w:cs="Arial"/>
          <w:b/>
        </w:rPr>
      </w:pPr>
      <w:r w:rsidRPr="00C216E4">
        <w:rPr>
          <w:rFonts w:ascii="Warnok Pro" w:hAnsi="Warnok Pro" w:cs="Arial"/>
          <w:b/>
        </w:rPr>
        <w:t xml:space="preserve"> La persona adulta mayor en los guido</w:t>
      </w:r>
    </w:p>
    <w:p w:rsidR="00CD2573" w:rsidRDefault="00CD2573" w:rsidP="00CD2573">
      <w:pPr>
        <w:pStyle w:val="Prrafodelista1"/>
        <w:tabs>
          <w:tab w:val="left" w:pos="284"/>
        </w:tabs>
        <w:spacing w:line="276" w:lineRule="auto"/>
        <w:ind w:left="0" w:right="-68"/>
        <w:jc w:val="both"/>
        <w:rPr>
          <w:rFonts w:ascii="Warnok Pro" w:hAnsi="Warnok Pro" w:cs="Arial"/>
          <w:sz w:val="22"/>
          <w:szCs w:val="22"/>
        </w:rPr>
      </w:pPr>
      <w:r w:rsidRPr="00C216E4">
        <w:rPr>
          <w:rFonts w:ascii="Warnok Pro" w:hAnsi="Warnok Pro" w:cs="Arial"/>
          <w:sz w:val="22"/>
          <w:szCs w:val="22"/>
        </w:rPr>
        <w:t>Este es un macro-proyecto liderado por el Instituto de Investigaciones en Salud (INISA), específicamente por el PROINVE. La participación del PIAM se dirige a “Conocer y potenciar las oportunidades educativas y de participación social para las personas adultas mayores en la comunidad de Los Guido en Desamparados”.  Durante este año 2012 se consolidó el proyecto, se trabajó en las observaciones realizadas por el Comité de Ética de la Universidad y se mejoraron los instrumentos para la recolección de información. Las tareas principales se centraron en el mapeo de la zona, en la definición cartográfica de las áreas con presencia de personas adultas mayores para aplicar los instrumentos. Para el 2013 se realizará la prueba de los mencionados instrumentos y la recolección de la información concerniente a cada subproyecto</w:t>
      </w:r>
    </w:p>
    <w:p w:rsidR="00CD2573" w:rsidRPr="00C216E4" w:rsidRDefault="00CD2573" w:rsidP="00CD2573">
      <w:pPr>
        <w:pStyle w:val="Prrafodelista1"/>
        <w:tabs>
          <w:tab w:val="left" w:pos="284"/>
        </w:tabs>
        <w:spacing w:line="276" w:lineRule="auto"/>
        <w:ind w:left="0" w:right="-68"/>
        <w:jc w:val="both"/>
        <w:rPr>
          <w:rFonts w:ascii="Warnok Pro" w:hAnsi="Warnok Pro" w:cs="Arial"/>
          <w:sz w:val="22"/>
          <w:szCs w:val="22"/>
        </w:rPr>
      </w:pPr>
    </w:p>
    <w:p w:rsidR="00CD2573" w:rsidRPr="00E61D14" w:rsidRDefault="00CD2573" w:rsidP="00CD2573">
      <w:pPr>
        <w:rPr>
          <w:b/>
        </w:rPr>
      </w:pPr>
      <w:r w:rsidRPr="00E61D14">
        <w:rPr>
          <w:b/>
        </w:rPr>
        <w:t xml:space="preserve">Proyecto Evaluación de la oferta de cursos regulares del Programa Integral para la  Persona Adulta Mayor </w:t>
      </w:r>
    </w:p>
    <w:p w:rsidR="00CD2573" w:rsidRPr="00C216E4" w:rsidRDefault="00CD2573" w:rsidP="00CD2573">
      <w:pPr>
        <w:rPr>
          <w:color w:val="000000"/>
          <w:sz w:val="22"/>
          <w:szCs w:val="22"/>
          <w:lang w:val="es-MX"/>
        </w:rPr>
      </w:pPr>
      <w:r w:rsidRPr="00C216E4">
        <w:rPr>
          <w:color w:val="000000"/>
          <w:sz w:val="22"/>
          <w:szCs w:val="22"/>
          <w:lang w:val="es-MX"/>
        </w:rPr>
        <w:t>C</w:t>
      </w:r>
      <w:r>
        <w:rPr>
          <w:color w:val="000000"/>
          <w:sz w:val="22"/>
          <w:szCs w:val="22"/>
          <w:lang w:val="es-MX"/>
        </w:rPr>
        <w:t>o</w:t>
      </w:r>
      <w:r w:rsidRPr="00C216E4">
        <w:rPr>
          <w:color w:val="000000"/>
          <w:sz w:val="22"/>
          <w:szCs w:val="22"/>
          <w:lang w:val="es-MX"/>
        </w:rPr>
        <w:t>mo se mencionó anteriormente, los cursos regulares son la modalidad con la que el PIAM inició en la Universidad de Costa Rica. El objetivo de estos cursos no es profesionalizar ni certificar el conocimiento, sino más bien aportar a la actualización permanente, al desarrollo de nuevas habilidades, así como al intercambio entre las generaciones que permite el ambiente universitario. Los primeros años del PIAM giraron en torno a estos cursos, sin embargo, las estadísticas disponibles desde el 2007 hasta el 2010 reflejan por un lado, la disminución de los mencionados cursos y, por otro lado, el aumento progresivo de los cursos específicos. Resulta complejo definir un solo factor determinante de estos cambios, pues no se cuenta con ningún diagnóstico que apunte a algo concreto, no se conocen las razones por las cuales las personas mayores matriculan los cursos regulares.  Sin embargo, hay algunos insumos a partir de la experiencia de trabajo en el PIAM que nos acercan a la importancia de realizar una evaluación de los cursos regulares.</w:t>
      </w:r>
    </w:p>
    <w:p w:rsidR="00CD2573" w:rsidRDefault="00CD2573" w:rsidP="00CD2573">
      <w:pPr>
        <w:pStyle w:val="Prrafodelista1"/>
        <w:tabs>
          <w:tab w:val="left" w:pos="284"/>
        </w:tabs>
        <w:spacing w:line="276" w:lineRule="auto"/>
        <w:ind w:left="0" w:right="-68"/>
        <w:jc w:val="both"/>
        <w:rPr>
          <w:rFonts w:ascii="Warnok Pro" w:hAnsi="Warnok Pro" w:cs="Arial"/>
          <w:sz w:val="22"/>
          <w:szCs w:val="22"/>
        </w:rPr>
      </w:pPr>
      <w:r w:rsidRPr="00C216E4">
        <w:rPr>
          <w:rFonts w:ascii="Warnok Pro" w:hAnsi="Warnok Pro" w:cs="Arial"/>
          <w:sz w:val="22"/>
          <w:szCs w:val="22"/>
        </w:rPr>
        <w:t>El objetivo de esta propuesta es evaluar el cumplimiento de los objetivos del proyecto “oferta de los cursos regulares del PIAM”, los cuales son: garantizar la actualización permanente de conocimientos, contribuir a la adquisición de nuevos conocimientos y habilidades en áreas específicas, y propiciar espacios de intercambio generacional en las aulas universitarias. Este proyecto se enmarca en los parámetros de la investigación evaluativa de resultados.</w:t>
      </w:r>
    </w:p>
    <w:p w:rsidR="00CD2573" w:rsidRPr="00C216E4" w:rsidRDefault="00CD2573" w:rsidP="00CD2573">
      <w:pPr>
        <w:pStyle w:val="Prrafodelista1"/>
        <w:tabs>
          <w:tab w:val="left" w:pos="284"/>
        </w:tabs>
        <w:spacing w:line="276" w:lineRule="auto"/>
        <w:ind w:left="0" w:right="-68"/>
        <w:jc w:val="both"/>
        <w:rPr>
          <w:rFonts w:ascii="Warnok Pro" w:hAnsi="Warnok Pro" w:cs="Arial"/>
          <w:sz w:val="22"/>
          <w:szCs w:val="22"/>
        </w:rPr>
      </w:pPr>
    </w:p>
    <w:p w:rsidR="00CD2573" w:rsidRPr="00C216E4" w:rsidRDefault="00CD2573" w:rsidP="00CD2573">
      <w:pPr>
        <w:spacing w:line="276" w:lineRule="auto"/>
        <w:ind w:right="-68"/>
        <w:jc w:val="both"/>
        <w:rPr>
          <w:rFonts w:ascii="Warnok Pro" w:hAnsi="Warnok Pro" w:cs="Arial"/>
          <w:b/>
        </w:rPr>
      </w:pPr>
      <w:r w:rsidRPr="00C216E4">
        <w:rPr>
          <w:rFonts w:ascii="Warnok Pro" w:hAnsi="Warnok Pro" w:cs="Arial"/>
          <w:b/>
        </w:rPr>
        <w:t>Divulgación en página Web del PIAM</w:t>
      </w:r>
    </w:p>
    <w:p w:rsidR="00CD2573" w:rsidRDefault="00CD2573" w:rsidP="00CD2573">
      <w:pPr>
        <w:pStyle w:val="Prrafodelista1"/>
        <w:tabs>
          <w:tab w:val="left" w:pos="284"/>
        </w:tabs>
        <w:spacing w:line="276" w:lineRule="auto"/>
        <w:ind w:left="0" w:right="-68"/>
        <w:jc w:val="both"/>
        <w:rPr>
          <w:rFonts w:ascii="Warnok Pro" w:hAnsi="Warnok Pro" w:cs="Arial"/>
          <w:sz w:val="22"/>
          <w:szCs w:val="22"/>
        </w:rPr>
      </w:pPr>
      <w:r w:rsidRPr="00C216E4">
        <w:rPr>
          <w:rFonts w:ascii="Warnok Pro" w:hAnsi="Warnok Pro" w:cs="Arial"/>
          <w:sz w:val="22"/>
          <w:szCs w:val="22"/>
        </w:rPr>
        <w:t xml:space="preserve">En las labores de divulgación sobresale la página Web del PIAM </w:t>
      </w:r>
      <w:hyperlink r:id="rId63" w:history="1">
        <w:r w:rsidRPr="00C216E4">
          <w:rPr>
            <w:rFonts w:ascii="Warnok Pro" w:hAnsi="Warnok Pro" w:cs="Arial"/>
            <w:sz w:val="22"/>
            <w:szCs w:val="22"/>
          </w:rPr>
          <w:t>www.piam.ucr.ac.cr</w:t>
        </w:r>
      </w:hyperlink>
      <w:r w:rsidRPr="00C216E4">
        <w:rPr>
          <w:rFonts w:ascii="Warnok Pro" w:hAnsi="Warnok Pro" w:cs="Arial"/>
          <w:sz w:val="22"/>
          <w:szCs w:val="22"/>
        </w:rPr>
        <w:t xml:space="preserve"> . Las noticias elaboradas e incluidas en la Web este año fueron 25. Además de las noticias se realizaron varias actualizaciones, la más importante fue la inclusión de los cursos y su respectiva descripción por Módulo.  </w:t>
      </w:r>
    </w:p>
    <w:p w:rsidR="00CD2573" w:rsidRDefault="00CD2573" w:rsidP="00CD2573">
      <w:pPr>
        <w:spacing w:line="276" w:lineRule="auto"/>
        <w:ind w:right="-68"/>
        <w:jc w:val="both"/>
        <w:rPr>
          <w:rFonts w:ascii="Warnok Pro" w:hAnsi="Warnok Pro" w:cs="Arial"/>
          <w:b/>
        </w:rPr>
      </w:pPr>
    </w:p>
    <w:p w:rsidR="00CD2573" w:rsidRPr="00C216E4" w:rsidRDefault="00CD2573" w:rsidP="00CD2573">
      <w:pPr>
        <w:spacing w:line="276" w:lineRule="auto"/>
        <w:ind w:right="-68"/>
        <w:jc w:val="both"/>
        <w:rPr>
          <w:rFonts w:ascii="Warnok Pro" w:hAnsi="Warnok Pro" w:cs="Arial"/>
          <w:b/>
        </w:rPr>
      </w:pPr>
      <w:r w:rsidRPr="00C216E4">
        <w:rPr>
          <w:rFonts w:ascii="Warnok Pro" w:hAnsi="Warnok Pro" w:cs="Arial"/>
          <w:b/>
        </w:rPr>
        <w:t>Acción en colaboración con instituciones. Municipalidad de San José</w:t>
      </w:r>
    </w:p>
    <w:p w:rsidR="00CD2573" w:rsidRDefault="00CD2573" w:rsidP="00CD2573">
      <w:pPr>
        <w:pStyle w:val="Prrafodelista1"/>
        <w:tabs>
          <w:tab w:val="left" w:pos="284"/>
        </w:tabs>
        <w:spacing w:line="276" w:lineRule="auto"/>
        <w:ind w:left="0" w:right="-68"/>
        <w:jc w:val="both"/>
        <w:rPr>
          <w:rFonts w:ascii="Warnok Pro" w:hAnsi="Warnok Pro" w:cs="Arial"/>
          <w:sz w:val="22"/>
          <w:szCs w:val="22"/>
        </w:rPr>
      </w:pPr>
      <w:r w:rsidRPr="00C216E4">
        <w:rPr>
          <w:rFonts w:ascii="Warnok Pro" w:hAnsi="Warnok Pro" w:cs="Arial"/>
          <w:sz w:val="22"/>
          <w:szCs w:val="22"/>
        </w:rPr>
        <w:t xml:space="preserve">Esta iniciativa de cooperación con la Municipalidad de San José se enmarca en el interés del PIAM de </w:t>
      </w:r>
      <w:r w:rsidRPr="00C216E4">
        <w:rPr>
          <w:rFonts w:ascii="Warnok Pro" w:hAnsi="Warnok Pro" w:cs="Arial"/>
          <w:sz w:val="22"/>
          <w:szCs w:val="22"/>
        </w:rPr>
        <w:lastRenderedPageBreak/>
        <w:t>fortalecer alianzas con actores sociales del entorno nacional, para incidir en el mejoramiento de la calidad de vida de la población adulta mayor. Esta participación se llevó a cabo durante el período comprendido entre los meses de junio y octubre del año 2012, con un total de 8 taller (algunos en doble sesión), en el horario que se acordó con las docentes y con el personal de la Municipalidad de San José.</w:t>
      </w:r>
    </w:p>
    <w:p w:rsidR="00CD2573" w:rsidRPr="00C216E4" w:rsidRDefault="00CD2573" w:rsidP="00CD2573">
      <w:pPr>
        <w:pStyle w:val="Prrafodelista1"/>
        <w:tabs>
          <w:tab w:val="left" w:pos="284"/>
        </w:tabs>
        <w:spacing w:line="276" w:lineRule="auto"/>
        <w:ind w:left="0" w:right="-68"/>
        <w:jc w:val="both"/>
        <w:rPr>
          <w:rFonts w:ascii="Warnok Pro" w:hAnsi="Warnok Pro" w:cs="Arial"/>
          <w:sz w:val="22"/>
          <w:szCs w:val="22"/>
        </w:rPr>
      </w:pPr>
    </w:p>
    <w:p w:rsidR="00CD2573" w:rsidRPr="00C216E4" w:rsidRDefault="00CD2573" w:rsidP="00CD2573">
      <w:pPr>
        <w:spacing w:line="276" w:lineRule="auto"/>
        <w:ind w:right="-68"/>
        <w:jc w:val="both"/>
        <w:rPr>
          <w:rFonts w:ascii="Warnok Pro" w:hAnsi="Warnok Pro" w:cs="Arial"/>
          <w:b/>
        </w:rPr>
      </w:pPr>
      <w:r w:rsidRPr="00C216E4">
        <w:rPr>
          <w:rFonts w:ascii="Warnok Pro" w:hAnsi="Warnok Pro" w:cs="Arial"/>
          <w:b/>
        </w:rPr>
        <w:t>Acción en colaboración con instituciones. Área de Salud, Poás de Alajuela</w:t>
      </w:r>
    </w:p>
    <w:p w:rsidR="00CD2573" w:rsidRDefault="00CD2573" w:rsidP="00CD2573">
      <w:pPr>
        <w:pStyle w:val="Prrafodelista1"/>
        <w:tabs>
          <w:tab w:val="left" w:pos="284"/>
        </w:tabs>
        <w:spacing w:line="276" w:lineRule="auto"/>
        <w:ind w:left="0" w:right="-68"/>
        <w:jc w:val="both"/>
        <w:rPr>
          <w:rFonts w:ascii="Warnok Pro" w:hAnsi="Warnok Pro" w:cs="Arial"/>
          <w:sz w:val="22"/>
          <w:szCs w:val="22"/>
        </w:rPr>
      </w:pPr>
      <w:r w:rsidRPr="00C216E4">
        <w:rPr>
          <w:rFonts w:ascii="Warnok Pro" w:hAnsi="Warnok Pro" w:cs="Arial"/>
          <w:sz w:val="22"/>
          <w:szCs w:val="22"/>
        </w:rPr>
        <w:t>La iniciativa desarrollada en le Área de Salud de Poás de Alajuela, constó de los “Talleres: Rescate de la historia comunitaria desde una perspectiva intergeneracional”. El objetivo de estos talleres fue propiciar el intercambio intergeneracional mediante la creación y puesta en escena de títeres para rescatar la historia de la comunidad, algunas de sus leyendas y tradiciones.  Además, se promovió la participación de las personas adultas mayores en espacios educativos y recreativos para fomentar el envejecimiento activo y los vínculos con otras generaciones. En el taller participó un total de 20 personas, incluyendo estudiantes de cuarto grado de la Escuela Pedro Aguirre.</w:t>
      </w:r>
    </w:p>
    <w:p w:rsidR="00CD2573" w:rsidRPr="00C216E4" w:rsidRDefault="00CD2573" w:rsidP="00CD2573">
      <w:pPr>
        <w:pStyle w:val="Prrafodelista1"/>
        <w:tabs>
          <w:tab w:val="left" w:pos="284"/>
        </w:tabs>
        <w:spacing w:line="276" w:lineRule="auto"/>
        <w:ind w:left="0" w:right="-68"/>
        <w:jc w:val="both"/>
        <w:rPr>
          <w:rFonts w:ascii="Warnok Pro" w:hAnsi="Warnok Pro" w:cs="Arial"/>
          <w:sz w:val="22"/>
          <w:szCs w:val="22"/>
        </w:rPr>
      </w:pPr>
    </w:p>
    <w:p w:rsidR="00CD2573" w:rsidRPr="00C216E4" w:rsidRDefault="00CD2573" w:rsidP="00CD2573">
      <w:pPr>
        <w:spacing w:line="276" w:lineRule="auto"/>
        <w:ind w:right="-68"/>
        <w:jc w:val="both"/>
        <w:rPr>
          <w:rFonts w:ascii="Warnok Pro" w:hAnsi="Warnok Pro" w:cs="Arial"/>
          <w:b/>
        </w:rPr>
      </w:pPr>
      <w:r w:rsidRPr="00C216E4">
        <w:rPr>
          <w:rFonts w:ascii="Warnok Pro" w:hAnsi="Warnok Pro" w:cs="Arial"/>
          <w:b/>
        </w:rPr>
        <w:t>RED ENVEJECER. Actualizaciones en la página Web.</w:t>
      </w:r>
    </w:p>
    <w:p w:rsidR="00CD2573" w:rsidRPr="00C216E4" w:rsidRDefault="00CD2573" w:rsidP="00CD2573">
      <w:pPr>
        <w:pStyle w:val="Prrafodelista1"/>
        <w:tabs>
          <w:tab w:val="left" w:pos="284"/>
        </w:tabs>
        <w:spacing w:line="276" w:lineRule="auto"/>
        <w:ind w:left="0" w:right="-68"/>
        <w:jc w:val="both"/>
        <w:rPr>
          <w:rFonts w:ascii="Warnok Pro" w:hAnsi="Warnok Pro" w:cs="Arial"/>
          <w:sz w:val="22"/>
          <w:szCs w:val="22"/>
        </w:rPr>
      </w:pPr>
      <w:r w:rsidRPr="00C216E4">
        <w:rPr>
          <w:rFonts w:ascii="Warnok Pro" w:hAnsi="Warnok Pro" w:cs="Arial"/>
          <w:sz w:val="22"/>
          <w:szCs w:val="22"/>
        </w:rPr>
        <w:t>La Red ENVEJCER, es coordinada por el PIAM desde el año 2011 y durante el mismo se realizó una actualización exhaustiva de las investigaciones, los proyectos de extensión comunitaria, acción social, trabajos finales de graduación, y publicaciones, entre otras. Este año también se realizaron labores de reflexión en torno a las personas destinatarias de la RED y a la necesidad de involucrar a las comunidades en el quehacer de la misma, en este sentido, se pretende dinamizar la Red con una experiencia piloto en los cantones de Desamparados y San Ramón, como a continuación se detalla.</w:t>
      </w:r>
    </w:p>
    <w:p w:rsidR="00CD2573" w:rsidRPr="00C216E4" w:rsidRDefault="00CD2573" w:rsidP="00CD2573">
      <w:pPr>
        <w:pStyle w:val="Prrafodelista1"/>
        <w:tabs>
          <w:tab w:val="left" w:pos="284"/>
        </w:tabs>
        <w:spacing w:line="276" w:lineRule="auto"/>
        <w:ind w:left="0" w:right="-68"/>
        <w:jc w:val="both"/>
        <w:rPr>
          <w:rFonts w:ascii="Warnok Pro" w:hAnsi="Warnok Pro" w:cs="Arial"/>
          <w:sz w:val="22"/>
          <w:szCs w:val="22"/>
        </w:rPr>
      </w:pPr>
    </w:p>
    <w:p w:rsidR="00CD2573" w:rsidRPr="00C216E4" w:rsidRDefault="00CD2573" w:rsidP="00CD2573">
      <w:pPr>
        <w:pStyle w:val="Prrafodelista1"/>
        <w:tabs>
          <w:tab w:val="left" w:pos="284"/>
        </w:tabs>
        <w:spacing w:line="276" w:lineRule="auto"/>
        <w:ind w:left="0" w:right="-68"/>
        <w:jc w:val="both"/>
        <w:rPr>
          <w:rFonts w:ascii="Warnok Pro" w:hAnsi="Warnok Pro" w:cs="Arial"/>
          <w:sz w:val="22"/>
          <w:szCs w:val="22"/>
        </w:rPr>
      </w:pPr>
      <w:r w:rsidRPr="00C216E4">
        <w:rPr>
          <w:rFonts w:ascii="Warnok Pro" w:hAnsi="Warnok Pro" w:cs="Arial"/>
          <w:sz w:val="22"/>
          <w:szCs w:val="22"/>
        </w:rPr>
        <w:t>En el 2012 se realizó el proyecto piloto en dos comunidades: Desamparados y San Ramón. La elección de estas dos comunidades para el plan piloto respondió al previo contacto establecido con motivo de la divulgación de los resultados del Estado de Situación de la Persona Adulta Mayor en el año 2009 en ambos lugares, razón por la cual se conocen algunas de las iniciativas desarrolladas y se identifica la necesidad de divulgarlas. Además de lo mencionado, se proporcionó información actualizada en la Web de la Red sobre el quehacer nacional en temas de vejez y envejecimiento, para fomentar las acciones conjuntas en las áreas pendientes de abordar.</w:t>
      </w:r>
    </w:p>
    <w:p w:rsidR="00CD2573" w:rsidRPr="00C216E4" w:rsidRDefault="00CD2573" w:rsidP="00CD2573">
      <w:pPr>
        <w:pStyle w:val="Prrafodelista"/>
        <w:spacing w:line="276" w:lineRule="auto"/>
        <w:ind w:right="-68"/>
        <w:jc w:val="both"/>
        <w:rPr>
          <w:rFonts w:ascii="Warnok Pro" w:hAnsi="Warnok Pro" w:cs="Arial"/>
          <w:b/>
          <w:sz w:val="22"/>
          <w:szCs w:val="22"/>
        </w:rPr>
      </w:pPr>
    </w:p>
    <w:p w:rsidR="00CD2573" w:rsidRPr="00C216E4" w:rsidRDefault="00CD2573" w:rsidP="00CD2573">
      <w:pPr>
        <w:spacing w:line="276" w:lineRule="auto"/>
        <w:ind w:right="-68"/>
        <w:jc w:val="both"/>
        <w:rPr>
          <w:rFonts w:ascii="Warnok Pro" w:hAnsi="Warnok Pro" w:cs="Arial"/>
          <w:b/>
        </w:rPr>
      </w:pPr>
      <w:r>
        <w:rPr>
          <w:rFonts w:ascii="Warnok Pro" w:hAnsi="Warnok Pro" w:cs="Arial"/>
          <w:b/>
        </w:rPr>
        <w:t>Realización de charlas PIAM</w:t>
      </w:r>
    </w:p>
    <w:p w:rsidR="00CD2573" w:rsidRDefault="00CD2573" w:rsidP="00CD2573">
      <w:pPr>
        <w:spacing w:line="276" w:lineRule="auto"/>
        <w:ind w:right="-68"/>
        <w:jc w:val="both"/>
        <w:rPr>
          <w:rFonts w:ascii="Warnok Pro" w:hAnsi="Warnok Pro" w:cs="Arial"/>
          <w:sz w:val="22"/>
          <w:szCs w:val="22"/>
        </w:rPr>
      </w:pPr>
      <w:r w:rsidRPr="00C216E4">
        <w:rPr>
          <w:rFonts w:ascii="Warnok Pro" w:hAnsi="Warnok Pro" w:cs="Arial"/>
          <w:sz w:val="22"/>
          <w:szCs w:val="22"/>
        </w:rPr>
        <w:t xml:space="preserve">Estas charlas se gestionan en el marco de procesos de socialización de la información, las mismas están dirigidas a Docentes PIAM, estudiantes PIAM, comunidad universitaria y pública en general.  En total se realizaron 9 charlas que movilizaron en total a 9 charlas,  las cuales se realizaron el I y II ciclo lectivo 2012, en total fomentaron la participación de 477 personas. Estas actividades se realización en los dos semestres lectivos. </w:t>
      </w:r>
    </w:p>
    <w:p w:rsidR="00CD2573" w:rsidRPr="00C216E4" w:rsidRDefault="00CD2573" w:rsidP="00CD2573">
      <w:pPr>
        <w:spacing w:line="276" w:lineRule="auto"/>
        <w:ind w:right="-68"/>
        <w:jc w:val="both"/>
        <w:rPr>
          <w:rFonts w:ascii="Warnok Pro" w:hAnsi="Warnok Pro" w:cs="Arial"/>
          <w:b/>
          <w:sz w:val="22"/>
          <w:szCs w:val="22"/>
        </w:rPr>
      </w:pPr>
    </w:p>
    <w:p w:rsidR="00CD2573" w:rsidRPr="00C216E4" w:rsidRDefault="00CD2573" w:rsidP="00CD2573">
      <w:pPr>
        <w:spacing w:line="276" w:lineRule="auto"/>
        <w:ind w:right="-68"/>
        <w:jc w:val="both"/>
        <w:rPr>
          <w:rFonts w:ascii="Warnok Pro" w:hAnsi="Warnok Pro" w:cs="Arial"/>
        </w:rPr>
      </w:pPr>
      <w:r w:rsidRPr="00C216E4">
        <w:rPr>
          <w:rFonts w:ascii="Warnok Pro" w:hAnsi="Warnok Pro" w:cs="Arial"/>
          <w:b/>
        </w:rPr>
        <w:t>Charlas en instituciones y organizaciones de la Sociedad civil</w:t>
      </w:r>
      <w:r w:rsidRPr="00C216E4">
        <w:rPr>
          <w:rFonts w:ascii="Warnok Pro" w:hAnsi="Warnok Pro" w:cs="Arial"/>
        </w:rPr>
        <w:t xml:space="preserve">: </w:t>
      </w:r>
    </w:p>
    <w:p w:rsidR="00CD2573" w:rsidRDefault="00CD2573" w:rsidP="00CD2573">
      <w:pPr>
        <w:spacing w:line="276" w:lineRule="auto"/>
        <w:ind w:right="-68"/>
        <w:jc w:val="both"/>
        <w:rPr>
          <w:rFonts w:ascii="Warnok Pro" w:hAnsi="Warnok Pro" w:cs="Arial"/>
          <w:sz w:val="22"/>
          <w:szCs w:val="22"/>
        </w:rPr>
      </w:pPr>
      <w:r w:rsidRPr="00C216E4">
        <w:rPr>
          <w:rFonts w:ascii="Warnok Pro" w:hAnsi="Warnok Pro" w:cs="Arial"/>
          <w:sz w:val="22"/>
          <w:szCs w:val="22"/>
        </w:rPr>
        <w:lastRenderedPageBreak/>
        <w:t xml:space="preserve">Otro eje del quehacer del PIAM lo constituyen las actividades de proyección PIAM estas son dirigidas a instituciones públicas primordialmente y organizaciones de la sociedad civil.  Dichas actividades se enmarcan en procesos informativos sobre el quehacer del PIAM específicamente a programas de preparación para la jubilación.  Es así que en el 2012 se realizaron tres actividades y se contó con la participación de un total de 139 personas. Especialmente población pronta a jubilarse y profesiones de programas de preparación para la jubilación de las entidades participantes. </w:t>
      </w:r>
    </w:p>
    <w:p w:rsidR="00CD2573" w:rsidRPr="00C216E4" w:rsidRDefault="00CD2573" w:rsidP="00CD2573">
      <w:pPr>
        <w:spacing w:line="276" w:lineRule="auto"/>
        <w:ind w:right="-68"/>
        <w:jc w:val="both"/>
        <w:rPr>
          <w:rFonts w:ascii="Warnok Pro" w:hAnsi="Warnok Pro" w:cs="Arial"/>
          <w:sz w:val="22"/>
          <w:szCs w:val="22"/>
        </w:rPr>
      </w:pPr>
    </w:p>
    <w:p w:rsidR="00CD2573" w:rsidRPr="00C216E4" w:rsidRDefault="00CD2573" w:rsidP="00CD2573">
      <w:pPr>
        <w:spacing w:line="276" w:lineRule="auto"/>
        <w:ind w:right="-68"/>
        <w:jc w:val="both"/>
        <w:rPr>
          <w:rFonts w:ascii="Warnok Pro" w:hAnsi="Warnok Pro" w:cs="Arial"/>
          <w:b/>
        </w:rPr>
      </w:pPr>
      <w:r w:rsidRPr="00C216E4">
        <w:rPr>
          <w:rFonts w:ascii="Warnok Pro" w:hAnsi="Warnok Pro" w:cs="Arial"/>
          <w:b/>
        </w:rPr>
        <w:t>Otras actividades PIAM</w:t>
      </w:r>
    </w:p>
    <w:p w:rsidR="00CD2573" w:rsidRPr="00C216E4" w:rsidRDefault="00CD2573" w:rsidP="00CD2573">
      <w:pPr>
        <w:pStyle w:val="Prrafodelista"/>
        <w:spacing w:line="276" w:lineRule="auto"/>
        <w:ind w:right="-68"/>
        <w:jc w:val="both"/>
        <w:rPr>
          <w:rFonts w:ascii="Warnok Pro" w:hAnsi="Warnok Pro" w:cs="Arial"/>
          <w:b/>
          <w:sz w:val="22"/>
          <w:szCs w:val="22"/>
        </w:rPr>
      </w:pPr>
    </w:p>
    <w:p w:rsidR="00CD2573" w:rsidRPr="00C216E4" w:rsidRDefault="00CD2573" w:rsidP="003F67B8">
      <w:pPr>
        <w:pStyle w:val="Prrafodelista"/>
        <w:numPr>
          <w:ilvl w:val="0"/>
          <w:numId w:val="46"/>
        </w:numPr>
        <w:suppressAutoHyphens w:val="0"/>
        <w:spacing w:after="200" w:line="276" w:lineRule="auto"/>
        <w:ind w:right="-68"/>
        <w:contextualSpacing/>
        <w:jc w:val="both"/>
        <w:rPr>
          <w:rFonts w:ascii="Warnok Pro" w:hAnsi="Warnok Pro" w:cs="Arial"/>
          <w:b/>
          <w:sz w:val="22"/>
          <w:szCs w:val="22"/>
        </w:rPr>
      </w:pPr>
      <w:r w:rsidRPr="00C216E4">
        <w:rPr>
          <w:rFonts w:ascii="Warnok Pro" w:hAnsi="Warnok Pro" w:cs="Arial"/>
          <w:b/>
          <w:sz w:val="22"/>
          <w:szCs w:val="22"/>
        </w:rPr>
        <w:t xml:space="preserve">Participación en las actividades de la Semana Universitaria de la UCR: </w:t>
      </w:r>
      <w:r w:rsidRPr="00C216E4">
        <w:rPr>
          <w:rFonts w:ascii="Warnok Pro" w:hAnsi="Warnok Pro" w:cs="Arial"/>
          <w:sz w:val="22"/>
          <w:szCs w:val="22"/>
        </w:rPr>
        <w:t>En esta oportunidad además de las actividades propias del programa, se trabajó en la logística del Baile de la Polilla que se realizó el 25 de abril, frente a la facultad de Ciencias Económicas, de 6:00 a 10:00 p.m.</w:t>
      </w:r>
    </w:p>
    <w:p w:rsidR="00CD2573" w:rsidRPr="00C216E4" w:rsidRDefault="00CD2573" w:rsidP="003F67B8">
      <w:pPr>
        <w:pStyle w:val="Prrafodelista"/>
        <w:numPr>
          <w:ilvl w:val="0"/>
          <w:numId w:val="46"/>
        </w:numPr>
        <w:suppressAutoHyphens w:val="0"/>
        <w:spacing w:after="200" w:line="276" w:lineRule="auto"/>
        <w:ind w:right="-68"/>
        <w:contextualSpacing/>
        <w:jc w:val="both"/>
        <w:rPr>
          <w:rFonts w:ascii="Warnok Pro" w:hAnsi="Warnok Pro" w:cs="Arial"/>
          <w:sz w:val="22"/>
          <w:szCs w:val="22"/>
        </w:rPr>
      </w:pPr>
      <w:r w:rsidRPr="00C216E4">
        <w:rPr>
          <w:rFonts w:ascii="Warnok Pro" w:hAnsi="Warnok Pro" w:cs="Arial"/>
          <w:b/>
          <w:sz w:val="22"/>
          <w:szCs w:val="22"/>
        </w:rPr>
        <w:t>Participación de PIAM en la semana ambiental de la UCR</w:t>
      </w:r>
      <w:r w:rsidRPr="00C216E4">
        <w:rPr>
          <w:rFonts w:ascii="Warnok Pro" w:hAnsi="Warnok Pro" w:cs="Arial"/>
          <w:sz w:val="22"/>
          <w:szCs w:val="22"/>
        </w:rPr>
        <w:t>: Se participó como representante de PIAM en las reuniones de preparación para la semana del Ambiente organizada por PROGAI. Como apoyo a esta actividad de PROGAI, se realizó:</w:t>
      </w:r>
    </w:p>
    <w:p w:rsidR="00CD2573" w:rsidRPr="00C216E4" w:rsidRDefault="00CD2573" w:rsidP="003F67B8">
      <w:pPr>
        <w:pStyle w:val="Prrafodelista"/>
        <w:numPr>
          <w:ilvl w:val="0"/>
          <w:numId w:val="46"/>
        </w:numPr>
        <w:suppressAutoHyphens w:val="0"/>
        <w:spacing w:after="200" w:line="276" w:lineRule="auto"/>
        <w:ind w:right="-68"/>
        <w:contextualSpacing/>
        <w:jc w:val="both"/>
        <w:rPr>
          <w:rFonts w:ascii="Warnok Pro" w:hAnsi="Warnok Pro" w:cs="Arial"/>
          <w:sz w:val="22"/>
          <w:szCs w:val="22"/>
        </w:rPr>
      </w:pPr>
      <w:r w:rsidRPr="00C216E4">
        <w:rPr>
          <w:rFonts w:ascii="Warnok Pro" w:hAnsi="Warnok Pro" w:cs="Arial"/>
          <w:b/>
          <w:sz w:val="22"/>
          <w:szCs w:val="22"/>
        </w:rPr>
        <w:t>Un taller de Reciclaje, el día 5 de junio:</w:t>
      </w:r>
      <w:r w:rsidRPr="00C216E4">
        <w:rPr>
          <w:rFonts w:ascii="Warnok Pro" w:hAnsi="Warnok Pro" w:cs="Arial"/>
          <w:sz w:val="22"/>
          <w:szCs w:val="22"/>
        </w:rPr>
        <w:t xml:space="preserve"> Una charla denominada “Permacultura” y un cine-foro del cortometraje La Isla   el día 6 de junio. </w:t>
      </w:r>
    </w:p>
    <w:p w:rsidR="00CD2573" w:rsidRPr="00C216E4" w:rsidRDefault="00CD2573" w:rsidP="003F67B8">
      <w:pPr>
        <w:pStyle w:val="Prrafodelista"/>
        <w:numPr>
          <w:ilvl w:val="0"/>
          <w:numId w:val="46"/>
        </w:numPr>
        <w:suppressAutoHyphens w:val="0"/>
        <w:spacing w:after="200" w:line="276" w:lineRule="auto"/>
        <w:ind w:right="-68"/>
        <w:contextualSpacing/>
        <w:jc w:val="both"/>
        <w:rPr>
          <w:rFonts w:ascii="Warnok Pro" w:hAnsi="Warnok Pro" w:cs="Arial"/>
          <w:sz w:val="22"/>
          <w:szCs w:val="22"/>
        </w:rPr>
      </w:pPr>
      <w:r w:rsidRPr="00C216E4">
        <w:rPr>
          <w:rFonts w:ascii="Warnok Pro" w:hAnsi="Warnok Pro" w:cs="Arial"/>
          <w:b/>
          <w:sz w:val="22"/>
          <w:szCs w:val="22"/>
        </w:rPr>
        <w:t>Participación en charlas en el Recinto de Paraíso</w:t>
      </w:r>
      <w:r w:rsidRPr="00C216E4">
        <w:rPr>
          <w:rFonts w:ascii="Warnok Pro" w:hAnsi="Warnok Pro" w:cs="Arial"/>
          <w:sz w:val="22"/>
          <w:szCs w:val="22"/>
        </w:rPr>
        <w:t>: se participó en las actividades programadas para la persona adulta mayor en la semana universitaria de la sede.  En esta oportunidad se impartió la charla “desintoxicación mental y física para  mejorar la calidad de vida”, el día 26 de abril.</w:t>
      </w:r>
    </w:p>
    <w:p w:rsidR="00CD2573" w:rsidRPr="00C216E4" w:rsidRDefault="00CD2573" w:rsidP="003F67B8">
      <w:pPr>
        <w:pStyle w:val="Prrafodelista"/>
        <w:numPr>
          <w:ilvl w:val="0"/>
          <w:numId w:val="46"/>
        </w:numPr>
        <w:suppressAutoHyphens w:val="0"/>
        <w:spacing w:after="200" w:line="276" w:lineRule="auto"/>
        <w:ind w:right="-68"/>
        <w:contextualSpacing/>
        <w:jc w:val="both"/>
        <w:rPr>
          <w:rFonts w:ascii="Warnok Pro" w:hAnsi="Warnok Pro" w:cs="Arial"/>
          <w:sz w:val="22"/>
          <w:szCs w:val="22"/>
        </w:rPr>
      </w:pPr>
      <w:r w:rsidRPr="00C216E4">
        <w:rPr>
          <w:rFonts w:ascii="Warnok Pro" w:hAnsi="Warnok Pro" w:cs="Arial"/>
          <w:b/>
          <w:sz w:val="22"/>
          <w:szCs w:val="22"/>
        </w:rPr>
        <w:t>Se impartió la charla</w:t>
      </w:r>
      <w:r w:rsidRPr="00C216E4">
        <w:rPr>
          <w:rFonts w:ascii="Warnok Pro" w:hAnsi="Warnok Pro" w:cs="Arial"/>
          <w:sz w:val="22"/>
          <w:szCs w:val="22"/>
        </w:rPr>
        <w:t>: “Autoestima en la persona adulta mayor” para la Municipalidad de San José como apoyo al proyecto de grupos comunitarios, el día 10 de octubre.</w:t>
      </w:r>
    </w:p>
    <w:p w:rsidR="00CD2573" w:rsidRPr="00C216E4" w:rsidRDefault="00CD2573" w:rsidP="003F67B8">
      <w:pPr>
        <w:pStyle w:val="Prrafodelista"/>
        <w:numPr>
          <w:ilvl w:val="0"/>
          <w:numId w:val="46"/>
        </w:numPr>
        <w:suppressAutoHyphens w:val="0"/>
        <w:spacing w:line="276" w:lineRule="auto"/>
        <w:ind w:right="-68"/>
        <w:contextualSpacing/>
        <w:jc w:val="both"/>
        <w:rPr>
          <w:rFonts w:ascii="Warnok Pro" w:hAnsi="Warnok Pro" w:cs="Arial"/>
          <w:sz w:val="22"/>
          <w:szCs w:val="22"/>
        </w:rPr>
      </w:pPr>
      <w:r w:rsidRPr="00C216E4">
        <w:rPr>
          <w:rFonts w:ascii="Warnok Pro" w:hAnsi="Warnok Pro" w:cs="Arial"/>
          <w:b/>
          <w:sz w:val="22"/>
          <w:szCs w:val="22"/>
        </w:rPr>
        <w:t xml:space="preserve">Participación en el evento MADRID + 10: </w:t>
      </w:r>
      <w:r w:rsidRPr="00C216E4">
        <w:rPr>
          <w:rFonts w:ascii="Warnok Pro" w:hAnsi="Warnok Pro" w:cs="Arial"/>
          <w:sz w:val="22"/>
          <w:szCs w:val="22"/>
        </w:rPr>
        <w:t>La realización de un evento de la magnitud e importancia de la Reunión Regional de la Sociedad Civil sobre Envejecimiento, Madrid + 10: del Plan a la Acción, requiera la movilización de una serie de insumos y recursos considerables.  La Universidad de Costa Rica representada por el Programa Integral para la persona Adulta Mayor, se integra al espacio de trabajo, organización, planificación y ejecución que mediatizo el proceso de trabajo de dicha actividad. En este sentido el PIAM incursionó en una serie de labores relacionadas a la actividad entre las cuales caben destacar las siguientes: Reunión Chile 2012, Participación en la Comisión Metodológica, Participación en la Comisión Logística, Se convocó a las personas adultas mayores representantes PIAM-EMPRENDEDORES DE ORO a la reunión de la Sociedad Civil, SE realizó una charla informativa sobre el evento destinada a las personas representantes PIAM-EMPRENDEDORES DE ORO y al público en general en aras de socializar la información sobre la importancia de tal evento. Se generó material informativo para  representantes PIAM y se envió dicho material vía correo a los representantes de Emprendedores de Oro. Se movilizaron aproximadamente 100 personas adultas mayores representantes PIAM a la reunión Inaugural de la Reunión de Gobiernos Madrid + 10. Se participó en la charla informativa sobre Madrid +10 realizada por JUPEMA</w:t>
      </w:r>
    </w:p>
    <w:p w:rsidR="00CD2573" w:rsidRPr="00C216E4" w:rsidRDefault="00CD2573" w:rsidP="00CD2573">
      <w:pPr>
        <w:spacing w:line="276" w:lineRule="auto"/>
        <w:ind w:right="-68"/>
        <w:jc w:val="both"/>
        <w:rPr>
          <w:rFonts w:ascii="Warnok Pro" w:hAnsi="Warnok Pro" w:cs="Arial"/>
          <w:sz w:val="22"/>
          <w:szCs w:val="22"/>
        </w:rPr>
      </w:pPr>
    </w:p>
    <w:p w:rsidR="00CD2573" w:rsidRPr="00C216E4" w:rsidRDefault="00CD2573" w:rsidP="00CD2573">
      <w:pPr>
        <w:spacing w:line="276" w:lineRule="auto"/>
        <w:ind w:right="-68"/>
        <w:jc w:val="both"/>
        <w:rPr>
          <w:rFonts w:ascii="Warnok Pro" w:hAnsi="Warnok Pro" w:cs="Arial"/>
          <w:b/>
        </w:rPr>
      </w:pPr>
      <w:r w:rsidRPr="00C216E4">
        <w:rPr>
          <w:rFonts w:ascii="Warnok Pro" w:hAnsi="Warnok Pro" w:cs="Arial"/>
          <w:b/>
        </w:rPr>
        <w:t>Trabajo con la Subcomisión de la</w:t>
      </w:r>
      <w:r>
        <w:rPr>
          <w:rFonts w:ascii="Warnok Pro" w:hAnsi="Warnok Pro" w:cs="Arial"/>
          <w:b/>
        </w:rPr>
        <w:t xml:space="preserve"> Persona Adulta Mayor de CONARE</w:t>
      </w:r>
    </w:p>
    <w:p w:rsidR="00CD2573" w:rsidRDefault="00CD2573" w:rsidP="00CD2573">
      <w:pPr>
        <w:spacing w:line="276" w:lineRule="auto"/>
        <w:ind w:right="-68"/>
        <w:jc w:val="both"/>
        <w:rPr>
          <w:rFonts w:ascii="Warnok Pro" w:hAnsi="Warnok Pro" w:cs="Arial"/>
          <w:sz w:val="22"/>
          <w:szCs w:val="22"/>
        </w:rPr>
      </w:pPr>
      <w:r w:rsidRPr="00C216E4">
        <w:rPr>
          <w:rFonts w:ascii="Warnok Pro" w:hAnsi="Warnok Pro" w:cs="Arial"/>
          <w:sz w:val="22"/>
          <w:szCs w:val="22"/>
        </w:rPr>
        <w:lastRenderedPageBreak/>
        <w:t>La Subcomisión interinstitucional para la persona adulta mayor de CONARE, nace “formalmente” en el año 2005, la misma está conformada por representantes de los diversos Programas dirigidos a Personas Adultas Mayores en cada una de las Universidades Estatales,</w:t>
      </w:r>
      <w:r>
        <w:rPr>
          <w:rFonts w:ascii="Warnok Pro" w:hAnsi="Warnok Pro" w:cs="Arial"/>
        </w:rPr>
        <w:t xml:space="preserve"> entre ellas la Universidad de C</w:t>
      </w:r>
      <w:r w:rsidRPr="00C216E4">
        <w:rPr>
          <w:rFonts w:ascii="Warnok Pro" w:hAnsi="Warnok Pro" w:cs="Arial"/>
          <w:sz w:val="22"/>
          <w:szCs w:val="22"/>
        </w:rPr>
        <w:t xml:space="preserve">osta Rica, bajo la representación del Programa Institucional para la Persona Adulta Mayor. </w:t>
      </w:r>
      <w:r>
        <w:rPr>
          <w:rFonts w:ascii="Warnok Pro" w:hAnsi="Warnok Pro" w:cs="Arial"/>
          <w:sz w:val="22"/>
          <w:szCs w:val="22"/>
        </w:rPr>
        <w:t xml:space="preserve"> L</w:t>
      </w:r>
      <w:r w:rsidRPr="00C216E4">
        <w:rPr>
          <w:rFonts w:ascii="Warnok Pro" w:hAnsi="Warnok Pro" w:cs="Arial"/>
          <w:sz w:val="22"/>
          <w:szCs w:val="22"/>
        </w:rPr>
        <w:t xml:space="preserve">a misma tiene el propósito y misión de trabajar en aras de promover la reflexión y análisis de la situación de las personas adultas mayores en el país. En este sentido, destacamos el esfuerzo de la Subcomisión por responder a las demandas, necesidades y requerimientos de la población, particularmente los diversos esfuerzos y espacios para el fortalecimiento del intercambio intergeneracional e informativo, mediante la realización de talleres de capacitación y sensibilización dirigidos a la población en general y particularmente hacia las personas adultas mayores. </w:t>
      </w:r>
    </w:p>
    <w:p w:rsidR="00CD2573" w:rsidRPr="00C216E4" w:rsidRDefault="00CD2573" w:rsidP="00CD2573">
      <w:pPr>
        <w:spacing w:line="276" w:lineRule="auto"/>
        <w:ind w:right="-68"/>
        <w:jc w:val="both"/>
        <w:rPr>
          <w:rFonts w:ascii="Warnok Pro" w:hAnsi="Warnok Pro" w:cs="Arial"/>
          <w:sz w:val="22"/>
          <w:szCs w:val="22"/>
        </w:rPr>
      </w:pPr>
    </w:p>
    <w:p w:rsidR="00CD2573" w:rsidRPr="00C216E4" w:rsidRDefault="00CD2573" w:rsidP="00CD2573">
      <w:pPr>
        <w:spacing w:line="276" w:lineRule="auto"/>
        <w:ind w:right="-68"/>
        <w:jc w:val="both"/>
        <w:rPr>
          <w:rFonts w:ascii="Warnok Pro" w:hAnsi="Warnok Pro" w:cs="Arial"/>
          <w:sz w:val="22"/>
          <w:szCs w:val="22"/>
        </w:rPr>
      </w:pPr>
      <w:r w:rsidRPr="00C216E4">
        <w:rPr>
          <w:rFonts w:ascii="Warnok Pro" w:hAnsi="Warnok Pro" w:cs="Arial"/>
          <w:sz w:val="22"/>
          <w:szCs w:val="22"/>
        </w:rPr>
        <w:t>Las actividades realizadas desde la Subcomisión de la persona adulta mayor están destinadas a personas de todas las edades, “</w:t>
      </w:r>
      <w:r w:rsidRPr="00C216E4">
        <w:rPr>
          <w:rFonts w:ascii="Warnok Pro" w:hAnsi="Warnok Pro" w:cs="Arial"/>
          <w:i/>
          <w:sz w:val="22"/>
          <w:szCs w:val="22"/>
        </w:rPr>
        <w:t>particularizando en las personas adultas mayores”,</w:t>
      </w:r>
      <w:r w:rsidRPr="00C216E4">
        <w:rPr>
          <w:rFonts w:ascii="Warnok Pro" w:hAnsi="Warnok Pro" w:cs="Arial"/>
          <w:sz w:val="22"/>
          <w:szCs w:val="22"/>
        </w:rPr>
        <w:t xml:space="preserve">  de todo el país, lo anterior con el propósito de incidir en cambios en relación a la calidad y condiciones de vida de la población, en general, ya que el envejecimiento es parte integral de la vida desde que las personas nacen hasta que mueren.</w:t>
      </w:r>
    </w:p>
    <w:p w:rsidR="00CD2573" w:rsidRDefault="00CD2573" w:rsidP="00CD2573">
      <w:pPr>
        <w:spacing w:line="276" w:lineRule="auto"/>
        <w:ind w:right="-68"/>
        <w:jc w:val="both"/>
        <w:rPr>
          <w:rFonts w:ascii="Warnok Pro" w:hAnsi="Warnok Pro" w:cs="Arial"/>
          <w:sz w:val="22"/>
          <w:szCs w:val="22"/>
        </w:rPr>
      </w:pPr>
      <w:r w:rsidRPr="00C216E4">
        <w:rPr>
          <w:rFonts w:ascii="Warnok Pro" w:hAnsi="Warnok Pro" w:cs="Arial"/>
          <w:sz w:val="22"/>
          <w:szCs w:val="22"/>
        </w:rPr>
        <w:t xml:space="preserve">Este año se llevaron a cabo 8 talleres de capacitación, sensibilización que contaron con la participación de 528 personas. </w:t>
      </w:r>
    </w:p>
    <w:p w:rsidR="00CD2573" w:rsidRPr="00C216E4" w:rsidRDefault="00CD2573" w:rsidP="00CD2573">
      <w:pPr>
        <w:spacing w:line="276" w:lineRule="auto"/>
        <w:ind w:right="-68"/>
        <w:jc w:val="both"/>
        <w:rPr>
          <w:rFonts w:ascii="Warnok Pro" w:hAnsi="Warnok Pro" w:cs="Arial"/>
          <w:sz w:val="22"/>
          <w:szCs w:val="22"/>
        </w:rPr>
      </w:pPr>
    </w:p>
    <w:p w:rsidR="00CD2573" w:rsidRDefault="00CD2573" w:rsidP="00CD2573">
      <w:pPr>
        <w:spacing w:line="276" w:lineRule="auto"/>
        <w:ind w:right="-68"/>
        <w:jc w:val="both"/>
        <w:rPr>
          <w:rFonts w:ascii="Warnok Pro" w:hAnsi="Warnok Pro" w:cs="Arial"/>
          <w:b/>
        </w:rPr>
      </w:pPr>
      <w:r w:rsidRPr="00C216E4">
        <w:rPr>
          <w:rFonts w:ascii="Warnok Pro" w:hAnsi="Warnok Pro" w:cs="Arial"/>
          <w:b/>
        </w:rPr>
        <w:t>Procesos emprendid</w:t>
      </w:r>
      <w:r>
        <w:rPr>
          <w:rFonts w:ascii="Warnok Pro" w:hAnsi="Warnok Pro" w:cs="Arial"/>
          <w:b/>
        </w:rPr>
        <w:t>os desde el área administrativa</w:t>
      </w:r>
    </w:p>
    <w:p w:rsidR="00CD2573" w:rsidRPr="00C216E4" w:rsidRDefault="00CD2573" w:rsidP="00CD2573">
      <w:pPr>
        <w:spacing w:line="276" w:lineRule="auto"/>
        <w:ind w:right="-68"/>
        <w:jc w:val="both"/>
        <w:rPr>
          <w:rFonts w:ascii="Warnok Pro" w:hAnsi="Warnok Pro" w:cs="Arial"/>
          <w:sz w:val="22"/>
          <w:szCs w:val="22"/>
        </w:rPr>
      </w:pPr>
      <w:r w:rsidRPr="00C216E4">
        <w:rPr>
          <w:rFonts w:ascii="Warnok Pro" w:hAnsi="Warnok Pro" w:cs="Arial"/>
          <w:sz w:val="22"/>
          <w:szCs w:val="22"/>
        </w:rPr>
        <w:t>De acuerdo al Plan de Trabajo del PIAM, durante este año 2012, se tramitó y coordinó lo siguiente:</w:t>
      </w:r>
    </w:p>
    <w:p w:rsidR="00CD2573" w:rsidRPr="00C216E4" w:rsidRDefault="00CD2573" w:rsidP="003F67B8">
      <w:pPr>
        <w:widowControl w:val="0"/>
        <w:numPr>
          <w:ilvl w:val="0"/>
          <w:numId w:val="47"/>
        </w:numPr>
        <w:suppressAutoHyphens w:val="0"/>
        <w:spacing w:line="276" w:lineRule="auto"/>
        <w:ind w:right="-68"/>
        <w:jc w:val="both"/>
        <w:rPr>
          <w:rFonts w:ascii="Warnok Pro" w:eastAsia="BookAntiqua-Bold" w:hAnsi="Warnok Pro" w:cs="BookAntiqua-Bold"/>
          <w:sz w:val="22"/>
          <w:szCs w:val="22"/>
        </w:rPr>
      </w:pPr>
      <w:r w:rsidRPr="00C216E4">
        <w:rPr>
          <w:rFonts w:ascii="Warnok Pro" w:eastAsia="BookAntiqua-Bold" w:hAnsi="Warnok Pro" w:cs="BookAntiqua-Bold"/>
          <w:sz w:val="22"/>
          <w:szCs w:val="22"/>
        </w:rPr>
        <w:t>Sección de Transporte: 62 boletas para giras educativas de diferentes cursos.</w:t>
      </w:r>
    </w:p>
    <w:p w:rsidR="00CD2573" w:rsidRPr="00C216E4" w:rsidRDefault="00CD2573" w:rsidP="003F67B8">
      <w:pPr>
        <w:widowControl w:val="0"/>
        <w:numPr>
          <w:ilvl w:val="0"/>
          <w:numId w:val="47"/>
        </w:numPr>
        <w:suppressAutoHyphens w:val="0"/>
        <w:spacing w:line="276" w:lineRule="auto"/>
        <w:ind w:right="-68"/>
        <w:jc w:val="both"/>
        <w:rPr>
          <w:rFonts w:ascii="Warnok Pro" w:eastAsia="BookAntiqua-Bold" w:hAnsi="Warnok Pro" w:cs="BookAntiqua-Bold"/>
          <w:sz w:val="22"/>
          <w:szCs w:val="22"/>
        </w:rPr>
      </w:pPr>
      <w:r w:rsidRPr="00C216E4">
        <w:rPr>
          <w:rFonts w:ascii="Warnok Pro" w:eastAsia="BookAntiqua-Bold" w:hAnsi="Warnok Pro" w:cs="BookAntiqua-Bold"/>
          <w:sz w:val="22"/>
          <w:szCs w:val="22"/>
        </w:rPr>
        <w:t>Sección de Mantenimiento: 2 boletas para arreglo de jardín, se mandó a arreglar una mesa de metal  doblando las patas para trasladarla fácilmente, se mandó a arreglar el cajón donde se guardan las tablas de natación, ya que se estaba oxidando.</w:t>
      </w:r>
    </w:p>
    <w:p w:rsidR="00CD2573" w:rsidRPr="00C216E4" w:rsidRDefault="00CD2573" w:rsidP="003F67B8">
      <w:pPr>
        <w:widowControl w:val="0"/>
        <w:numPr>
          <w:ilvl w:val="0"/>
          <w:numId w:val="47"/>
        </w:numPr>
        <w:suppressAutoHyphens w:val="0"/>
        <w:spacing w:line="276" w:lineRule="auto"/>
        <w:ind w:right="-68"/>
        <w:jc w:val="both"/>
        <w:rPr>
          <w:rFonts w:ascii="Warnok Pro" w:eastAsia="BookAntiqua-Bold" w:hAnsi="Warnok Pro" w:cs="BookAntiqua-Bold"/>
          <w:sz w:val="22"/>
          <w:szCs w:val="22"/>
        </w:rPr>
      </w:pPr>
      <w:r w:rsidRPr="00C216E4">
        <w:rPr>
          <w:rFonts w:ascii="Warnok Pro" w:eastAsia="BookAntiqua-Bold" w:hAnsi="Warnok Pro" w:cs="BookAntiqua-Bold"/>
          <w:sz w:val="22"/>
          <w:szCs w:val="22"/>
        </w:rPr>
        <w:t>En el proceso de matrícula en el primer ciclo se depositó en FUNDEVI por un  monto de ¢20.632.750,00 a la cuenta 094 y en el segundo ciclo se depositó ¢31.967.730,00 en FUNDEVI en la cuenta 2694 y ¢6.173.820,00 por póliza de accidentes del INS.</w:t>
      </w:r>
    </w:p>
    <w:p w:rsidR="00CD2573" w:rsidRPr="00C216E4" w:rsidRDefault="00CD2573" w:rsidP="003F67B8">
      <w:pPr>
        <w:widowControl w:val="0"/>
        <w:numPr>
          <w:ilvl w:val="0"/>
          <w:numId w:val="47"/>
        </w:numPr>
        <w:suppressAutoHyphens w:val="0"/>
        <w:spacing w:line="276" w:lineRule="auto"/>
        <w:ind w:right="-68"/>
        <w:jc w:val="both"/>
        <w:rPr>
          <w:rFonts w:ascii="Warnok Pro" w:eastAsia="BookAntiqua-Bold" w:hAnsi="Warnok Pro" w:cs="BookAntiqua-Bold"/>
          <w:sz w:val="22"/>
          <w:szCs w:val="22"/>
        </w:rPr>
      </w:pPr>
      <w:r w:rsidRPr="00C216E4">
        <w:rPr>
          <w:rFonts w:ascii="Warnok Pro" w:eastAsia="BookAntiqua-Bold" w:hAnsi="Warnok Pro" w:cs="BookAntiqua-Bold"/>
          <w:sz w:val="22"/>
          <w:szCs w:val="22"/>
        </w:rPr>
        <w:t>Se realizaron 22 nombramientos a profesores de los 41 cursos de inglés, artes  y computación en FUNDEVI, cuenta proyecto 094 en el primer semestre y 28 nombramientos a profesores de los 43 cursos de extensión de inglés, artes  y computación en FUNDEVI, cuenta proyecto 2694 en el segundo semestre.</w:t>
      </w:r>
    </w:p>
    <w:p w:rsidR="00CD2573" w:rsidRPr="00C216E4" w:rsidRDefault="00CD2573" w:rsidP="003F67B8">
      <w:pPr>
        <w:widowControl w:val="0"/>
        <w:numPr>
          <w:ilvl w:val="0"/>
          <w:numId w:val="47"/>
        </w:numPr>
        <w:suppressAutoHyphens w:val="0"/>
        <w:spacing w:line="276" w:lineRule="auto"/>
        <w:ind w:right="-68"/>
        <w:jc w:val="both"/>
        <w:rPr>
          <w:rFonts w:ascii="Warnok Pro" w:eastAsia="BookAntiqua-Bold" w:hAnsi="Warnok Pro" w:cs="BookAntiqua-Bold"/>
          <w:sz w:val="22"/>
          <w:szCs w:val="22"/>
        </w:rPr>
      </w:pPr>
      <w:r w:rsidRPr="00C216E4">
        <w:rPr>
          <w:rFonts w:ascii="Warnok Pro" w:eastAsia="BookAntiqua-Bold" w:hAnsi="Warnok Pro" w:cs="BookAntiqua-Bold"/>
          <w:sz w:val="22"/>
          <w:szCs w:val="22"/>
        </w:rPr>
        <w:t>Se prestó el “Rancho” en las instalaciones deportivas de Sabanilla, a 15 unidades académicas.</w:t>
      </w:r>
    </w:p>
    <w:p w:rsidR="00CD2573" w:rsidRPr="00C216E4" w:rsidRDefault="00CD2573" w:rsidP="003F67B8">
      <w:pPr>
        <w:widowControl w:val="0"/>
        <w:numPr>
          <w:ilvl w:val="0"/>
          <w:numId w:val="47"/>
        </w:numPr>
        <w:suppressAutoHyphens w:val="0"/>
        <w:spacing w:line="276" w:lineRule="auto"/>
        <w:ind w:right="-68"/>
        <w:jc w:val="both"/>
        <w:rPr>
          <w:rFonts w:ascii="Warnok Pro" w:eastAsia="BookAntiqua-Bold" w:hAnsi="Warnok Pro" w:cs="BookAntiqua-Bold"/>
          <w:sz w:val="22"/>
          <w:szCs w:val="22"/>
        </w:rPr>
      </w:pPr>
      <w:r w:rsidRPr="00C216E4">
        <w:rPr>
          <w:rFonts w:ascii="Warnok Pro" w:eastAsia="BookAntiqua-Bold" w:hAnsi="Warnok Pro" w:cs="BookAntiqua-Bold"/>
          <w:sz w:val="22"/>
          <w:szCs w:val="22"/>
        </w:rPr>
        <w:t>Como parte de la participación del PIAM en la Red Intersectorial de Montes de Oca y de acuerdo a los ejes planteados, se organizó un “Cine Foro” con la película “El Regalo” con una asistencia de 80 personas y un “Baile del Recuerdo”, con la asistencia de 300 personas en el Comunal de San Marino, Sabanilla, dirigido a todas las personas adultas mayores de la comunidad de este Cantón.</w:t>
      </w:r>
    </w:p>
    <w:p w:rsidR="00CD2573" w:rsidRPr="00C216E4" w:rsidRDefault="00CD2573" w:rsidP="003F67B8">
      <w:pPr>
        <w:widowControl w:val="0"/>
        <w:numPr>
          <w:ilvl w:val="0"/>
          <w:numId w:val="47"/>
        </w:numPr>
        <w:suppressAutoHyphens w:val="0"/>
        <w:spacing w:line="276" w:lineRule="auto"/>
        <w:ind w:right="-68"/>
        <w:jc w:val="both"/>
        <w:rPr>
          <w:rFonts w:ascii="Warnok Pro" w:eastAsia="BookAntiqua-Bold" w:hAnsi="Warnok Pro" w:cs="BookAntiqua-Bold"/>
          <w:sz w:val="22"/>
          <w:szCs w:val="22"/>
        </w:rPr>
      </w:pPr>
      <w:r w:rsidRPr="00C216E4">
        <w:rPr>
          <w:rFonts w:ascii="Warnok Pro" w:eastAsia="BookAntiqua-Bold" w:hAnsi="Warnok Pro" w:cs="BookAntiqua-Bold"/>
          <w:sz w:val="22"/>
          <w:szCs w:val="22"/>
        </w:rPr>
        <w:t xml:space="preserve">Como parte del plan de trabajo de la Red, asistimos a las reuniones de la “Red de Atención Progresiva para el Cuido Integral de las Personas Adultas Mayor”, para que </w:t>
      </w:r>
      <w:r w:rsidRPr="00C216E4">
        <w:rPr>
          <w:rFonts w:ascii="Warnok Pro" w:eastAsia="BookAntiqua-Bold" w:hAnsi="Warnok Pro" w:cs="BookAntiqua-Bold"/>
          <w:sz w:val="22"/>
          <w:szCs w:val="22"/>
        </w:rPr>
        <w:tab/>
        <w:t>se involucre la comunidad de Montes de Oca a esta Red y se pueda abrir un centro diurno.</w:t>
      </w:r>
      <w:r w:rsidRPr="00C216E4">
        <w:rPr>
          <w:rFonts w:ascii="Warnok Pro" w:eastAsia="BookAntiqua-Bold" w:hAnsi="Warnok Pro" w:cs="BookAntiqua-Bold"/>
          <w:sz w:val="22"/>
          <w:szCs w:val="22"/>
        </w:rPr>
        <w:tab/>
      </w:r>
    </w:p>
    <w:p w:rsidR="00CD2573" w:rsidRPr="00C216E4" w:rsidRDefault="00CD2573" w:rsidP="003F67B8">
      <w:pPr>
        <w:widowControl w:val="0"/>
        <w:numPr>
          <w:ilvl w:val="0"/>
          <w:numId w:val="47"/>
        </w:numPr>
        <w:suppressAutoHyphens w:val="0"/>
        <w:spacing w:line="276" w:lineRule="auto"/>
        <w:ind w:right="-68"/>
        <w:jc w:val="both"/>
        <w:rPr>
          <w:rFonts w:ascii="Warnok Pro" w:eastAsia="BookAntiqua-Bold" w:hAnsi="Warnok Pro" w:cs="BookAntiqua-Bold"/>
          <w:sz w:val="22"/>
          <w:szCs w:val="22"/>
        </w:rPr>
      </w:pPr>
      <w:r w:rsidRPr="00C216E4">
        <w:rPr>
          <w:rFonts w:ascii="Warnok Pro" w:eastAsia="BookAntiqua-Bold" w:hAnsi="Warnok Pro" w:cs="BookAntiqua-Bold"/>
          <w:sz w:val="22"/>
          <w:szCs w:val="22"/>
        </w:rPr>
        <w:lastRenderedPageBreak/>
        <w:t>Con respecto al presupuesto de CONARE, se utilizó el 100% del monto total, con la realización de varias actividades y talleres.Se organizó la actividad del “Día de la Persona Jubilada”, en el club de recreo Los Jaules, en Coronado, con una asistencia de 250 personas, la cual consideramos un éxito, ya que la asistencia fue de un 38% más que el año pasado.</w:t>
      </w:r>
    </w:p>
    <w:p w:rsidR="00CD2573" w:rsidRPr="00C35B61" w:rsidRDefault="00CD2573" w:rsidP="00C35B61">
      <w:pPr>
        <w:pStyle w:val="Ttulo2"/>
        <w:keepLines/>
        <w:widowControl/>
        <w:numPr>
          <w:ilvl w:val="0"/>
          <w:numId w:val="0"/>
        </w:numPr>
        <w:tabs>
          <w:tab w:val="clear" w:pos="709"/>
        </w:tabs>
        <w:suppressAutoHyphens w:val="0"/>
        <w:spacing w:line="276" w:lineRule="auto"/>
        <w:rPr>
          <w:rFonts w:ascii="Warnck pro" w:hAnsi="Warnck pro"/>
          <w:b/>
          <w:bCs/>
          <w:i w:val="0"/>
          <w:sz w:val="32"/>
          <w:szCs w:val="32"/>
        </w:rPr>
      </w:pPr>
      <w:r>
        <w:rPr>
          <w:rFonts w:ascii="Warnok Pro" w:hAnsi="Warnok Pro" w:cs="Arial"/>
          <w:b/>
          <w:sz w:val="22"/>
          <w:szCs w:val="22"/>
        </w:rPr>
        <w:br w:type="page"/>
      </w:r>
      <w:bookmarkStart w:id="290" w:name="_Toc342028179"/>
      <w:bookmarkStart w:id="291" w:name="_Toc342028679"/>
      <w:bookmarkStart w:id="292" w:name="_Toc342034461"/>
      <w:r w:rsidR="007C6A1D" w:rsidRPr="00C35B61">
        <w:rPr>
          <w:rFonts w:ascii="Warnck pro" w:hAnsi="Warnck pro"/>
          <w:b/>
          <w:bCs/>
          <w:i w:val="0"/>
          <w:sz w:val="32"/>
          <w:szCs w:val="32"/>
        </w:rPr>
        <w:lastRenderedPageBreak/>
        <w:t>Programa Kioscos Socioambientales</w:t>
      </w:r>
      <w:bookmarkEnd w:id="290"/>
      <w:bookmarkEnd w:id="291"/>
      <w:bookmarkEnd w:id="292"/>
    </w:p>
    <w:p w:rsidR="00CD2573" w:rsidRPr="00C35B61" w:rsidRDefault="007C6A1D" w:rsidP="00C35B61">
      <w:pPr>
        <w:pStyle w:val="Ttulo2"/>
        <w:keepLines/>
        <w:widowControl/>
        <w:numPr>
          <w:ilvl w:val="0"/>
          <w:numId w:val="0"/>
        </w:numPr>
        <w:tabs>
          <w:tab w:val="clear" w:pos="709"/>
        </w:tabs>
        <w:suppressAutoHyphens w:val="0"/>
        <w:spacing w:line="276" w:lineRule="auto"/>
        <w:rPr>
          <w:rFonts w:ascii="Warnck pro" w:hAnsi="Warnck pro"/>
          <w:b/>
          <w:bCs/>
          <w:i w:val="0"/>
          <w:sz w:val="32"/>
          <w:szCs w:val="32"/>
        </w:rPr>
      </w:pPr>
      <w:bookmarkStart w:id="293" w:name="_Toc342028180"/>
      <w:bookmarkStart w:id="294" w:name="_Toc342028680"/>
      <w:bookmarkStart w:id="295" w:name="_Toc342034462"/>
      <w:r>
        <w:rPr>
          <w:rFonts w:ascii="Warnck pro" w:hAnsi="Warnck pro"/>
          <w:b/>
          <w:bCs/>
          <w:i w:val="0"/>
          <w:sz w:val="32"/>
          <w:szCs w:val="32"/>
        </w:rPr>
        <w:t>Para l</w:t>
      </w:r>
      <w:r w:rsidRPr="00C35B61">
        <w:rPr>
          <w:rFonts w:ascii="Warnck pro" w:hAnsi="Warnck pro"/>
          <w:b/>
          <w:bCs/>
          <w:i w:val="0"/>
          <w:sz w:val="32"/>
          <w:szCs w:val="32"/>
        </w:rPr>
        <w:t>a Organizaci</w:t>
      </w:r>
      <w:r w:rsidRPr="00C35B61">
        <w:rPr>
          <w:rFonts w:ascii="Warnck pro" w:hAnsi="Warnck pro" w:hint="eastAsia"/>
          <w:b/>
          <w:bCs/>
          <w:i w:val="0"/>
          <w:sz w:val="32"/>
          <w:szCs w:val="32"/>
        </w:rPr>
        <w:t>ó</w:t>
      </w:r>
      <w:r w:rsidRPr="00C35B61">
        <w:rPr>
          <w:rFonts w:ascii="Warnck pro" w:hAnsi="Warnck pro"/>
          <w:b/>
          <w:bCs/>
          <w:i w:val="0"/>
          <w:sz w:val="32"/>
          <w:szCs w:val="32"/>
        </w:rPr>
        <w:t>n Comunitaria</w:t>
      </w:r>
      <w:bookmarkEnd w:id="293"/>
      <w:bookmarkEnd w:id="294"/>
      <w:bookmarkEnd w:id="295"/>
    </w:p>
    <w:p w:rsidR="00CD2573" w:rsidRPr="00744986" w:rsidRDefault="00CD2573" w:rsidP="00CD2573">
      <w:pPr>
        <w:rPr>
          <w:rFonts w:ascii="Warnok Pro" w:hAnsi="Warnok Pro"/>
          <w:sz w:val="22"/>
          <w:szCs w:val="22"/>
        </w:rPr>
      </w:pPr>
    </w:p>
    <w:p w:rsidR="00CD2573" w:rsidRDefault="00CD2573" w:rsidP="00CD2573">
      <w:pPr>
        <w:spacing w:before="120" w:line="276" w:lineRule="auto"/>
        <w:jc w:val="both"/>
        <w:rPr>
          <w:rFonts w:ascii="Warnok Pro" w:hAnsi="Warnok Pro"/>
          <w:sz w:val="22"/>
          <w:szCs w:val="22"/>
        </w:rPr>
      </w:pPr>
      <w:r w:rsidRPr="00EB319B">
        <w:rPr>
          <w:rFonts w:ascii="Warnok Pro" w:hAnsi="Warnok Pro"/>
          <w:sz w:val="22"/>
          <w:szCs w:val="22"/>
        </w:rPr>
        <w:t xml:space="preserve">En el año 2011 el proyecto Kioscos Ambientales se consolida, transformándose en el Programa Institucional Kioscos Socio-ambientales para la Organización Comunitaria, producto de diversos procesos de reflexión colectiva, de la experiencia práctica acumulada a lo largo de estos años y de intercambios académicos con docentes de diferentes áreas de la Universidad de Costa Rica. </w:t>
      </w:r>
    </w:p>
    <w:p w:rsidR="00CD2573" w:rsidRDefault="00CD2573" w:rsidP="00CD2573">
      <w:pPr>
        <w:autoSpaceDE w:val="0"/>
        <w:autoSpaceDN w:val="0"/>
        <w:adjustRightInd w:val="0"/>
        <w:spacing w:line="276" w:lineRule="auto"/>
        <w:jc w:val="both"/>
        <w:rPr>
          <w:rFonts w:ascii="Warnok Pro" w:hAnsi="Warnok Pro"/>
          <w:sz w:val="22"/>
          <w:szCs w:val="22"/>
        </w:rPr>
      </w:pPr>
    </w:p>
    <w:p w:rsidR="00CD2573" w:rsidRPr="00EB319B" w:rsidRDefault="00CD2573" w:rsidP="00CD2573">
      <w:pPr>
        <w:autoSpaceDE w:val="0"/>
        <w:autoSpaceDN w:val="0"/>
        <w:adjustRightInd w:val="0"/>
        <w:spacing w:line="276" w:lineRule="auto"/>
        <w:jc w:val="both"/>
        <w:rPr>
          <w:rFonts w:ascii="Warnok Pro" w:hAnsi="Warnok Pro"/>
          <w:sz w:val="22"/>
          <w:szCs w:val="22"/>
        </w:rPr>
      </w:pPr>
      <w:r w:rsidRPr="00EB319B">
        <w:rPr>
          <w:rFonts w:ascii="Warnok Pro" w:hAnsi="Warnok Pro"/>
          <w:sz w:val="22"/>
          <w:szCs w:val="22"/>
        </w:rPr>
        <w:t xml:space="preserve">Kioscos Socio-ambientales tiene como eje prioritario incentivar el fortalecimiento de organizaciones rurales comunitarias mediante procesos que permitan la construcción colectiva de alternativas frente a diversos conflictos socio-ambientales. Bajo esta orientación, el Programa acompaña el trabajo organizativo en comunidades como Talamanca, Palmar Norte, Palmar Sur, Caña Blancal, Ciudad Cortés, Sixaola, Caño Negro, Los Chiles, Guatuso, Pococí, Siquirres, Miramar y Sardinal. Abarcando temáticas fundamentales como: modelo extractivo y energético en Costa Rica, tenencia de tierra y monocultivos, mercados de carbono en territorios indígenas, Mega-turismo y desarrollo inmobiliario en el pacífico costarricense. </w:t>
      </w:r>
    </w:p>
    <w:p w:rsidR="00CD2573" w:rsidRPr="00EB319B" w:rsidRDefault="00CD2573" w:rsidP="00CD2573">
      <w:pPr>
        <w:autoSpaceDE w:val="0"/>
        <w:autoSpaceDN w:val="0"/>
        <w:adjustRightInd w:val="0"/>
        <w:spacing w:line="276" w:lineRule="auto"/>
        <w:jc w:val="both"/>
        <w:rPr>
          <w:rFonts w:ascii="Warnok Pro" w:hAnsi="Warnok Pro"/>
          <w:sz w:val="22"/>
          <w:szCs w:val="22"/>
        </w:rPr>
      </w:pPr>
    </w:p>
    <w:p w:rsidR="00CD2573" w:rsidRPr="00EB319B" w:rsidRDefault="00CD2573" w:rsidP="00CD2573">
      <w:pPr>
        <w:autoSpaceDE w:val="0"/>
        <w:autoSpaceDN w:val="0"/>
        <w:adjustRightInd w:val="0"/>
        <w:spacing w:line="276" w:lineRule="auto"/>
        <w:jc w:val="both"/>
        <w:rPr>
          <w:rFonts w:ascii="Warnok Pro" w:hAnsi="Warnok Pro"/>
          <w:sz w:val="22"/>
          <w:szCs w:val="22"/>
        </w:rPr>
      </w:pPr>
      <w:r w:rsidRPr="00EB319B">
        <w:rPr>
          <w:rFonts w:ascii="Warnok Pro" w:hAnsi="Warnok Pro"/>
          <w:sz w:val="22"/>
          <w:szCs w:val="22"/>
        </w:rPr>
        <w:t>El trabajo docente e investigativo del Programa se enriquece con el TCU inscrito en Kioscos y los aportes de estudiantes de diversas disciplinas académicas de la sede Rodrigo Facio, el Recinto de Guápiles y la Sede de Limón. Asimismo, enriquece su labor docente e investigativa con tesis, proyectos finales y seminarios de graduación, cursos de metodología, investigación y prácticas profesionales de escuelas como Trabajo Social, Psicología, Antropología, Sociología, Derecho, Salud Ambiental, Diseño Gráfico, la Escuela de Planificación Social y el Instituto Regional en Estudios Tóxicos (IRET) de la Universidad Nacional.</w:t>
      </w:r>
    </w:p>
    <w:p w:rsidR="00CD2573" w:rsidRPr="00744986" w:rsidRDefault="007C6A1D" w:rsidP="00CD2573">
      <w:pPr>
        <w:pStyle w:val="Ttulo1"/>
        <w:tabs>
          <w:tab w:val="clear" w:pos="432"/>
          <w:tab w:val="num" w:pos="0"/>
        </w:tabs>
        <w:spacing w:line="276" w:lineRule="auto"/>
        <w:rPr>
          <w:rFonts w:ascii="Warnok Pro" w:hAnsi="Warnok Pro"/>
          <w:sz w:val="24"/>
          <w:szCs w:val="24"/>
          <w:lang w:val="es-CR"/>
        </w:rPr>
      </w:pPr>
      <w:bookmarkStart w:id="296" w:name="_Toc329687027"/>
      <w:bookmarkStart w:id="297" w:name="_Toc203746901"/>
      <w:bookmarkStart w:id="298" w:name="_Toc203747460"/>
      <w:bookmarkStart w:id="299" w:name="_Toc342026839"/>
      <w:bookmarkStart w:id="300" w:name="_Toc342028181"/>
      <w:bookmarkStart w:id="301" w:name="_Toc342028681"/>
      <w:bookmarkStart w:id="302" w:name="_Toc342034463"/>
      <w:r w:rsidRPr="00744986">
        <w:rPr>
          <w:rFonts w:ascii="Warnok Pro" w:hAnsi="Warnok Pro"/>
          <w:sz w:val="24"/>
          <w:szCs w:val="24"/>
        </w:rPr>
        <w:t>Organizaci</w:t>
      </w:r>
      <w:r w:rsidRPr="00744986">
        <w:rPr>
          <w:rFonts w:ascii="Warnok Pro" w:hAnsi="Warnok Pro" w:hint="eastAsia"/>
          <w:sz w:val="24"/>
          <w:szCs w:val="24"/>
        </w:rPr>
        <w:t>ó</w:t>
      </w:r>
      <w:r>
        <w:rPr>
          <w:rFonts w:ascii="Warnok Pro" w:hAnsi="Warnok Pro"/>
          <w:sz w:val="24"/>
          <w:szCs w:val="24"/>
        </w:rPr>
        <w:t>n de los Proyectos y</w:t>
      </w:r>
      <w:r w:rsidRPr="00744986">
        <w:rPr>
          <w:rFonts w:ascii="Warnok Pro" w:hAnsi="Warnok Pro"/>
          <w:sz w:val="24"/>
          <w:szCs w:val="24"/>
        </w:rPr>
        <w:t xml:space="preserve"> Cargas Acad</w:t>
      </w:r>
      <w:r w:rsidRPr="00744986">
        <w:rPr>
          <w:rFonts w:ascii="Warnok Pro" w:hAnsi="Warnok Pro" w:hint="eastAsia"/>
          <w:sz w:val="24"/>
          <w:szCs w:val="24"/>
        </w:rPr>
        <w:t>é</w:t>
      </w:r>
      <w:r w:rsidRPr="00744986">
        <w:rPr>
          <w:rFonts w:ascii="Warnok Pro" w:hAnsi="Warnok Pro"/>
          <w:sz w:val="24"/>
          <w:szCs w:val="24"/>
        </w:rPr>
        <w:t>micas</w:t>
      </w:r>
      <w:bookmarkEnd w:id="296"/>
      <w:bookmarkEnd w:id="297"/>
      <w:bookmarkEnd w:id="298"/>
      <w:bookmarkEnd w:id="299"/>
      <w:bookmarkEnd w:id="300"/>
      <w:bookmarkEnd w:id="301"/>
      <w:bookmarkEnd w:id="302"/>
    </w:p>
    <w:p w:rsidR="00CD2573" w:rsidRPr="00744986" w:rsidRDefault="00CD2573" w:rsidP="00CD2573">
      <w:pPr>
        <w:autoSpaceDE w:val="0"/>
        <w:autoSpaceDN w:val="0"/>
        <w:adjustRightInd w:val="0"/>
        <w:spacing w:line="276" w:lineRule="auto"/>
        <w:jc w:val="both"/>
        <w:rPr>
          <w:rFonts w:ascii="Warnok Pro" w:hAnsi="Warnok Pro"/>
          <w:b/>
          <w:sz w:val="16"/>
          <w:szCs w:val="16"/>
        </w:rPr>
      </w:pPr>
    </w:p>
    <w:p w:rsidR="00CD2573" w:rsidRPr="00EB319B" w:rsidRDefault="00CD2573" w:rsidP="00CD2573">
      <w:pPr>
        <w:autoSpaceDE w:val="0"/>
        <w:autoSpaceDN w:val="0"/>
        <w:adjustRightInd w:val="0"/>
        <w:spacing w:line="276" w:lineRule="auto"/>
        <w:jc w:val="both"/>
        <w:rPr>
          <w:rFonts w:ascii="Warnok Pro" w:hAnsi="Warnok Pro"/>
          <w:sz w:val="22"/>
          <w:szCs w:val="22"/>
        </w:rPr>
      </w:pPr>
      <w:r w:rsidRPr="00EB319B">
        <w:rPr>
          <w:rFonts w:ascii="Warnok Pro" w:hAnsi="Warnok Pro"/>
          <w:sz w:val="22"/>
          <w:szCs w:val="22"/>
        </w:rPr>
        <w:t xml:space="preserve">El Programa actualmente cuenta con siete proyectos que se detallan a continuación: </w:t>
      </w:r>
    </w:p>
    <w:p w:rsidR="00CD2573" w:rsidRPr="00EB319B" w:rsidRDefault="00CD2573" w:rsidP="00CD2573">
      <w:pPr>
        <w:autoSpaceDE w:val="0"/>
        <w:autoSpaceDN w:val="0"/>
        <w:adjustRightInd w:val="0"/>
        <w:spacing w:line="276" w:lineRule="auto"/>
        <w:jc w:val="both"/>
        <w:rPr>
          <w:rFonts w:ascii="Warnok Pro" w:hAnsi="Warnok Pro"/>
          <w:sz w:val="22"/>
          <w:szCs w:val="22"/>
        </w:rPr>
      </w:pPr>
    </w:p>
    <w:p w:rsidR="00CD2573" w:rsidRPr="00EB319B" w:rsidRDefault="00CD2573" w:rsidP="00CD2573">
      <w:pPr>
        <w:spacing w:line="276" w:lineRule="auto"/>
        <w:rPr>
          <w:rFonts w:ascii="Warnok Pro" w:hAnsi="Warnok Pro"/>
          <w:b/>
          <w:sz w:val="22"/>
          <w:szCs w:val="22"/>
        </w:rPr>
      </w:pPr>
      <w:r w:rsidRPr="00EB319B">
        <w:rPr>
          <w:rFonts w:ascii="Warnok Pro" w:hAnsi="Warnok Pro"/>
          <w:b/>
          <w:sz w:val="22"/>
          <w:szCs w:val="22"/>
        </w:rPr>
        <w:t>Tabla1. Proyectos activos dentro del Programa Kioscos Socioambientales, referencia académica y administrativa</w:t>
      </w:r>
    </w:p>
    <w:p w:rsidR="00CD2573" w:rsidRPr="00EB319B" w:rsidRDefault="00CD2573" w:rsidP="00CD2573">
      <w:pPr>
        <w:autoSpaceDE w:val="0"/>
        <w:autoSpaceDN w:val="0"/>
        <w:adjustRightInd w:val="0"/>
        <w:spacing w:line="276" w:lineRule="auto"/>
        <w:jc w:val="both"/>
        <w:rPr>
          <w:rFonts w:ascii="Warnok Pro" w:hAnsi="Warnok Pro"/>
          <w:sz w:val="22"/>
          <w:szCs w:val="22"/>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B933E"/>
        <w:tblLayout w:type="fixed"/>
        <w:tblLook w:val="04A0"/>
      </w:tblPr>
      <w:tblGrid>
        <w:gridCol w:w="2943"/>
        <w:gridCol w:w="2977"/>
        <w:gridCol w:w="1418"/>
        <w:gridCol w:w="2268"/>
      </w:tblGrid>
      <w:tr w:rsidR="00CD2573" w:rsidRPr="00EB319B" w:rsidTr="003F4EB5">
        <w:trPr>
          <w:trHeight w:val="564"/>
        </w:trPr>
        <w:tc>
          <w:tcPr>
            <w:tcW w:w="2943" w:type="dxa"/>
            <w:shd w:val="clear" w:color="auto" w:fill="auto"/>
            <w:hideMark/>
          </w:tcPr>
          <w:p w:rsidR="00CD2573" w:rsidRPr="00EB319B" w:rsidRDefault="00CD2573" w:rsidP="003F67B8">
            <w:pPr>
              <w:spacing w:line="276" w:lineRule="auto"/>
              <w:jc w:val="center"/>
              <w:rPr>
                <w:rFonts w:ascii="Warnok Pro" w:hAnsi="Warnok Pro"/>
                <w:b/>
                <w:bCs/>
                <w:sz w:val="22"/>
                <w:szCs w:val="22"/>
                <w:lang w:val="es-CR" w:eastAsia="es-CR"/>
              </w:rPr>
            </w:pPr>
            <w:r w:rsidRPr="00EB319B">
              <w:rPr>
                <w:rFonts w:ascii="Warnok Pro" w:hAnsi="Warnok Pro"/>
                <w:b/>
                <w:bCs/>
                <w:sz w:val="22"/>
                <w:szCs w:val="22"/>
                <w:lang w:val="es-CR" w:eastAsia="es-CR"/>
              </w:rPr>
              <w:t>Nombre del proyecto</w:t>
            </w:r>
          </w:p>
        </w:tc>
        <w:tc>
          <w:tcPr>
            <w:tcW w:w="2977" w:type="dxa"/>
            <w:shd w:val="clear" w:color="auto" w:fill="auto"/>
            <w:hideMark/>
          </w:tcPr>
          <w:p w:rsidR="00CD2573" w:rsidRPr="00EB319B" w:rsidRDefault="00CD2573" w:rsidP="003F67B8">
            <w:pPr>
              <w:spacing w:line="276" w:lineRule="auto"/>
              <w:jc w:val="center"/>
              <w:rPr>
                <w:rFonts w:ascii="Warnok Pro" w:hAnsi="Warnok Pro"/>
                <w:b/>
                <w:bCs/>
                <w:sz w:val="22"/>
                <w:szCs w:val="22"/>
                <w:lang w:val="es-CR" w:eastAsia="es-CR"/>
              </w:rPr>
            </w:pPr>
            <w:r w:rsidRPr="00EB319B">
              <w:rPr>
                <w:rFonts w:ascii="Warnok Pro" w:hAnsi="Warnok Pro"/>
                <w:b/>
                <w:bCs/>
                <w:sz w:val="22"/>
                <w:szCs w:val="22"/>
                <w:lang w:val="es-CR" w:eastAsia="es-CR"/>
              </w:rPr>
              <w:t>Responsables</w:t>
            </w:r>
          </w:p>
        </w:tc>
        <w:tc>
          <w:tcPr>
            <w:tcW w:w="1418" w:type="dxa"/>
            <w:shd w:val="clear" w:color="auto" w:fill="auto"/>
            <w:hideMark/>
          </w:tcPr>
          <w:p w:rsidR="00CD2573" w:rsidRPr="00EB319B" w:rsidRDefault="00CD2573" w:rsidP="003F67B8">
            <w:pPr>
              <w:spacing w:line="276" w:lineRule="auto"/>
              <w:jc w:val="center"/>
              <w:rPr>
                <w:rFonts w:ascii="Warnok Pro" w:hAnsi="Warnok Pro"/>
                <w:b/>
                <w:bCs/>
                <w:sz w:val="22"/>
                <w:szCs w:val="22"/>
                <w:lang w:val="es-CR" w:eastAsia="es-CR"/>
              </w:rPr>
            </w:pPr>
            <w:r w:rsidRPr="00EB319B">
              <w:rPr>
                <w:rFonts w:ascii="Warnok Pro" w:hAnsi="Warnok Pro"/>
                <w:b/>
                <w:bCs/>
                <w:sz w:val="22"/>
                <w:szCs w:val="22"/>
                <w:lang w:val="es-CR" w:eastAsia="es-CR"/>
              </w:rPr>
              <w:t>Carga Académica</w:t>
            </w:r>
          </w:p>
        </w:tc>
        <w:tc>
          <w:tcPr>
            <w:tcW w:w="2268" w:type="dxa"/>
            <w:shd w:val="clear" w:color="auto" w:fill="auto"/>
            <w:noWrap/>
            <w:hideMark/>
          </w:tcPr>
          <w:p w:rsidR="00CD2573" w:rsidRPr="00EB319B" w:rsidRDefault="00CD2573" w:rsidP="003F67B8">
            <w:pPr>
              <w:spacing w:line="276" w:lineRule="auto"/>
              <w:ind w:right="-108"/>
              <w:jc w:val="center"/>
              <w:rPr>
                <w:rFonts w:ascii="Warnok Pro" w:hAnsi="Warnok Pro"/>
                <w:b/>
                <w:bCs/>
                <w:sz w:val="22"/>
                <w:szCs w:val="22"/>
                <w:lang w:val="es-CR" w:eastAsia="es-CR"/>
              </w:rPr>
            </w:pPr>
            <w:r w:rsidRPr="00EB319B">
              <w:rPr>
                <w:rFonts w:ascii="Warnok Pro" w:hAnsi="Warnok Pro"/>
                <w:b/>
                <w:bCs/>
                <w:sz w:val="22"/>
                <w:szCs w:val="22"/>
                <w:lang w:val="es-CR" w:eastAsia="es-CR"/>
              </w:rPr>
              <w:t>Ubicación geográfica</w:t>
            </w:r>
          </w:p>
        </w:tc>
      </w:tr>
      <w:tr w:rsidR="00CD2573" w:rsidRPr="00EB319B" w:rsidTr="003F4EB5">
        <w:trPr>
          <w:trHeight w:val="840"/>
        </w:trPr>
        <w:tc>
          <w:tcPr>
            <w:tcW w:w="2943" w:type="dxa"/>
            <w:shd w:val="clear" w:color="auto" w:fill="auto"/>
            <w:hideMark/>
          </w:tcPr>
          <w:p w:rsidR="00CD2573" w:rsidRPr="00EB319B" w:rsidRDefault="00CD2573" w:rsidP="003F67B8">
            <w:pPr>
              <w:spacing w:line="276" w:lineRule="auto"/>
              <w:jc w:val="center"/>
              <w:rPr>
                <w:rFonts w:ascii="Warnok Pro" w:hAnsi="Warnok Pro"/>
                <w:b/>
                <w:bCs/>
                <w:sz w:val="22"/>
                <w:szCs w:val="22"/>
                <w:lang w:val="es-CR" w:eastAsia="es-CR"/>
              </w:rPr>
            </w:pPr>
            <w:r w:rsidRPr="00EB319B">
              <w:rPr>
                <w:rFonts w:ascii="Warnok Pro" w:hAnsi="Warnok Pro"/>
                <w:b/>
                <w:bCs/>
                <w:sz w:val="22"/>
                <w:szCs w:val="22"/>
                <w:lang w:val="es-CR" w:eastAsia="es-CR"/>
              </w:rPr>
              <w:t>Coordinador General</w:t>
            </w:r>
          </w:p>
        </w:tc>
        <w:tc>
          <w:tcPr>
            <w:tcW w:w="2977" w:type="dxa"/>
            <w:shd w:val="clear" w:color="auto" w:fill="auto"/>
            <w:hideMark/>
          </w:tcPr>
          <w:p w:rsidR="00CD2573" w:rsidRPr="00EB319B" w:rsidRDefault="00CD2573" w:rsidP="003F67B8">
            <w:pPr>
              <w:spacing w:line="276" w:lineRule="auto"/>
              <w:jc w:val="center"/>
              <w:rPr>
                <w:rFonts w:ascii="Warnok Pro" w:hAnsi="Warnok Pro"/>
                <w:b/>
                <w:sz w:val="22"/>
                <w:szCs w:val="22"/>
                <w:lang w:val="es-CR" w:eastAsia="es-CR"/>
              </w:rPr>
            </w:pPr>
            <w:r w:rsidRPr="00EB319B">
              <w:rPr>
                <w:rFonts w:ascii="Warnok Pro" w:hAnsi="Warnok Pro"/>
                <w:b/>
                <w:sz w:val="22"/>
                <w:szCs w:val="22"/>
                <w:lang w:val="es-CR" w:eastAsia="es-CR"/>
              </w:rPr>
              <w:t>Lic. Moisés Salgado Ramírez</w:t>
            </w:r>
          </w:p>
          <w:p w:rsidR="00CD2573" w:rsidRPr="00EB319B" w:rsidRDefault="00CD2573" w:rsidP="003F67B8">
            <w:pPr>
              <w:spacing w:line="276" w:lineRule="auto"/>
              <w:jc w:val="center"/>
              <w:rPr>
                <w:rFonts w:ascii="Warnok Pro" w:hAnsi="Warnok Pro"/>
                <w:b/>
                <w:sz w:val="22"/>
                <w:szCs w:val="22"/>
                <w:u w:val="single"/>
                <w:lang w:val="es-CR" w:eastAsia="es-CR"/>
              </w:rPr>
            </w:pPr>
            <w:r w:rsidRPr="00EB319B">
              <w:rPr>
                <w:rFonts w:ascii="Warnok Pro" w:hAnsi="Warnok Pro"/>
                <w:b/>
                <w:sz w:val="22"/>
                <w:szCs w:val="22"/>
                <w:u w:val="single"/>
                <w:lang w:val="es-CR" w:eastAsia="es-CR"/>
              </w:rPr>
              <w:t>moissalga</w:t>
            </w:r>
            <w:r w:rsidRPr="00A85E8E">
              <w:rPr>
                <w:rFonts w:ascii="Warnok Pro" w:hAnsi="Warnok Pro"/>
                <w:sz w:val="22"/>
                <w:szCs w:val="22"/>
                <w:u w:val="single"/>
                <w:lang w:val="es-CR" w:eastAsia="es-CR"/>
              </w:rPr>
              <w:t>d</w:t>
            </w:r>
            <w:r w:rsidRPr="00EB319B">
              <w:rPr>
                <w:rFonts w:ascii="Warnok Pro" w:hAnsi="Warnok Pro"/>
                <w:b/>
                <w:sz w:val="22"/>
                <w:szCs w:val="22"/>
                <w:u w:val="single"/>
                <w:lang w:val="es-CR" w:eastAsia="es-CR"/>
              </w:rPr>
              <w:t>o@gmail.com</w:t>
            </w:r>
          </w:p>
        </w:tc>
        <w:tc>
          <w:tcPr>
            <w:tcW w:w="1418" w:type="dxa"/>
            <w:shd w:val="clear" w:color="auto" w:fill="auto"/>
            <w:hideMark/>
          </w:tcPr>
          <w:p w:rsidR="00CD2573" w:rsidRPr="00EB319B" w:rsidRDefault="00CD2573" w:rsidP="003F67B8">
            <w:pPr>
              <w:spacing w:line="276" w:lineRule="auto"/>
              <w:rPr>
                <w:rFonts w:ascii="Warnok Pro" w:hAnsi="Warnok Pro"/>
                <w:b/>
                <w:sz w:val="22"/>
                <w:szCs w:val="22"/>
                <w:lang w:val="es-CR" w:eastAsia="es-CR"/>
              </w:rPr>
            </w:pPr>
          </w:p>
          <w:p w:rsidR="00CD2573" w:rsidRPr="00EB319B" w:rsidRDefault="00CD2573" w:rsidP="003F67B8">
            <w:pPr>
              <w:spacing w:line="276" w:lineRule="auto"/>
              <w:jc w:val="center"/>
              <w:rPr>
                <w:rFonts w:ascii="Warnok Pro" w:hAnsi="Warnok Pro"/>
                <w:b/>
                <w:bCs/>
                <w:sz w:val="22"/>
                <w:szCs w:val="22"/>
                <w:lang w:val="es-CR" w:eastAsia="es-CR"/>
              </w:rPr>
            </w:pPr>
            <w:r w:rsidRPr="00EB319B">
              <w:rPr>
                <w:rFonts w:ascii="Warnok Pro" w:hAnsi="Warnok Pro"/>
                <w:b/>
                <w:sz w:val="22"/>
                <w:szCs w:val="22"/>
                <w:lang w:val="es-CR" w:eastAsia="es-CR"/>
              </w:rPr>
              <w:t>½ TC</w:t>
            </w:r>
          </w:p>
        </w:tc>
        <w:tc>
          <w:tcPr>
            <w:tcW w:w="2268" w:type="dxa"/>
            <w:shd w:val="clear" w:color="auto" w:fill="auto"/>
            <w:hideMark/>
          </w:tcPr>
          <w:p w:rsidR="00CD2573" w:rsidRPr="00EB319B" w:rsidRDefault="00CD2573" w:rsidP="003F67B8">
            <w:pPr>
              <w:spacing w:line="276" w:lineRule="auto"/>
              <w:rPr>
                <w:rFonts w:ascii="Warnok Pro" w:hAnsi="Warnok Pro"/>
                <w:b/>
                <w:bCs/>
                <w:sz w:val="22"/>
                <w:szCs w:val="22"/>
                <w:lang w:val="es-CR" w:eastAsia="es-CR"/>
              </w:rPr>
            </w:pPr>
            <w:r w:rsidRPr="00EB319B">
              <w:rPr>
                <w:rFonts w:ascii="Warnok Pro" w:hAnsi="Warnok Pro"/>
                <w:b/>
                <w:bCs/>
                <w:sz w:val="22"/>
                <w:szCs w:val="22"/>
                <w:lang w:val="es-CR" w:eastAsia="es-CR"/>
              </w:rPr>
              <w:t>Oficina de PREVENTEC</w:t>
            </w:r>
            <w:r w:rsidRPr="00EB319B">
              <w:rPr>
                <w:rFonts w:ascii="Warnok Pro" w:hAnsi="Warnok Pro"/>
                <w:b/>
                <w:bCs/>
                <w:sz w:val="22"/>
                <w:szCs w:val="22"/>
                <w:lang w:val="es-CR" w:eastAsia="es-CR"/>
              </w:rPr>
              <w:br/>
              <w:t>Vicerrectoría de Acción Social</w:t>
            </w:r>
          </w:p>
        </w:tc>
      </w:tr>
      <w:tr w:rsidR="00CD2573" w:rsidRPr="00EB319B" w:rsidTr="003F4EB5">
        <w:trPr>
          <w:trHeight w:val="600"/>
        </w:trPr>
        <w:tc>
          <w:tcPr>
            <w:tcW w:w="2943" w:type="dxa"/>
            <w:tcBorders>
              <w:bottom w:val="single" w:sz="4" w:space="0" w:color="000000"/>
            </w:tcBorders>
            <w:shd w:val="clear" w:color="auto" w:fill="auto"/>
            <w:hideMark/>
          </w:tcPr>
          <w:p w:rsidR="00CD2573" w:rsidRPr="00EB319B" w:rsidRDefault="00CD2573" w:rsidP="003F67B8">
            <w:pPr>
              <w:spacing w:line="276" w:lineRule="auto"/>
              <w:jc w:val="center"/>
              <w:rPr>
                <w:rFonts w:ascii="Warnok Pro" w:hAnsi="Warnok Pro"/>
                <w:b/>
                <w:bCs/>
                <w:sz w:val="22"/>
                <w:szCs w:val="22"/>
                <w:lang w:val="es-CR" w:eastAsia="es-CR"/>
              </w:rPr>
            </w:pPr>
            <w:r w:rsidRPr="00EB319B">
              <w:rPr>
                <w:rFonts w:ascii="Warnok Pro" w:hAnsi="Warnok Pro"/>
                <w:b/>
                <w:bCs/>
                <w:sz w:val="22"/>
                <w:szCs w:val="22"/>
                <w:lang w:val="es-CR" w:eastAsia="es-CR"/>
              </w:rPr>
              <w:t>Asistente de coordinación</w:t>
            </w:r>
          </w:p>
        </w:tc>
        <w:tc>
          <w:tcPr>
            <w:tcW w:w="2977" w:type="dxa"/>
            <w:tcBorders>
              <w:bottom w:val="single" w:sz="4" w:space="0" w:color="000000"/>
            </w:tcBorders>
            <w:shd w:val="clear" w:color="auto" w:fill="auto"/>
            <w:hideMark/>
          </w:tcPr>
          <w:p w:rsidR="00CD2573" w:rsidRPr="00EB319B" w:rsidRDefault="00CD2573" w:rsidP="003F67B8">
            <w:pPr>
              <w:spacing w:line="276" w:lineRule="auto"/>
              <w:jc w:val="center"/>
              <w:rPr>
                <w:rFonts w:ascii="Warnok Pro" w:hAnsi="Warnok Pro"/>
                <w:b/>
                <w:sz w:val="22"/>
                <w:szCs w:val="22"/>
                <w:lang w:val="es-CR" w:eastAsia="es-CR"/>
              </w:rPr>
            </w:pPr>
            <w:r w:rsidRPr="00EB319B">
              <w:rPr>
                <w:rFonts w:ascii="Warnok Pro" w:hAnsi="Warnok Pro"/>
                <w:b/>
                <w:sz w:val="22"/>
                <w:szCs w:val="22"/>
                <w:lang w:val="es-CR" w:eastAsia="es-CR"/>
              </w:rPr>
              <w:t xml:space="preserve">Bach. Diana Aguilar Chávez </w:t>
            </w:r>
            <w:hyperlink r:id="rId64" w:history="1">
              <w:r w:rsidRPr="00EB319B">
                <w:rPr>
                  <w:rFonts w:ascii="Warnok Pro" w:hAnsi="Warnok Pro"/>
                  <w:b/>
                  <w:sz w:val="22"/>
                  <w:szCs w:val="22"/>
                  <w:u w:val="single"/>
                  <w:lang w:val="es-CR" w:eastAsia="es-CR"/>
                </w:rPr>
                <w:br/>
                <w:t>dianitaucr@gmail.com</w:t>
              </w:r>
            </w:hyperlink>
          </w:p>
          <w:p w:rsidR="00CD2573" w:rsidRPr="00EB319B" w:rsidRDefault="00CD2573" w:rsidP="003F67B8">
            <w:pPr>
              <w:spacing w:line="276" w:lineRule="auto"/>
              <w:jc w:val="center"/>
              <w:rPr>
                <w:rFonts w:ascii="Warnok Pro" w:hAnsi="Warnok Pro"/>
                <w:b/>
                <w:sz w:val="22"/>
                <w:szCs w:val="22"/>
                <w:u w:val="single"/>
                <w:lang w:val="es-CR" w:eastAsia="es-CR"/>
              </w:rPr>
            </w:pPr>
            <w:r w:rsidRPr="00EB319B">
              <w:rPr>
                <w:rFonts w:ascii="Warnok Pro" w:hAnsi="Warnok Pro"/>
                <w:b/>
                <w:bCs/>
                <w:sz w:val="22"/>
                <w:szCs w:val="22"/>
                <w:lang w:val="es-CR" w:eastAsia="es-CR"/>
              </w:rPr>
              <w:lastRenderedPageBreak/>
              <w:t>8326-8040</w:t>
            </w:r>
          </w:p>
        </w:tc>
        <w:tc>
          <w:tcPr>
            <w:tcW w:w="1418" w:type="dxa"/>
            <w:tcBorders>
              <w:bottom w:val="single" w:sz="4" w:space="0" w:color="000000"/>
            </w:tcBorders>
            <w:shd w:val="clear" w:color="auto" w:fill="auto"/>
            <w:hideMark/>
          </w:tcPr>
          <w:p w:rsidR="00CD2573" w:rsidRPr="00EB319B" w:rsidRDefault="00CD2573" w:rsidP="003F67B8">
            <w:pPr>
              <w:spacing w:line="276" w:lineRule="auto"/>
              <w:jc w:val="center"/>
              <w:rPr>
                <w:rFonts w:ascii="Warnok Pro" w:hAnsi="Warnok Pro"/>
                <w:b/>
                <w:bCs/>
                <w:sz w:val="22"/>
                <w:szCs w:val="22"/>
                <w:lang w:val="es-CR" w:eastAsia="es-CR"/>
              </w:rPr>
            </w:pPr>
            <w:r w:rsidRPr="00EB319B">
              <w:rPr>
                <w:rFonts w:ascii="Warnok Pro" w:hAnsi="Warnok Pro"/>
                <w:b/>
                <w:bCs/>
                <w:sz w:val="22"/>
                <w:szCs w:val="22"/>
                <w:lang w:val="es-CR" w:eastAsia="es-CR"/>
              </w:rPr>
              <w:lastRenderedPageBreak/>
              <w:t>20 Horas asistentes</w:t>
            </w:r>
          </w:p>
        </w:tc>
        <w:tc>
          <w:tcPr>
            <w:tcW w:w="2268" w:type="dxa"/>
            <w:tcBorders>
              <w:bottom w:val="single" w:sz="4" w:space="0" w:color="000000"/>
            </w:tcBorders>
            <w:shd w:val="clear" w:color="auto" w:fill="auto"/>
            <w:hideMark/>
          </w:tcPr>
          <w:p w:rsidR="00CD2573" w:rsidRPr="00EB319B" w:rsidRDefault="00CD2573" w:rsidP="003F67B8">
            <w:pPr>
              <w:spacing w:line="276" w:lineRule="auto"/>
              <w:rPr>
                <w:rFonts w:ascii="Warnok Pro" w:hAnsi="Warnok Pro"/>
                <w:b/>
                <w:bCs/>
                <w:sz w:val="22"/>
                <w:szCs w:val="22"/>
                <w:lang w:val="es-CR" w:eastAsia="es-CR"/>
              </w:rPr>
            </w:pPr>
            <w:r w:rsidRPr="00EB319B">
              <w:rPr>
                <w:rFonts w:ascii="Warnok Pro" w:hAnsi="Warnok Pro"/>
                <w:b/>
                <w:bCs/>
                <w:sz w:val="22"/>
                <w:szCs w:val="22"/>
                <w:lang w:val="es-CR" w:eastAsia="es-CR"/>
              </w:rPr>
              <w:t>Oficina de PREVENTEC</w:t>
            </w:r>
          </w:p>
        </w:tc>
      </w:tr>
      <w:tr w:rsidR="00CD2573" w:rsidRPr="00EB319B" w:rsidTr="003F4EB5">
        <w:trPr>
          <w:trHeight w:val="600"/>
        </w:trPr>
        <w:tc>
          <w:tcPr>
            <w:tcW w:w="2943" w:type="dxa"/>
            <w:shd w:val="clear" w:color="auto" w:fill="auto"/>
            <w:hideMark/>
          </w:tcPr>
          <w:p w:rsidR="00CD2573" w:rsidRPr="00EB319B" w:rsidRDefault="00CD2573" w:rsidP="003F67B8">
            <w:pPr>
              <w:spacing w:line="276" w:lineRule="auto"/>
              <w:jc w:val="center"/>
              <w:rPr>
                <w:rFonts w:ascii="Warnok Pro" w:hAnsi="Warnok Pro"/>
                <w:b/>
                <w:bCs/>
                <w:sz w:val="22"/>
                <w:szCs w:val="22"/>
                <w:lang w:val="es-CR" w:eastAsia="es-CR"/>
              </w:rPr>
            </w:pPr>
            <w:r w:rsidRPr="00EB319B">
              <w:rPr>
                <w:rFonts w:ascii="Warnok Pro" w:hAnsi="Warnok Pro"/>
                <w:b/>
                <w:bCs/>
                <w:sz w:val="22"/>
                <w:szCs w:val="22"/>
                <w:lang w:val="es-CR" w:eastAsia="es-CR"/>
              </w:rPr>
              <w:lastRenderedPageBreak/>
              <w:t xml:space="preserve">Colaboradora Administrativa </w:t>
            </w:r>
          </w:p>
        </w:tc>
        <w:tc>
          <w:tcPr>
            <w:tcW w:w="2977" w:type="dxa"/>
            <w:shd w:val="clear" w:color="auto" w:fill="auto"/>
            <w:hideMark/>
          </w:tcPr>
          <w:p w:rsidR="00CD2573" w:rsidRPr="00EB319B" w:rsidRDefault="00CD2573" w:rsidP="003F67B8">
            <w:pPr>
              <w:spacing w:line="276" w:lineRule="auto"/>
              <w:jc w:val="center"/>
              <w:rPr>
                <w:rFonts w:ascii="Warnok Pro" w:hAnsi="Warnok Pro"/>
                <w:b/>
                <w:sz w:val="22"/>
                <w:szCs w:val="22"/>
                <w:u w:val="single"/>
                <w:lang w:val="es-CR" w:eastAsia="es-CR"/>
              </w:rPr>
            </w:pPr>
            <w:r w:rsidRPr="00EB319B">
              <w:rPr>
                <w:rFonts w:ascii="Warnok Pro" w:hAnsi="Warnok Pro"/>
                <w:b/>
                <w:sz w:val="22"/>
                <w:szCs w:val="22"/>
                <w:lang w:val="es-CR" w:eastAsia="es-CR"/>
              </w:rPr>
              <w:t>Sandra Navarro Robles</w:t>
            </w:r>
          </w:p>
          <w:p w:rsidR="00CD2573" w:rsidRPr="00EB319B" w:rsidRDefault="0033701B" w:rsidP="003F67B8">
            <w:pPr>
              <w:spacing w:line="276" w:lineRule="auto"/>
              <w:jc w:val="center"/>
              <w:rPr>
                <w:rFonts w:ascii="Warnok Pro" w:hAnsi="Warnok Pro"/>
                <w:b/>
                <w:sz w:val="22"/>
                <w:szCs w:val="22"/>
                <w:u w:val="single"/>
                <w:lang w:val="es-CR" w:eastAsia="es-CR"/>
              </w:rPr>
            </w:pPr>
            <w:hyperlink r:id="rId65" w:history="1">
              <w:r w:rsidR="00CD2573" w:rsidRPr="00EB319B">
                <w:rPr>
                  <w:rFonts w:ascii="Warnok Pro" w:hAnsi="Warnok Pro"/>
                  <w:b/>
                  <w:sz w:val="22"/>
                  <w:szCs w:val="22"/>
                  <w:u w:val="single"/>
                  <w:lang w:val="es-CR" w:eastAsia="es-CR"/>
                </w:rPr>
                <w:t>sandra.navarro@ucr.ac.cr</w:t>
              </w:r>
            </w:hyperlink>
          </w:p>
          <w:p w:rsidR="00CD2573" w:rsidRPr="00EB319B" w:rsidRDefault="00CD2573" w:rsidP="003F67B8">
            <w:pPr>
              <w:spacing w:line="276" w:lineRule="auto"/>
              <w:jc w:val="center"/>
              <w:rPr>
                <w:rFonts w:ascii="Warnok Pro" w:hAnsi="Warnok Pro"/>
                <w:b/>
                <w:sz w:val="22"/>
                <w:szCs w:val="22"/>
                <w:u w:val="single"/>
                <w:lang w:val="es-CR" w:eastAsia="es-CR"/>
              </w:rPr>
            </w:pPr>
            <w:r w:rsidRPr="00EB319B">
              <w:rPr>
                <w:rFonts w:ascii="Warnok Pro" w:hAnsi="Warnok Pro"/>
                <w:b/>
                <w:bCs/>
                <w:sz w:val="22"/>
                <w:szCs w:val="22"/>
                <w:lang w:val="es-CR" w:eastAsia="es-CR"/>
              </w:rPr>
              <w:t>2511-5267</w:t>
            </w:r>
          </w:p>
        </w:tc>
        <w:tc>
          <w:tcPr>
            <w:tcW w:w="1418" w:type="dxa"/>
            <w:shd w:val="clear" w:color="auto" w:fill="auto"/>
            <w:hideMark/>
          </w:tcPr>
          <w:p w:rsidR="00CD2573" w:rsidRPr="00EB319B" w:rsidRDefault="00CD2573" w:rsidP="003F67B8">
            <w:pPr>
              <w:spacing w:line="276" w:lineRule="auto"/>
              <w:jc w:val="center"/>
              <w:rPr>
                <w:rFonts w:ascii="Warnok Pro" w:hAnsi="Warnok Pro"/>
                <w:b/>
                <w:bCs/>
                <w:sz w:val="22"/>
                <w:szCs w:val="22"/>
                <w:lang w:val="es-CR" w:eastAsia="es-CR"/>
              </w:rPr>
            </w:pPr>
            <w:r w:rsidRPr="00EB319B">
              <w:rPr>
                <w:rFonts w:ascii="Warnok Pro" w:hAnsi="Warnok Pro"/>
                <w:b/>
                <w:bCs/>
                <w:sz w:val="22"/>
                <w:szCs w:val="22"/>
                <w:lang w:val="es-CR" w:eastAsia="es-CR"/>
              </w:rPr>
              <w:t>Complemento Salarial</w:t>
            </w:r>
          </w:p>
        </w:tc>
        <w:tc>
          <w:tcPr>
            <w:tcW w:w="2268" w:type="dxa"/>
            <w:shd w:val="clear" w:color="auto" w:fill="auto"/>
            <w:hideMark/>
          </w:tcPr>
          <w:p w:rsidR="00CD2573" w:rsidRPr="00EB319B" w:rsidRDefault="00CD2573" w:rsidP="003F67B8">
            <w:pPr>
              <w:spacing w:line="276" w:lineRule="auto"/>
              <w:rPr>
                <w:rFonts w:ascii="Warnok Pro" w:hAnsi="Warnok Pro"/>
                <w:b/>
                <w:bCs/>
                <w:sz w:val="22"/>
                <w:szCs w:val="22"/>
                <w:lang w:val="es-CR" w:eastAsia="es-CR"/>
              </w:rPr>
            </w:pPr>
            <w:r w:rsidRPr="00EB319B">
              <w:rPr>
                <w:rFonts w:ascii="Warnok Pro" w:hAnsi="Warnok Pro"/>
                <w:b/>
                <w:bCs/>
                <w:sz w:val="22"/>
                <w:szCs w:val="22"/>
                <w:lang w:val="es-CR" w:eastAsia="es-CR"/>
              </w:rPr>
              <w:t>Vicerrectoría de Acción Social</w:t>
            </w:r>
          </w:p>
        </w:tc>
      </w:tr>
      <w:tr w:rsidR="00CD2573" w:rsidRPr="00EB319B" w:rsidTr="003F4EB5">
        <w:trPr>
          <w:trHeight w:val="462"/>
        </w:trPr>
        <w:tc>
          <w:tcPr>
            <w:tcW w:w="2943" w:type="dxa"/>
            <w:shd w:val="clear" w:color="auto" w:fill="auto"/>
            <w:hideMark/>
          </w:tcPr>
          <w:p w:rsidR="00CD2573" w:rsidRPr="00EB319B" w:rsidRDefault="00CD2573" w:rsidP="003F67B8">
            <w:pPr>
              <w:spacing w:line="276" w:lineRule="auto"/>
              <w:jc w:val="center"/>
              <w:rPr>
                <w:rFonts w:ascii="Warnok Pro" w:hAnsi="Warnok Pro"/>
                <w:b/>
                <w:bCs/>
                <w:sz w:val="22"/>
                <w:szCs w:val="22"/>
                <w:lang w:val="es-CR" w:eastAsia="es-CR"/>
              </w:rPr>
            </w:pPr>
            <w:r w:rsidRPr="00EB319B">
              <w:rPr>
                <w:rFonts w:ascii="Warnok Pro" w:hAnsi="Warnok Pro"/>
                <w:b/>
                <w:bCs/>
                <w:sz w:val="22"/>
                <w:szCs w:val="22"/>
                <w:lang w:val="es-CR" w:eastAsia="es-CR"/>
              </w:rPr>
              <w:t>Apoyo Docente y Administrativo</w:t>
            </w:r>
          </w:p>
        </w:tc>
        <w:tc>
          <w:tcPr>
            <w:tcW w:w="2977" w:type="dxa"/>
            <w:shd w:val="clear" w:color="auto" w:fill="auto"/>
            <w:hideMark/>
          </w:tcPr>
          <w:p w:rsidR="00CD2573" w:rsidRPr="00EB319B" w:rsidRDefault="00CD2573" w:rsidP="003F67B8">
            <w:pPr>
              <w:spacing w:line="276" w:lineRule="auto"/>
              <w:jc w:val="center"/>
              <w:rPr>
                <w:rFonts w:ascii="Warnok Pro" w:hAnsi="Warnok Pro"/>
                <w:b/>
                <w:sz w:val="22"/>
                <w:szCs w:val="22"/>
                <w:lang w:val="es-CR" w:eastAsia="es-CR"/>
              </w:rPr>
            </w:pPr>
            <w:r w:rsidRPr="00EB319B">
              <w:rPr>
                <w:rFonts w:ascii="Warnok Pro" w:hAnsi="Warnok Pro"/>
                <w:b/>
                <w:sz w:val="22"/>
                <w:szCs w:val="22"/>
                <w:lang w:val="es-CR" w:eastAsia="es-CR"/>
              </w:rPr>
              <w:t>Licda. Dorys Mercado C</w:t>
            </w:r>
          </w:p>
          <w:p w:rsidR="00CD2573" w:rsidRPr="00EB319B" w:rsidRDefault="00CD2573" w:rsidP="003F67B8">
            <w:pPr>
              <w:spacing w:line="276" w:lineRule="auto"/>
              <w:rPr>
                <w:rFonts w:ascii="Warnok Pro" w:hAnsi="Warnok Pro"/>
                <w:b/>
                <w:sz w:val="22"/>
                <w:szCs w:val="22"/>
                <w:u w:val="single"/>
                <w:lang w:val="es-CR" w:eastAsia="es-CR"/>
              </w:rPr>
            </w:pPr>
            <w:r w:rsidRPr="00EB319B">
              <w:rPr>
                <w:rFonts w:ascii="Warnok Pro" w:hAnsi="Warnok Pro"/>
                <w:b/>
                <w:sz w:val="22"/>
                <w:szCs w:val="22"/>
                <w:u w:val="single"/>
                <w:lang w:val="es-CR" w:eastAsia="es-CR"/>
              </w:rPr>
              <w:t>dorys.mercado@ucr.ac.cr</w:t>
            </w:r>
          </w:p>
        </w:tc>
        <w:tc>
          <w:tcPr>
            <w:tcW w:w="1418" w:type="dxa"/>
            <w:shd w:val="clear" w:color="auto" w:fill="auto"/>
            <w:hideMark/>
          </w:tcPr>
          <w:p w:rsidR="00CD2573" w:rsidRPr="00EB319B" w:rsidRDefault="00CD2573" w:rsidP="003F67B8">
            <w:pPr>
              <w:spacing w:line="276" w:lineRule="auto"/>
              <w:jc w:val="center"/>
              <w:rPr>
                <w:rFonts w:ascii="Warnok Pro" w:hAnsi="Warnok Pro"/>
                <w:b/>
                <w:bCs/>
                <w:sz w:val="22"/>
                <w:szCs w:val="22"/>
                <w:lang w:val="es-CR" w:eastAsia="es-CR"/>
              </w:rPr>
            </w:pPr>
            <w:r w:rsidRPr="00EB319B">
              <w:rPr>
                <w:rFonts w:ascii="Warnok Pro" w:hAnsi="Warnok Pro"/>
                <w:b/>
                <w:bCs/>
                <w:sz w:val="22"/>
                <w:szCs w:val="22"/>
                <w:lang w:val="es-CR" w:eastAsia="es-CR"/>
              </w:rPr>
              <w:t>½ TC</w:t>
            </w:r>
            <w:r w:rsidRPr="00EB319B">
              <w:rPr>
                <w:rFonts w:ascii="Warnok Pro" w:hAnsi="Warnok Pro"/>
                <w:b/>
                <w:bCs/>
                <w:sz w:val="22"/>
                <w:szCs w:val="22"/>
                <w:lang w:val="es-CR" w:eastAsia="es-CR"/>
              </w:rPr>
              <w:br/>
            </w:r>
          </w:p>
        </w:tc>
        <w:tc>
          <w:tcPr>
            <w:tcW w:w="2268" w:type="dxa"/>
            <w:shd w:val="clear" w:color="auto" w:fill="auto"/>
            <w:hideMark/>
          </w:tcPr>
          <w:p w:rsidR="00CD2573" w:rsidRPr="00EB319B" w:rsidRDefault="00CD2573" w:rsidP="003F67B8">
            <w:pPr>
              <w:spacing w:line="276" w:lineRule="auto"/>
              <w:rPr>
                <w:rFonts w:ascii="Warnok Pro" w:hAnsi="Warnok Pro"/>
                <w:b/>
                <w:bCs/>
                <w:sz w:val="22"/>
                <w:szCs w:val="22"/>
                <w:lang w:val="es-CR" w:eastAsia="es-CR"/>
              </w:rPr>
            </w:pPr>
            <w:r w:rsidRPr="00EB319B">
              <w:rPr>
                <w:rFonts w:ascii="Warnok Pro" w:hAnsi="Warnok Pro"/>
                <w:b/>
                <w:bCs/>
                <w:sz w:val="22"/>
                <w:szCs w:val="22"/>
                <w:lang w:val="es-CR" w:eastAsia="es-CR"/>
              </w:rPr>
              <w:t>Vicerrectoría de Acción Social</w:t>
            </w:r>
          </w:p>
        </w:tc>
      </w:tr>
      <w:tr w:rsidR="00CD2573" w:rsidRPr="00EB319B" w:rsidTr="003F4EB5">
        <w:trPr>
          <w:trHeight w:val="2295"/>
        </w:trPr>
        <w:tc>
          <w:tcPr>
            <w:tcW w:w="2943" w:type="dxa"/>
            <w:shd w:val="clear" w:color="auto" w:fill="auto"/>
            <w:hideMark/>
          </w:tcPr>
          <w:p w:rsidR="00CD2573" w:rsidRPr="00EB319B" w:rsidRDefault="00CD2573" w:rsidP="003F67B8">
            <w:pPr>
              <w:spacing w:line="276" w:lineRule="auto"/>
              <w:rPr>
                <w:rFonts w:ascii="Warnok Pro" w:hAnsi="Warnok Pro"/>
                <w:b/>
                <w:bCs/>
                <w:sz w:val="22"/>
                <w:szCs w:val="22"/>
                <w:lang w:val="es-CR" w:eastAsia="es-CR"/>
              </w:rPr>
            </w:pPr>
            <w:r w:rsidRPr="00EB319B">
              <w:rPr>
                <w:rFonts w:ascii="Warnok Pro" w:hAnsi="Warnok Pro"/>
                <w:b/>
                <w:bCs/>
                <w:sz w:val="22"/>
                <w:szCs w:val="22"/>
                <w:lang w:val="es-CR" w:eastAsia="es-CR"/>
              </w:rPr>
              <w:t>TC-590: Fortalecimiento de procesos de articulación con actores sociales y comunitarios en torno a conflictos socio-ambientales específicos en el territorio nacional (Decanato Ciencias Sociales)</w:t>
            </w:r>
          </w:p>
        </w:tc>
        <w:tc>
          <w:tcPr>
            <w:tcW w:w="2977" w:type="dxa"/>
            <w:shd w:val="clear" w:color="auto" w:fill="auto"/>
            <w:hideMark/>
          </w:tcPr>
          <w:p w:rsidR="00CD2573" w:rsidRPr="00EB319B" w:rsidRDefault="00CD2573" w:rsidP="003F67B8">
            <w:pPr>
              <w:spacing w:line="276" w:lineRule="auto"/>
              <w:jc w:val="center"/>
              <w:rPr>
                <w:rFonts w:ascii="Warnok Pro" w:hAnsi="Warnok Pro"/>
                <w:b/>
                <w:sz w:val="22"/>
                <w:szCs w:val="22"/>
                <w:lang w:val="es-CR" w:eastAsia="es-CR"/>
              </w:rPr>
            </w:pPr>
            <w:r w:rsidRPr="00EB319B">
              <w:rPr>
                <w:rFonts w:ascii="Warnok Pro" w:hAnsi="Warnok Pro"/>
                <w:b/>
                <w:sz w:val="22"/>
                <w:szCs w:val="22"/>
                <w:lang w:val="es-CR" w:eastAsia="es-CR"/>
              </w:rPr>
              <w:t>Coordinador: Bach.Mauricio Álvarez Mora oilwatch@gmail.com</w:t>
            </w:r>
            <w:r w:rsidRPr="00EB319B">
              <w:rPr>
                <w:rFonts w:ascii="Warnok Pro" w:hAnsi="Warnok Pro"/>
                <w:b/>
                <w:sz w:val="22"/>
                <w:szCs w:val="22"/>
                <w:lang w:val="es-CR" w:eastAsia="es-CR"/>
              </w:rPr>
              <w:br/>
            </w:r>
          </w:p>
          <w:p w:rsidR="00CD2573" w:rsidRPr="00EB319B" w:rsidRDefault="00CD2573" w:rsidP="003F67B8">
            <w:pPr>
              <w:spacing w:line="276" w:lineRule="auto"/>
              <w:jc w:val="center"/>
              <w:rPr>
                <w:rFonts w:ascii="Warnok Pro" w:hAnsi="Warnok Pro"/>
                <w:b/>
                <w:sz w:val="22"/>
                <w:szCs w:val="22"/>
                <w:u w:val="single"/>
                <w:lang w:val="es-CR" w:eastAsia="es-CR"/>
              </w:rPr>
            </w:pPr>
            <w:r w:rsidRPr="00EB319B">
              <w:rPr>
                <w:rFonts w:ascii="Warnok Pro" w:hAnsi="Warnok Pro"/>
                <w:b/>
                <w:sz w:val="22"/>
                <w:szCs w:val="22"/>
                <w:lang w:val="es-CR" w:eastAsia="es-CR"/>
              </w:rPr>
              <w:t>Asistente. Ada Araya Fuentes</w:t>
            </w:r>
          </w:p>
          <w:p w:rsidR="00CD2573" w:rsidRPr="00EB319B" w:rsidRDefault="00CD2573" w:rsidP="003F67B8">
            <w:pPr>
              <w:spacing w:line="276" w:lineRule="auto"/>
              <w:jc w:val="center"/>
              <w:rPr>
                <w:rFonts w:ascii="Warnok Pro" w:hAnsi="Warnok Pro"/>
                <w:b/>
                <w:sz w:val="22"/>
                <w:szCs w:val="22"/>
                <w:u w:val="single"/>
                <w:lang w:val="es-CR" w:eastAsia="es-CR"/>
              </w:rPr>
            </w:pPr>
            <w:r w:rsidRPr="00EB319B">
              <w:rPr>
                <w:rFonts w:ascii="Warnok Pro" w:hAnsi="Warnok Pro"/>
                <w:b/>
                <w:sz w:val="22"/>
                <w:szCs w:val="22"/>
                <w:u w:val="single"/>
                <w:lang w:val="es-CR" w:eastAsia="es-CR"/>
              </w:rPr>
              <w:t xml:space="preserve">adaucr@gmail.com </w:t>
            </w:r>
            <w:hyperlink r:id="rId66" w:history="1">
              <w:r w:rsidRPr="00EB319B">
                <w:rPr>
                  <w:rFonts w:ascii="Warnok Pro" w:hAnsi="Warnok Pro"/>
                  <w:b/>
                  <w:sz w:val="22"/>
                  <w:szCs w:val="22"/>
                  <w:u w:val="single"/>
                  <w:lang w:val="es-CR" w:eastAsia="es-CR"/>
                </w:rPr>
                <w:br/>
              </w:r>
            </w:hyperlink>
          </w:p>
        </w:tc>
        <w:tc>
          <w:tcPr>
            <w:tcW w:w="1418" w:type="dxa"/>
            <w:shd w:val="clear" w:color="auto" w:fill="auto"/>
            <w:hideMark/>
          </w:tcPr>
          <w:p w:rsidR="00CD2573" w:rsidRPr="00EB319B" w:rsidRDefault="00CD2573" w:rsidP="003F67B8">
            <w:pPr>
              <w:spacing w:line="276" w:lineRule="auto"/>
              <w:jc w:val="center"/>
              <w:rPr>
                <w:rFonts w:ascii="Warnok Pro" w:hAnsi="Warnok Pro"/>
                <w:b/>
                <w:bCs/>
                <w:sz w:val="22"/>
                <w:szCs w:val="22"/>
                <w:lang w:val="es-CR" w:eastAsia="es-CR"/>
              </w:rPr>
            </w:pPr>
            <w:r w:rsidRPr="00EB319B">
              <w:rPr>
                <w:rFonts w:ascii="Warnok Pro" w:hAnsi="Warnok Pro"/>
                <w:b/>
                <w:bCs/>
                <w:sz w:val="22"/>
                <w:szCs w:val="22"/>
                <w:lang w:val="es-CR" w:eastAsia="es-CR"/>
              </w:rPr>
              <w:t>½ TC</w:t>
            </w:r>
          </w:p>
          <w:p w:rsidR="00CD2573" w:rsidRPr="00EB319B" w:rsidRDefault="00CD2573" w:rsidP="003F67B8">
            <w:pPr>
              <w:spacing w:line="276" w:lineRule="auto"/>
              <w:jc w:val="center"/>
              <w:rPr>
                <w:rFonts w:ascii="Warnok Pro" w:hAnsi="Warnok Pro"/>
                <w:b/>
                <w:bCs/>
                <w:sz w:val="22"/>
                <w:szCs w:val="22"/>
                <w:lang w:val="es-CR" w:eastAsia="es-CR"/>
              </w:rPr>
            </w:pPr>
          </w:p>
          <w:p w:rsidR="00CD2573" w:rsidRPr="00EB319B" w:rsidRDefault="00CD2573" w:rsidP="003F67B8">
            <w:pPr>
              <w:spacing w:line="276" w:lineRule="auto"/>
              <w:jc w:val="center"/>
              <w:rPr>
                <w:rFonts w:ascii="Warnok Pro" w:hAnsi="Warnok Pro"/>
                <w:b/>
                <w:bCs/>
                <w:sz w:val="22"/>
                <w:szCs w:val="22"/>
                <w:lang w:val="es-CR" w:eastAsia="es-CR"/>
              </w:rPr>
            </w:pPr>
            <w:r w:rsidRPr="00EB319B">
              <w:rPr>
                <w:rFonts w:ascii="Warnok Pro" w:hAnsi="Warnok Pro"/>
                <w:b/>
                <w:bCs/>
                <w:sz w:val="22"/>
                <w:szCs w:val="22"/>
                <w:lang w:val="es-CR" w:eastAsia="es-CR"/>
              </w:rPr>
              <w:t>20 Horas asistentes</w:t>
            </w:r>
          </w:p>
        </w:tc>
        <w:tc>
          <w:tcPr>
            <w:tcW w:w="2268" w:type="dxa"/>
            <w:shd w:val="clear" w:color="auto" w:fill="auto"/>
            <w:hideMark/>
          </w:tcPr>
          <w:p w:rsidR="00CD2573" w:rsidRPr="00EB319B" w:rsidRDefault="00CD2573" w:rsidP="003F67B8">
            <w:pPr>
              <w:spacing w:line="276" w:lineRule="auto"/>
              <w:rPr>
                <w:rFonts w:ascii="Warnok Pro" w:hAnsi="Warnok Pro"/>
                <w:b/>
                <w:bCs/>
                <w:sz w:val="22"/>
                <w:szCs w:val="22"/>
                <w:lang w:val="es-CR" w:eastAsia="es-CR"/>
              </w:rPr>
            </w:pPr>
            <w:r w:rsidRPr="00EB319B">
              <w:rPr>
                <w:rFonts w:ascii="Warnok Pro" w:hAnsi="Warnok Pro"/>
                <w:b/>
                <w:bCs/>
                <w:sz w:val="22"/>
                <w:szCs w:val="22"/>
                <w:lang w:val="es-CR" w:eastAsia="es-CR"/>
              </w:rPr>
              <w:t>Provincias y cantones: San José, Alajuela, Guanacaste: Liberia, Nicoya, Carrillo; Puntarenas: Buenos Aires, Osa; Limón: Pococí, Siquirres</w:t>
            </w:r>
          </w:p>
        </w:tc>
      </w:tr>
      <w:tr w:rsidR="00CD2573" w:rsidRPr="00EB319B" w:rsidTr="003F4EB5">
        <w:trPr>
          <w:trHeight w:val="1457"/>
        </w:trPr>
        <w:tc>
          <w:tcPr>
            <w:tcW w:w="2943" w:type="dxa"/>
            <w:shd w:val="clear" w:color="auto" w:fill="auto"/>
            <w:hideMark/>
          </w:tcPr>
          <w:p w:rsidR="00CD2573" w:rsidRPr="00EB319B" w:rsidRDefault="00CD2573" w:rsidP="003F67B8">
            <w:pPr>
              <w:spacing w:line="276" w:lineRule="auto"/>
              <w:rPr>
                <w:rFonts w:ascii="Warnok Pro" w:hAnsi="Warnok Pro"/>
                <w:b/>
                <w:bCs/>
                <w:sz w:val="22"/>
                <w:szCs w:val="22"/>
                <w:lang w:val="es-CR" w:eastAsia="es-CR"/>
              </w:rPr>
            </w:pPr>
            <w:r w:rsidRPr="00EB319B">
              <w:rPr>
                <w:rFonts w:ascii="Warnok Pro" w:hAnsi="Warnok Pro"/>
                <w:b/>
                <w:bCs/>
                <w:sz w:val="22"/>
                <w:szCs w:val="22"/>
                <w:lang w:val="es-CR" w:eastAsia="es-CR"/>
              </w:rPr>
              <w:t>ED-2947Apoyo al fortalecimiento de formas productivas y organizativas alternativas en el valle de Sixaola (Instituto de Investigaciones Sociales)</w:t>
            </w:r>
          </w:p>
        </w:tc>
        <w:tc>
          <w:tcPr>
            <w:tcW w:w="2977" w:type="dxa"/>
            <w:shd w:val="clear" w:color="auto" w:fill="auto"/>
            <w:hideMark/>
          </w:tcPr>
          <w:p w:rsidR="00CD2573" w:rsidRPr="00EB319B" w:rsidRDefault="00CD2573" w:rsidP="003F67B8">
            <w:pPr>
              <w:spacing w:line="276" w:lineRule="auto"/>
              <w:jc w:val="center"/>
              <w:rPr>
                <w:rFonts w:ascii="Warnok Pro" w:hAnsi="Warnok Pro"/>
                <w:b/>
                <w:bCs/>
                <w:sz w:val="22"/>
                <w:szCs w:val="22"/>
                <w:lang w:val="es-CR" w:eastAsia="es-CR"/>
              </w:rPr>
            </w:pPr>
            <w:r w:rsidRPr="00EB319B">
              <w:rPr>
                <w:rFonts w:ascii="Warnok Pro" w:hAnsi="Warnok Pro"/>
                <w:b/>
                <w:bCs/>
                <w:sz w:val="22"/>
                <w:szCs w:val="22"/>
                <w:lang w:val="es-CR" w:eastAsia="es-CR"/>
              </w:rPr>
              <w:t xml:space="preserve">Coordinador. Lic. Julián Llaguno Thomas  </w:t>
            </w:r>
            <w:r w:rsidRPr="00EB319B">
              <w:rPr>
                <w:rFonts w:ascii="Warnok Pro" w:hAnsi="Warnok Pro"/>
                <w:b/>
                <w:bCs/>
                <w:sz w:val="22"/>
                <w:szCs w:val="22"/>
                <w:lang w:val="es-CR" w:eastAsia="es-CR"/>
              </w:rPr>
              <w:br/>
            </w:r>
            <w:hyperlink r:id="rId67" w:history="1">
              <w:r w:rsidRPr="00EB319B">
                <w:rPr>
                  <w:rStyle w:val="Hipervnculo"/>
                  <w:rFonts w:ascii="Warnok Pro" w:hAnsi="Warnok Pro"/>
                  <w:b/>
                  <w:bCs/>
                  <w:sz w:val="22"/>
                  <w:szCs w:val="22"/>
                  <w:lang w:val="es-CR" w:eastAsia="es-CR"/>
                </w:rPr>
                <w:t>jjllaguno@gmail.com</w:t>
              </w:r>
            </w:hyperlink>
          </w:p>
          <w:p w:rsidR="00CD2573" w:rsidRPr="00EB319B" w:rsidRDefault="00CD2573" w:rsidP="003F67B8">
            <w:pPr>
              <w:spacing w:line="276" w:lineRule="auto"/>
              <w:jc w:val="center"/>
              <w:rPr>
                <w:rFonts w:ascii="Warnok Pro" w:hAnsi="Warnok Pro"/>
                <w:b/>
                <w:bCs/>
                <w:sz w:val="22"/>
                <w:szCs w:val="22"/>
                <w:lang w:val="es-CR" w:eastAsia="es-CR"/>
              </w:rPr>
            </w:pPr>
          </w:p>
          <w:p w:rsidR="00CD2573" w:rsidRPr="00EB319B" w:rsidRDefault="00CD2573" w:rsidP="003F67B8">
            <w:pPr>
              <w:spacing w:line="276" w:lineRule="auto"/>
              <w:jc w:val="center"/>
              <w:rPr>
                <w:rFonts w:ascii="Warnok Pro" w:hAnsi="Warnok Pro"/>
                <w:b/>
                <w:bCs/>
                <w:sz w:val="22"/>
                <w:szCs w:val="22"/>
                <w:lang w:val="es-CR" w:eastAsia="es-CR"/>
              </w:rPr>
            </w:pPr>
            <w:r w:rsidRPr="00EB319B">
              <w:rPr>
                <w:rFonts w:ascii="Warnok Pro" w:hAnsi="Warnok Pro"/>
                <w:b/>
                <w:bCs/>
                <w:sz w:val="22"/>
                <w:szCs w:val="22"/>
                <w:lang w:val="es-CR" w:eastAsia="es-CR"/>
              </w:rPr>
              <w:t>Asistente. Henry Picado C</w:t>
            </w:r>
            <w:hyperlink r:id="rId68" w:history="1">
              <w:r w:rsidRPr="00EB319B">
                <w:rPr>
                  <w:rFonts w:ascii="Warnok Pro" w:hAnsi="Warnok Pro"/>
                  <w:b/>
                  <w:bCs/>
                  <w:sz w:val="22"/>
                  <w:szCs w:val="22"/>
                  <w:lang w:val="es-CR" w:eastAsia="es-CR"/>
                </w:rPr>
                <w:br/>
                <w:t>picadohenry@gmail.com</w:t>
              </w:r>
            </w:hyperlink>
          </w:p>
        </w:tc>
        <w:tc>
          <w:tcPr>
            <w:tcW w:w="1418" w:type="dxa"/>
            <w:shd w:val="clear" w:color="auto" w:fill="auto"/>
            <w:hideMark/>
          </w:tcPr>
          <w:p w:rsidR="00CD2573" w:rsidRPr="00EB319B" w:rsidRDefault="00CD2573" w:rsidP="003F67B8">
            <w:pPr>
              <w:spacing w:line="276" w:lineRule="auto"/>
              <w:jc w:val="center"/>
              <w:rPr>
                <w:rFonts w:ascii="Warnok Pro" w:hAnsi="Warnok Pro"/>
                <w:b/>
                <w:bCs/>
                <w:sz w:val="22"/>
                <w:szCs w:val="22"/>
                <w:lang w:val="es-CR" w:eastAsia="es-CR"/>
              </w:rPr>
            </w:pPr>
            <w:r w:rsidRPr="00EB319B">
              <w:rPr>
                <w:rFonts w:ascii="Warnok Pro" w:hAnsi="Warnok Pro"/>
                <w:b/>
                <w:bCs/>
                <w:sz w:val="22"/>
                <w:szCs w:val="22"/>
                <w:lang w:val="es-CR" w:eastAsia="es-CR"/>
              </w:rPr>
              <w:t>½ TC</w:t>
            </w:r>
          </w:p>
          <w:p w:rsidR="00CD2573" w:rsidRPr="00EB319B" w:rsidRDefault="00CD2573" w:rsidP="003F67B8">
            <w:pPr>
              <w:spacing w:line="276" w:lineRule="auto"/>
              <w:jc w:val="center"/>
              <w:rPr>
                <w:rFonts w:ascii="Warnok Pro" w:hAnsi="Warnok Pro"/>
                <w:b/>
                <w:bCs/>
                <w:sz w:val="22"/>
                <w:szCs w:val="22"/>
                <w:lang w:val="es-CR" w:eastAsia="es-CR"/>
              </w:rPr>
            </w:pPr>
          </w:p>
          <w:p w:rsidR="00CD2573" w:rsidRPr="00EB319B" w:rsidRDefault="00CD2573" w:rsidP="003F67B8">
            <w:pPr>
              <w:spacing w:line="276" w:lineRule="auto"/>
              <w:jc w:val="center"/>
              <w:rPr>
                <w:rFonts w:ascii="Warnok Pro" w:hAnsi="Warnok Pro"/>
                <w:b/>
                <w:bCs/>
                <w:sz w:val="22"/>
                <w:szCs w:val="22"/>
                <w:lang w:val="es-CR" w:eastAsia="es-CR"/>
              </w:rPr>
            </w:pPr>
            <w:r w:rsidRPr="00EB319B">
              <w:rPr>
                <w:rFonts w:ascii="Warnok Pro" w:hAnsi="Warnok Pro"/>
                <w:b/>
                <w:bCs/>
                <w:sz w:val="22"/>
                <w:szCs w:val="22"/>
                <w:lang w:val="es-CR" w:eastAsia="es-CR"/>
              </w:rPr>
              <w:t>20 Horas asistentes</w:t>
            </w:r>
          </w:p>
        </w:tc>
        <w:tc>
          <w:tcPr>
            <w:tcW w:w="2268" w:type="dxa"/>
            <w:shd w:val="clear" w:color="auto" w:fill="auto"/>
            <w:hideMark/>
          </w:tcPr>
          <w:p w:rsidR="00CD2573" w:rsidRPr="00EB319B" w:rsidRDefault="00CD2573" w:rsidP="003F67B8">
            <w:pPr>
              <w:spacing w:line="276" w:lineRule="auto"/>
              <w:rPr>
                <w:rFonts w:ascii="Warnok Pro" w:hAnsi="Warnok Pro"/>
                <w:b/>
                <w:bCs/>
                <w:sz w:val="22"/>
                <w:szCs w:val="22"/>
                <w:lang w:val="es-CR" w:eastAsia="es-CR"/>
              </w:rPr>
            </w:pPr>
            <w:r w:rsidRPr="00EB319B">
              <w:rPr>
                <w:rFonts w:ascii="Warnok Pro" w:hAnsi="Warnok Pro"/>
                <w:b/>
                <w:bCs/>
                <w:sz w:val="22"/>
                <w:szCs w:val="22"/>
                <w:lang w:val="es-CR" w:eastAsia="es-CR"/>
              </w:rPr>
              <w:t>Limón, Talamanca, Sixaola</w:t>
            </w:r>
          </w:p>
        </w:tc>
      </w:tr>
      <w:tr w:rsidR="00CD2573" w:rsidRPr="00EB319B" w:rsidTr="003F4EB5">
        <w:trPr>
          <w:trHeight w:val="1757"/>
        </w:trPr>
        <w:tc>
          <w:tcPr>
            <w:tcW w:w="2943" w:type="dxa"/>
            <w:shd w:val="clear" w:color="auto" w:fill="auto"/>
            <w:hideMark/>
          </w:tcPr>
          <w:p w:rsidR="00CD2573" w:rsidRPr="00EB319B" w:rsidRDefault="00CD2573" w:rsidP="003F67B8">
            <w:pPr>
              <w:spacing w:line="276" w:lineRule="auto"/>
              <w:rPr>
                <w:rFonts w:ascii="Warnok Pro" w:hAnsi="Warnok Pro"/>
                <w:b/>
                <w:bCs/>
                <w:sz w:val="22"/>
                <w:szCs w:val="22"/>
                <w:lang w:val="es-CR" w:eastAsia="es-CR"/>
              </w:rPr>
            </w:pPr>
            <w:r w:rsidRPr="00EB319B">
              <w:rPr>
                <w:rFonts w:ascii="Warnok Pro" w:hAnsi="Warnok Pro"/>
                <w:b/>
                <w:bCs/>
                <w:sz w:val="22"/>
                <w:szCs w:val="22"/>
                <w:lang w:val="es-CR" w:eastAsia="es-CR"/>
              </w:rPr>
              <w:t>039-Organización comunitaria para la protección y defensa de los ecosistemas del Pacífico Sur, cantón de Osa (Recinto de Golfito)</w:t>
            </w:r>
          </w:p>
        </w:tc>
        <w:tc>
          <w:tcPr>
            <w:tcW w:w="2977" w:type="dxa"/>
            <w:shd w:val="clear" w:color="auto" w:fill="auto"/>
            <w:hideMark/>
          </w:tcPr>
          <w:p w:rsidR="00CD2573" w:rsidRPr="00EB319B" w:rsidRDefault="00CD2573" w:rsidP="003F67B8">
            <w:pPr>
              <w:spacing w:line="276" w:lineRule="auto"/>
              <w:jc w:val="center"/>
              <w:rPr>
                <w:rFonts w:ascii="Warnok Pro" w:hAnsi="Warnok Pro"/>
                <w:b/>
                <w:sz w:val="22"/>
                <w:szCs w:val="22"/>
                <w:u w:val="single"/>
                <w:lang w:val="es-CR" w:eastAsia="es-CR"/>
              </w:rPr>
            </w:pPr>
            <w:r w:rsidRPr="00EB319B">
              <w:rPr>
                <w:rFonts w:ascii="Warnok Pro" w:hAnsi="Warnok Pro"/>
                <w:b/>
                <w:sz w:val="22"/>
                <w:szCs w:val="22"/>
                <w:lang w:val="es-CR" w:eastAsia="es-CR"/>
              </w:rPr>
              <w:t xml:space="preserve">Coordinadora. Bach. Karen Barrantes Jiménez </w:t>
            </w:r>
            <w:r w:rsidRPr="00EB319B">
              <w:rPr>
                <w:rFonts w:ascii="Warnok Pro" w:hAnsi="Warnok Pro"/>
                <w:b/>
                <w:sz w:val="22"/>
                <w:szCs w:val="22"/>
                <w:lang w:val="es-CR" w:eastAsia="es-CR"/>
              </w:rPr>
              <w:br/>
            </w:r>
            <w:hyperlink r:id="rId69" w:history="1">
              <w:r w:rsidRPr="00EB319B">
                <w:rPr>
                  <w:rStyle w:val="Hipervnculo"/>
                  <w:rFonts w:ascii="Warnok Pro" w:hAnsi="Warnok Pro"/>
                  <w:b/>
                  <w:sz w:val="22"/>
                  <w:szCs w:val="22"/>
                  <w:lang w:val="es-CR" w:eastAsia="es-CR"/>
                </w:rPr>
                <w:t>karenbarrantes6@gmail.com</w:t>
              </w:r>
            </w:hyperlink>
          </w:p>
          <w:p w:rsidR="00CD2573" w:rsidRPr="00EB319B" w:rsidRDefault="00CD2573" w:rsidP="003F67B8">
            <w:pPr>
              <w:spacing w:line="276" w:lineRule="auto"/>
              <w:jc w:val="center"/>
              <w:rPr>
                <w:rFonts w:ascii="Warnok Pro" w:hAnsi="Warnok Pro"/>
                <w:b/>
                <w:sz w:val="22"/>
                <w:szCs w:val="22"/>
                <w:u w:val="single"/>
                <w:lang w:val="es-CR" w:eastAsia="es-CR"/>
              </w:rPr>
            </w:pPr>
            <w:r w:rsidRPr="00EB319B">
              <w:rPr>
                <w:rFonts w:ascii="Warnok Pro" w:hAnsi="Warnok Pro"/>
                <w:b/>
                <w:sz w:val="22"/>
                <w:szCs w:val="22"/>
                <w:u w:val="single"/>
                <w:lang w:val="es-CR" w:eastAsia="es-CR"/>
              </w:rPr>
              <w:br/>
            </w:r>
            <w:r w:rsidRPr="00EB319B">
              <w:rPr>
                <w:rFonts w:ascii="Warnok Pro" w:hAnsi="Warnok Pro"/>
                <w:b/>
                <w:sz w:val="22"/>
                <w:szCs w:val="22"/>
                <w:lang w:val="es-CR" w:eastAsia="es-CR"/>
              </w:rPr>
              <w:t>Asistente. Cecilia Cordero</w:t>
            </w:r>
          </w:p>
          <w:p w:rsidR="00CD2573" w:rsidRPr="00EB319B" w:rsidRDefault="00CD2573" w:rsidP="003F67B8">
            <w:pPr>
              <w:spacing w:line="276" w:lineRule="auto"/>
              <w:jc w:val="center"/>
              <w:rPr>
                <w:rFonts w:ascii="Warnok Pro" w:hAnsi="Warnok Pro"/>
                <w:b/>
                <w:sz w:val="22"/>
                <w:szCs w:val="22"/>
                <w:u w:val="single"/>
                <w:lang w:val="es-CR" w:eastAsia="es-CR"/>
              </w:rPr>
            </w:pPr>
            <w:r w:rsidRPr="00EB319B">
              <w:rPr>
                <w:rFonts w:ascii="Warnok Pro" w:hAnsi="Warnok Pro"/>
                <w:b/>
                <w:sz w:val="22"/>
                <w:szCs w:val="22"/>
                <w:u w:val="single"/>
                <w:lang w:val="es-CR" w:eastAsia="es-CR"/>
              </w:rPr>
              <w:t>Cecorsa7@gmail.com</w:t>
            </w:r>
          </w:p>
        </w:tc>
        <w:tc>
          <w:tcPr>
            <w:tcW w:w="1418" w:type="dxa"/>
            <w:shd w:val="clear" w:color="auto" w:fill="auto"/>
            <w:hideMark/>
          </w:tcPr>
          <w:p w:rsidR="00CD2573" w:rsidRPr="00EB319B" w:rsidRDefault="00CD2573" w:rsidP="003F67B8">
            <w:pPr>
              <w:spacing w:line="276" w:lineRule="auto"/>
              <w:jc w:val="center"/>
              <w:rPr>
                <w:rFonts w:ascii="Warnok Pro" w:hAnsi="Warnok Pro"/>
                <w:b/>
                <w:bCs/>
                <w:sz w:val="22"/>
                <w:szCs w:val="22"/>
                <w:lang w:val="es-CR" w:eastAsia="es-CR"/>
              </w:rPr>
            </w:pPr>
            <w:r w:rsidRPr="00EB319B">
              <w:rPr>
                <w:rFonts w:ascii="Warnok Pro" w:hAnsi="Warnok Pro"/>
                <w:b/>
                <w:bCs/>
                <w:sz w:val="22"/>
                <w:szCs w:val="22"/>
                <w:lang w:val="es-CR" w:eastAsia="es-CR"/>
              </w:rPr>
              <w:t>½ TC</w:t>
            </w:r>
          </w:p>
          <w:p w:rsidR="00CD2573" w:rsidRPr="00EB319B" w:rsidRDefault="00CD2573" w:rsidP="003F67B8">
            <w:pPr>
              <w:spacing w:line="276" w:lineRule="auto"/>
              <w:jc w:val="center"/>
              <w:rPr>
                <w:rFonts w:ascii="Warnok Pro" w:hAnsi="Warnok Pro"/>
                <w:b/>
                <w:bCs/>
                <w:sz w:val="22"/>
                <w:szCs w:val="22"/>
                <w:lang w:val="es-CR" w:eastAsia="es-CR"/>
              </w:rPr>
            </w:pPr>
          </w:p>
          <w:p w:rsidR="00CD2573" w:rsidRPr="00EB319B" w:rsidRDefault="00CD2573" w:rsidP="003F67B8">
            <w:pPr>
              <w:spacing w:line="276" w:lineRule="auto"/>
              <w:jc w:val="center"/>
              <w:rPr>
                <w:rFonts w:ascii="Warnok Pro" w:hAnsi="Warnok Pro"/>
                <w:b/>
                <w:bCs/>
                <w:sz w:val="22"/>
                <w:szCs w:val="22"/>
                <w:lang w:val="es-CR" w:eastAsia="es-CR"/>
              </w:rPr>
            </w:pPr>
            <w:r w:rsidRPr="00EB319B">
              <w:rPr>
                <w:rFonts w:ascii="Warnok Pro" w:hAnsi="Warnok Pro"/>
                <w:b/>
                <w:bCs/>
                <w:sz w:val="22"/>
                <w:szCs w:val="22"/>
                <w:lang w:val="es-CR" w:eastAsia="es-CR"/>
              </w:rPr>
              <w:t>20 Horas asistentes</w:t>
            </w:r>
          </w:p>
        </w:tc>
        <w:tc>
          <w:tcPr>
            <w:tcW w:w="2268" w:type="dxa"/>
            <w:shd w:val="clear" w:color="auto" w:fill="auto"/>
            <w:hideMark/>
          </w:tcPr>
          <w:p w:rsidR="00CD2573" w:rsidRPr="00EB319B" w:rsidRDefault="00CD2573" w:rsidP="003F67B8">
            <w:pPr>
              <w:spacing w:line="276" w:lineRule="auto"/>
              <w:rPr>
                <w:rFonts w:ascii="Warnok Pro" w:hAnsi="Warnok Pro"/>
                <w:b/>
                <w:bCs/>
                <w:sz w:val="22"/>
                <w:szCs w:val="22"/>
                <w:lang w:val="es-CR" w:eastAsia="es-CR"/>
              </w:rPr>
            </w:pPr>
            <w:r w:rsidRPr="00EB319B">
              <w:rPr>
                <w:rFonts w:ascii="Warnok Pro" w:hAnsi="Warnok Pro"/>
                <w:b/>
                <w:bCs/>
                <w:sz w:val="22"/>
                <w:szCs w:val="22"/>
                <w:lang w:val="es-CR" w:eastAsia="es-CR"/>
              </w:rPr>
              <w:t>Puntarenas, Osa. Palmar Norte, Cañablancal, Palmar Sur, Térraba</w:t>
            </w:r>
          </w:p>
        </w:tc>
      </w:tr>
      <w:tr w:rsidR="00CD2573" w:rsidRPr="00EB319B" w:rsidTr="003F4EB5">
        <w:trPr>
          <w:trHeight w:val="1845"/>
        </w:trPr>
        <w:tc>
          <w:tcPr>
            <w:tcW w:w="2943" w:type="dxa"/>
            <w:tcBorders>
              <w:bottom w:val="single" w:sz="4" w:space="0" w:color="000000"/>
            </w:tcBorders>
            <w:shd w:val="clear" w:color="auto" w:fill="auto"/>
            <w:hideMark/>
          </w:tcPr>
          <w:p w:rsidR="00CD2573" w:rsidRPr="00EB319B" w:rsidRDefault="00CD2573" w:rsidP="003F67B8">
            <w:pPr>
              <w:spacing w:line="276" w:lineRule="auto"/>
              <w:rPr>
                <w:rFonts w:ascii="Warnok Pro" w:hAnsi="Warnok Pro"/>
                <w:b/>
                <w:bCs/>
                <w:sz w:val="22"/>
                <w:szCs w:val="22"/>
                <w:lang w:val="es-CR" w:eastAsia="es-CR"/>
              </w:rPr>
            </w:pPr>
            <w:r w:rsidRPr="00EB319B">
              <w:rPr>
                <w:rFonts w:ascii="Warnok Pro" w:hAnsi="Warnok Pro"/>
                <w:b/>
                <w:bCs/>
                <w:sz w:val="22"/>
                <w:szCs w:val="22"/>
                <w:lang w:val="es-CR" w:eastAsia="es-CR"/>
              </w:rPr>
              <w:t>ED-2862  Promoción y fortalecimiento de experiencias de organización comunitaria en Guanacaste y construcción de alternativas: la defensa del recurso hídrico en la comunidad de Sardinal (Escuela Psicología)</w:t>
            </w:r>
          </w:p>
        </w:tc>
        <w:tc>
          <w:tcPr>
            <w:tcW w:w="2977" w:type="dxa"/>
            <w:tcBorders>
              <w:bottom w:val="single" w:sz="4" w:space="0" w:color="000000"/>
            </w:tcBorders>
            <w:shd w:val="clear" w:color="auto" w:fill="auto"/>
            <w:hideMark/>
          </w:tcPr>
          <w:p w:rsidR="00CD2573" w:rsidRPr="00EB319B" w:rsidRDefault="00CD2573" w:rsidP="003F67B8">
            <w:pPr>
              <w:spacing w:line="276" w:lineRule="auto"/>
              <w:jc w:val="center"/>
              <w:rPr>
                <w:rFonts w:ascii="Warnok Pro" w:hAnsi="Warnok Pro"/>
                <w:b/>
                <w:sz w:val="22"/>
                <w:szCs w:val="22"/>
                <w:lang w:val="es-CR" w:eastAsia="es-CR"/>
              </w:rPr>
            </w:pPr>
            <w:r w:rsidRPr="00EB319B">
              <w:rPr>
                <w:rFonts w:ascii="Warnok Pro" w:hAnsi="Warnok Pro"/>
                <w:b/>
                <w:sz w:val="22"/>
                <w:szCs w:val="22"/>
                <w:lang w:val="es-CR" w:eastAsia="es-CR"/>
              </w:rPr>
              <w:t xml:space="preserve">Coordinadora. Licda. Karina Valverde S y Moisés Salgado </w:t>
            </w:r>
            <w:r w:rsidRPr="00EB319B">
              <w:rPr>
                <w:rFonts w:ascii="Warnok Pro" w:hAnsi="Warnok Pro"/>
                <w:b/>
                <w:bCs/>
                <w:sz w:val="22"/>
                <w:szCs w:val="22"/>
                <w:lang w:val="es-CR" w:eastAsia="es-CR"/>
              </w:rPr>
              <w:br/>
            </w:r>
          </w:p>
          <w:p w:rsidR="00CD2573" w:rsidRPr="00EB319B" w:rsidRDefault="00CD2573" w:rsidP="003F67B8">
            <w:pPr>
              <w:spacing w:line="276" w:lineRule="auto"/>
              <w:jc w:val="center"/>
              <w:rPr>
                <w:rFonts w:ascii="Warnok Pro" w:hAnsi="Warnok Pro"/>
                <w:b/>
                <w:sz w:val="22"/>
                <w:szCs w:val="22"/>
                <w:lang w:val="es-CR" w:eastAsia="es-CR"/>
              </w:rPr>
            </w:pPr>
            <w:r w:rsidRPr="00EB319B">
              <w:rPr>
                <w:rFonts w:ascii="Warnok Pro" w:hAnsi="Warnok Pro"/>
                <w:b/>
                <w:sz w:val="22"/>
                <w:szCs w:val="22"/>
                <w:lang w:val="es-CR" w:eastAsia="es-CR"/>
              </w:rPr>
              <w:t xml:space="preserve">valverdeskarina@gmail.com </w:t>
            </w:r>
          </w:p>
          <w:p w:rsidR="00CD2573" w:rsidRPr="00EB319B" w:rsidRDefault="00CD2573" w:rsidP="003F67B8">
            <w:pPr>
              <w:spacing w:line="276" w:lineRule="auto"/>
              <w:jc w:val="center"/>
              <w:rPr>
                <w:rFonts w:ascii="Warnok Pro" w:hAnsi="Warnok Pro"/>
                <w:b/>
                <w:sz w:val="22"/>
                <w:szCs w:val="22"/>
                <w:lang w:val="es-CR" w:eastAsia="es-CR"/>
              </w:rPr>
            </w:pPr>
          </w:p>
          <w:p w:rsidR="00CD2573" w:rsidRPr="00744986" w:rsidRDefault="00CD2573" w:rsidP="003F67B8">
            <w:pPr>
              <w:spacing w:line="276" w:lineRule="auto"/>
              <w:jc w:val="center"/>
              <w:rPr>
                <w:rFonts w:ascii="Warnok Pro" w:hAnsi="Warnok Pro"/>
                <w:b/>
                <w:sz w:val="22"/>
                <w:szCs w:val="22"/>
                <w:u w:val="single"/>
                <w:lang w:eastAsia="es-CR"/>
              </w:rPr>
            </w:pPr>
            <w:r w:rsidRPr="00EB319B">
              <w:rPr>
                <w:rFonts w:ascii="Warnok Pro" w:hAnsi="Warnok Pro"/>
                <w:b/>
                <w:sz w:val="22"/>
                <w:szCs w:val="22"/>
                <w:lang w:val="es-CR" w:eastAsia="es-CR"/>
              </w:rPr>
              <w:t xml:space="preserve">Asistente. Marita Arce </w:t>
            </w:r>
            <w:hyperlink r:id="rId70" w:history="1">
              <w:r w:rsidRPr="00EB319B">
                <w:rPr>
                  <w:rStyle w:val="Hipervnculo"/>
                  <w:rFonts w:ascii="Warnok Pro" w:hAnsi="Warnok Pro"/>
                  <w:b/>
                  <w:sz w:val="22"/>
                  <w:szCs w:val="22"/>
                  <w:lang w:val="es-CR" w:eastAsia="es-CR"/>
                </w:rPr>
                <w:t>marita.as12@gmail.com</w:t>
              </w:r>
            </w:hyperlink>
          </w:p>
        </w:tc>
        <w:tc>
          <w:tcPr>
            <w:tcW w:w="1418" w:type="dxa"/>
            <w:tcBorders>
              <w:bottom w:val="single" w:sz="4" w:space="0" w:color="000000"/>
            </w:tcBorders>
            <w:shd w:val="clear" w:color="auto" w:fill="auto"/>
            <w:hideMark/>
          </w:tcPr>
          <w:p w:rsidR="00CD2573" w:rsidRPr="00EB319B" w:rsidRDefault="00CD2573" w:rsidP="003F67B8">
            <w:pPr>
              <w:spacing w:line="276" w:lineRule="auto"/>
              <w:jc w:val="center"/>
              <w:rPr>
                <w:rFonts w:ascii="Warnok Pro" w:hAnsi="Warnok Pro"/>
                <w:b/>
                <w:bCs/>
                <w:sz w:val="22"/>
                <w:szCs w:val="22"/>
                <w:lang w:val="es-CR" w:eastAsia="es-CR"/>
              </w:rPr>
            </w:pPr>
            <w:r w:rsidRPr="00EB319B">
              <w:rPr>
                <w:rFonts w:ascii="Warnok Pro" w:hAnsi="Warnok Pro"/>
                <w:b/>
                <w:bCs/>
                <w:sz w:val="22"/>
                <w:szCs w:val="22"/>
                <w:lang w:val="es-CR" w:eastAsia="es-CR"/>
              </w:rPr>
              <w:t>½   TC</w:t>
            </w:r>
          </w:p>
          <w:p w:rsidR="00CD2573" w:rsidRPr="00EB319B" w:rsidRDefault="00CD2573" w:rsidP="003F67B8">
            <w:pPr>
              <w:spacing w:line="276" w:lineRule="auto"/>
              <w:jc w:val="center"/>
              <w:rPr>
                <w:rFonts w:ascii="Warnok Pro" w:hAnsi="Warnok Pro"/>
                <w:b/>
                <w:bCs/>
                <w:sz w:val="22"/>
                <w:szCs w:val="22"/>
                <w:lang w:val="es-CR" w:eastAsia="es-CR"/>
              </w:rPr>
            </w:pPr>
          </w:p>
          <w:p w:rsidR="00CD2573" w:rsidRPr="00EB319B" w:rsidRDefault="00CD2573" w:rsidP="003F67B8">
            <w:pPr>
              <w:spacing w:line="276" w:lineRule="auto"/>
              <w:jc w:val="center"/>
              <w:rPr>
                <w:rFonts w:ascii="Warnok Pro" w:hAnsi="Warnok Pro"/>
                <w:b/>
                <w:bCs/>
                <w:sz w:val="22"/>
                <w:szCs w:val="22"/>
                <w:lang w:val="es-CR" w:eastAsia="es-CR"/>
              </w:rPr>
            </w:pPr>
            <w:r w:rsidRPr="00EB319B">
              <w:rPr>
                <w:rFonts w:ascii="Warnok Pro" w:hAnsi="Warnok Pro"/>
                <w:b/>
                <w:bCs/>
                <w:sz w:val="22"/>
                <w:szCs w:val="22"/>
                <w:lang w:val="es-CR" w:eastAsia="es-CR"/>
              </w:rPr>
              <w:t>20 Horas asistentes</w:t>
            </w:r>
          </w:p>
        </w:tc>
        <w:tc>
          <w:tcPr>
            <w:tcW w:w="2268" w:type="dxa"/>
            <w:tcBorders>
              <w:bottom w:val="single" w:sz="4" w:space="0" w:color="000000"/>
            </w:tcBorders>
            <w:shd w:val="clear" w:color="auto" w:fill="auto"/>
            <w:hideMark/>
          </w:tcPr>
          <w:p w:rsidR="00CD2573" w:rsidRPr="00EB319B" w:rsidRDefault="00CD2573" w:rsidP="003F67B8">
            <w:pPr>
              <w:spacing w:line="276" w:lineRule="auto"/>
              <w:rPr>
                <w:rFonts w:ascii="Warnok Pro" w:hAnsi="Warnok Pro"/>
                <w:b/>
                <w:bCs/>
                <w:sz w:val="22"/>
                <w:szCs w:val="22"/>
                <w:lang w:val="es-CR" w:eastAsia="es-CR"/>
              </w:rPr>
            </w:pPr>
            <w:r w:rsidRPr="00EB319B">
              <w:rPr>
                <w:rFonts w:ascii="Warnok Pro" w:hAnsi="Warnok Pro"/>
                <w:b/>
                <w:bCs/>
                <w:sz w:val="22"/>
                <w:szCs w:val="22"/>
                <w:lang w:val="es-CR" w:eastAsia="es-CR"/>
              </w:rPr>
              <w:t>Guanacaste, Carrillo, Sardinal.</w:t>
            </w:r>
          </w:p>
        </w:tc>
      </w:tr>
      <w:tr w:rsidR="00CD2573" w:rsidRPr="00EB319B" w:rsidTr="003F4EB5">
        <w:trPr>
          <w:trHeight w:val="1545"/>
        </w:trPr>
        <w:tc>
          <w:tcPr>
            <w:tcW w:w="2943" w:type="dxa"/>
            <w:shd w:val="clear" w:color="auto" w:fill="auto"/>
          </w:tcPr>
          <w:p w:rsidR="00CD2573" w:rsidRPr="00EB319B" w:rsidRDefault="00CD2573" w:rsidP="003F67B8">
            <w:pPr>
              <w:spacing w:line="276" w:lineRule="auto"/>
              <w:rPr>
                <w:rFonts w:ascii="Warnok Pro" w:hAnsi="Warnok Pro"/>
                <w:b/>
                <w:bCs/>
                <w:sz w:val="22"/>
                <w:szCs w:val="22"/>
                <w:lang w:val="es-CR" w:eastAsia="es-CR"/>
              </w:rPr>
            </w:pPr>
            <w:r w:rsidRPr="00EB319B">
              <w:rPr>
                <w:rFonts w:ascii="Warnok Pro" w:hAnsi="Warnok Pro"/>
                <w:b/>
                <w:bCs/>
                <w:sz w:val="22"/>
                <w:szCs w:val="22"/>
                <w:lang w:val="es-CR" w:eastAsia="es-CR"/>
              </w:rPr>
              <w:lastRenderedPageBreak/>
              <w:t>Fortalecimiento de la Organización Comunitaria para la Defensa del Territorio Campesino en las Fincas de Palmar Sur</w:t>
            </w:r>
          </w:p>
        </w:tc>
        <w:tc>
          <w:tcPr>
            <w:tcW w:w="2977" w:type="dxa"/>
            <w:shd w:val="clear" w:color="auto" w:fill="auto"/>
          </w:tcPr>
          <w:p w:rsidR="00CD2573" w:rsidRPr="00EB319B" w:rsidRDefault="00CD2573" w:rsidP="003F67B8">
            <w:pPr>
              <w:spacing w:line="276" w:lineRule="auto"/>
              <w:jc w:val="center"/>
              <w:rPr>
                <w:rFonts w:ascii="Warnok Pro" w:hAnsi="Warnok Pro"/>
                <w:b/>
                <w:sz w:val="22"/>
                <w:szCs w:val="22"/>
                <w:lang w:val="es-CR" w:eastAsia="es-CR"/>
              </w:rPr>
            </w:pPr>
            <w:r w:rsidRPr="00EB319B">
              <w:rPr>
                <w:rFonts w:ascii="Warnok Pro" w:hAnsi="Warnok Pro"/>
                <w:b/>
                <w:sz w:val="22"/>
                <w:szCs w:val="22"/>
                <w:lang w:val="es-CR" w:eastAsia="es-CR"/>
              </w:rPr>
              <w:t>Coordinador  Lic. Moisés Salgado</w:t>
            </w:r>
          </w:p>
          <w:p w:rsidR="00CD2573" w:rsidRPr="00EB319B" w:rsidRDefault="00CD2573" w:rsidP="003F67B8">
            <w:pPr>
              <w:spacing w:line="276" w:lineRule="auto"/>
              <w:jc w:val="center"/>
              <w:rPr>
                <w:rFonts w:ascii="Warnok Pro" w:hAnsi="Warnok Pro"/>
                <w:b/>
                <w:sz w:val="22"/>
                <w:szCs w:val="22"/>
                <w:lang w:val="es-CR" w:eastAsia="es-CR"/>
              </w:rPr>
            </w:pPr>
          </w:p>
          <w:p w:rsidR="00CD2573" w:rsidRPr="00EB319B" w:rsidRDefault="00CD2573" w:rsidP="003F67B8">
            <w:pPr>
              <w:spacing w:line="276" w:lineRule="auto"/>
              <w:jc w:val="center"/>
              <w:rPr>
                <w:rFonts w:ascii="Warnok Pro" w:hAnsi="Warnok Pro"/>
                <w:b/>
                <w:sz w:val="22"/>
                <w:szCs w:val="22"/>
                <w:lang w:val="en-US" w:eastAsia="es-CR"/>
              </w:rPr>
            </w:pPr>
            <w:r w:rsidRPr="00EB319B">
              <w:rPr>
                <w:rFonts w:ascii="Warnok Pro" w:hAnsi="Warnok Pro"/>
                <w:b/>
                <w:sz w:val="22"/>
                <w:szCs w:val="22"/>
                <w:lang w:val="es-CR" w:eastAsia="es-CR"/>
              </w:rPr>
              <w:t xml:space="preserve">Asistente. </w:t>
            </w:r>
            <w:r w:rsidRPr="00EB319B">
              <w:rPr>
                <w:rFonts w:ascii="Warnok Pro" w:hAnsi="Warnok Pro"/>
                <w:b/>
                <w:sz w:val="22"/>
                <w:szCs w:val="22"/>
                <w:lang w:val="en-US" w:eastAsia="es-CR"/>
              </w:rPr>
              <w:t>Andrea Artavia</w:t>
            </w:r>
          </w:p>
          <w:p w:rsidR="00CD2573" w:rsidRPr="00EB319B" w:rsidRDefault="00CD2573" w:rsidP="003F67B8">
            <w:pPr>
              <w:spacing w:line="276" w:lineRule="auto"/>
              <w:jc w:val="center"/>
              <w:rPr>
                <w:rFonts w:ascii="Warnok Pro" w:hAnsi="Warnok Pro"/>
                <w:b/>
                <w:sz w:val="22"/>
                <w:szCs w:val="22"/>
                <w:u w:val="single"/>
                <w:lang w:val="en-US" w:eastAsia="es-CR"/>
              </w:rPr>
            </w:pPr>
            <w:r w:rsidRPr="00EB319B">
              <w:rPr>
                <w:rFonts w:ascii="Warnok Pro" w:hAnsi="Warnok Pro"/>
                <w:b/>
                <w:sz w:val="22"/>
                <w:szCs w:val="22"/>
                <w:lang w:val="en-US" w:eastAsia="es-CR"/>
              </w:rPr>
              <w:t xml:space="preserve">andreartavia@gmail.com </w:t>
            </w:r>
          </w:p>
        </w:tc>
        <w:tc>
          <w:tcPr>
            <w:tcW w:w="1418" w:type="dxa"/>
            <w:shd w:val="clear" w:color="auto" w:fill="auto"/>
          </w:tcPr>
          <w:p w:rsidR="00CD2573" w:rsidRPr="00EB319B" w:rsidRDefault="00CD2573" w:rsidP="003F67B8">
            <w:pPr>
              <w:spacing w:line="276" w:lineRule="auto"/>
              <w:jc w:val="center"/>
              <w:rPr>
                <w:rFonts w:ascii="Warnok Pro" w:hAnsi="Warnok Pro"/>
                <w:b/>
                <w:bCs/>
                <w:sz w:val="22"/>
                <w:szCs w:val="22"/>
                <w:lang w:val="es-CR" w:eastAsia="es-CR"/>
              </w:rPr>
            </w:pPr>
            <w:r w:rsidRPr="00EB319B">
              <w:rPr>
                <w:rFonts w:ascii="Warnok Pro" w:hAnsi="Warnok Pro"/>
                <w:b/>
                <w:bCs/>
                <w:sz w:val="22"/>
                <w:szCs w:val="22"/>
                <w:lang w:val="es-CR" w:eastAsia="es-CR"/>
              </w:rPr>
              <w:t>¼ TC</w:t>
            </w:r>
          </w:p>
          <w:p w:rsidR="00CD2573" w:rsidRPr="00EB319B" w:rsidRDefault="00CD2573" w:rsidP="003F67B8">
            <w:pPr>
              <w:spacing w:line="276" w:lineRule="auto"/>
              <w:jc w:val="center"/>
              <w:rPr>
                <w:rFonts w:ascii="Warnok Pro" w:hAnsi="Warnok Pro"/>
                <w:b/>
                <w:bCs/>
                <w:sz w:val="22"/>
                <w:szCs w:val="22"/>
                <w:lang w:val="es-CR" w:eastAsia="es-CR"/>
              </w:rPr>
            </w:pPr>
          </w:p>
          <w:p w:rsidR="00CD2573" w:rsidRPr="00EB319B" w:rsidRDefault="00CD2573" w:rsidP="003F67B8">
            <w:pPr>
              <w:spacing w:line="276" w:lineRule="auto"/>
              <w:jc w:val="center"/>
              <w:rPr>
                <w:rFonts w:ascii="Warnok Pro" w:hAnsi="Warnok Pro"/>
                <w:b/>
                <w:bCs/>
                <w:sz w:val="22"/>
                <w:szCs w:val="22"/>
                <w:lang w:val="es-CR" w:eastAsia="es-CR"/>
              </w:rPr>
            </w:pPr>
            <w:r w:rsidRPr="00EB319B">
              <w:rPr>
                <w:rFonts w:ascii="Warnok Pro" w:hAnsi="Warnok Pro"/>
                <w:b/>
                <w:bCs/>
                <w:sz w:val="22"/>
                <w:szCs w:val="22"/>
                <w:lang w:val="es-CR" w:eastAsia="es-CR"/>
              </w:rPr>
              <w:t>20 Horas asistentes</w:t>
            </w:r>
          </w:p>
        </w:tc>
        <w:tc>
          <w:tcPr>
            <w:tcW w:w="2268" w:type="dxa"/>
            <w:shd w:val="clear" w:color="auto" w:fill="auto"/>
          </w:tcPr>
          <w:p w:rsidR="00CD2573" w:rsidRPr="00EB319B" w:rsidRDefault="00CD2573" w:rsidP="003F67B8">
            <w:pPr>
              <w:spacing w:line="276" w:lineRule="auto"/>
              <w:rPr>
                <w:rFonts w:ascii="Warnok Pro" w:hAnsi="Warnok Pro"/>
                <w:b/>
                <w:bCs/>
                <w:sz w:val="22"/>
                <w:szCs w:val="22"/>
                <w:lang w:val="es-CR" w:eastAsia="es-CR"/>
              </w:rPr>
            </w:pPr>
            <w:r w:rsidRPr="00EB319B">
              <w:rPr>
                <w:rFonts w:ascii="Warnok Pro" w:hAnsi="Warnok Pro"/>
                <w:b/>
                <w:bCs/>
                <w:sz w:val="22"/>
                <w:szCs w:val="22"/>
                <w:lang w:val="es-CR" w:eastAsia="es-CR"/>
              </w:rPr>
              <w:t xml:space="preserve">Palmar Sur. Finca 9 y Finca 10 </w:t>
            </w:r>
          </w:p>
        </w:tc>
      </w:tr>
      <w:tr w:rsidR="00CD2573" w:rsidRPr="00EB319B" w:rsidTr="003F4EB5">
        <w:trPr>
          <w:trHeight w:val="1545"/>
        </w:trPr>
        <w:tc>
          <w:tcPr>
            <w:tcW w:w="2943" w:type="dxa"/>
            <w:shd w:val="clear" w:color="auto" w:fill="auto"/>
            <w:hideMark/>
          </w:tcPr>
          <w:p w:rsidR="00CD2573" w:rsidRPr="00EB319B" w:rsidRDefault="00CD2573" w:rsidP="003F67B8">
            <w:pPr>
              <w:spacing w:line="276" w:lineRule="auto"/>
              <w:rPr>
                <w:rFonts w:ascii="Warnok Pro" w:hAnsi="Warnok Pro"/>
                <w:b/>
                <w:bCs/>
                <w:sz w:val="22"/>
                <w:szCs w:val="22"/>
                <w:lang w:val="es-CR" w:eastAsia="es-CR"/>
              </w:rPr>
            </w:pPr>
            <w:r w:rsidRPr="00EB319B">
              <w:rPr>
                <w:rFonts w:ascii="Warnok Pro" w:hAnsi="Warnok Pro"/>
                <w:b/>
                <w:bCs/>
                <w:sz w:val="22"/>
                <w:szCs w:val="22"/>
                <w:lang w:val="es-CR" w:eastAsia="es-CR"/>
              </w:rPr>
              <w:t xml:space="preserve">ED-2953 Apoyo a formas organizativas comunitarias para la construcción e implementación del “buen vivir”en Talamanca (Sede de Limón) </w:t>
            </w:r>
          </w:p>
        </w:tc>
        <w:tc>
          <w:tcPr>
            <w:tcW w:w="2977" w:type="dxa"/>
            <w:shd w:val="clear" w:color="auto" w:fill="auto"/>
            <w:hideMark/>
          </w:tcPr>
          <w:p w:rsidR="00CD2573" w:rsidRPr="00EB319B" w:rsidRDefault="00CD2573" w:rsidP="003F67B8">
            <w:pPr>
              <w:spacing w:line="276" w:lineRule="auto"/>
              <w:jc w:val="center"/>
              <w:rPr>
                <w:rFonts w:ascii="Warnok Pro" w:hAnsi="Warnok Pro"/>
                <w:b/>
                <w:bCs/>
                <w:sz w:val="22"/>
                <w:szCs w:val="22"/>
                <w:lang w:val="es-CR" w:eastAsia="es-CR"/>
              </w:rPr>
            </w:pPr>
            <w:r w:rsidRPr="00EB319B">
              <w:rPr>
                <w:rFonts w:ascii="Warnok Pro" w:hAnsi="Warnok Pro"/>
                <w:b/>
                <w:sz w:val="22"/>
                <w:szCs w:val="22"/>
                <w:lang w:val="es-CR" w:eastAsia="es-CR"/>
              </w:rPr>
              <w:t xml:space="preserve">Coordinadora. Bach. Zuiri Méndez Benavides </w:t>
            </w:r>
          </w:p>
          <w:p w:rsidR="00CD2573" w:rsidRPr="00EB319B" w:rsidRDefault="0033701B" w:rsidP="003F67B8">
            <w:pPr>
              <w:spacing w:line="276" w:lineRule="auto"/>
              <w:jc w:val="center"/>
              <w:rPr>
                <w:rFonts w:ascii="Warnok Pro" w:hAnsi="Warnok Pro"/>
                <w:b/>
                <w:bCs/>
                <w:sz w:val="22"/>
                <w:szCs w:val="22"/>
                <w:lang w:val="es-CR" w:eastAsia="es-CR"/>
              </w:rPr>
            </w:pPr>
            <w:hyperlink r:id="rId71" w:history="1">
              <w:r w:rsidR="00CD2573" w:rsidRPr="00EB319B">
                <w:rPr>
                  <w:rStyle w:val="Hipervnculo"/>
                  <w:rFonts w:ascii="Warnok Pro" w:hAnsi="Warnok Pro"/>
                  <w:b/>
                  <w:bCs/>
                  <w:sz w:val="22"/>
                  <w:szCs w:val="22"/>
                  <w:lang w:val="es-CR" w:eastAsia="es-CR"/>
                </w:rPr>
                <w:t>zuirizuiri@gmail.com</w:t>
              </w:r>
            </w:hyperlink>
          </w:p>
          <w:p w:rsidR="00CD2573" w:rsidRPr="00EB319B" w:rsidRDefault="00CD2573" w:rsidP="003F67B8">
            <w:pPr>
              <w:spacing w:line="276" w:lineRule="auto"/>
              <w:jc w:val="center"/>
              <w:rPr>
                <w:rFonts w:ascii="Warnok Pro" w:hAnsi="Warnok Pro"/>
                <w:b/>
                <w:sz w:val="22"/>
                <w:szCs w:val="22"/>
                <w:lang w:val="es-CR" w:eastAsia="es-CR"/>
              </w:rPr>
            </w:pPr>
            <w:r w:rsidRPr="00EB319B">
              <w:rPr>
                <w:rFonts w:ascii="Warnok Pro" w:hAnsi="Warnok Pro"/>
                <w:b/>
                <w:bCs/>
                <w:sz w:val="22"/>
                <w:szCs w:val="22"/>
                <w:lang w:val="es-CR" w:eastAsia="es-CR"/>
              </w:rPr>
              <w:br/>
            </w:r>
            <w:r w:rsidRPr="00EB319B">
              <w:rPr>
                <w:rFonts w:ascii="Warnok Pro" w:hAnsi="Warnok Pro"/>
                <w:b/>
                <w:sz w:val="22"/>
                <w:szCs w:val="22"/>
                <w:lang w:val="es-CR" w:eastAsia="es-CR"/>
              </w:rPr>
              <w:t xml:space="preserve">Asistente. Bach. José Mora </w:t>
            </w:r>
            <w:hyperlink r:id="rId72" w:history="1">
              <w:r w:rsidRPr="00EB319B">
                <w:rPr>
                  <w:rFonts w:ascii="Warnok Pro" w:hAnsi="Warnok Pro"/>
                  <w:b/>
                  <w:sz w:val="22"/>
                  <w:szCs w:val="22"/>
                  <w:u w:val="single"/>
                  <w:lang w:val="es-CR" w:eastAsia="es-CR"/>
                </w:rPr>
                <w:br/>
                <w:t>joschecho@gmail.com</w:t>
              </w:r>
            </w:hyperlink>
          </w:p>
        </w:tc>
        <w:tc>
          <w:tcPr>
            <w:tcW w:w="1418" w:type="dxa"/>
            <w:shd w:val="clear" w:color="auto" w:fill="auto"/>
            <w:hideMark/>
          </w:tcPr>
          <w:p w:rsidR="00CD2573" w:rsidRPr="00EB319B" w:rsidRDefault="00CD2573" w:rsidP="003F67B8">
            <w:pPr>
              <w:spacing w:line="276" w:lineRule="auto"/>
              <w:jc w:val="center"/>
              <w:rPr>
                <w:rFonts w:ascii="Warnok Pro" w:hAnsi="Warnok Pro"/>
                <w:b/>
                <w:bCs/>
                <w:sz w:val="22"/>
                <w:szCs w:val="22"/>
                <w:lang w:val="es-CR" w:eastAsia="es-CR"/>
              </w:rPr>
            </w:pPr>
            <w:r w:rsidRPr="00EB319B">
              <w:rPr>
                <w:rFonts w:ascii="Warnok Pro" w:hAnsi="Warnok Pro"/>
                <w:b/>
                <w:bCs/>
                <w:sz w:val="22"/>
                <w:szCs w:val="22"/>
                <w:lang w:val="es-CR" w:eastAsia="es-CR"/>
              </w:rPr>
              <w:t>½ TC</w:t>
            </w:r>
          </w:p>
          <w:p w:rsidR="00CD2573" w:rsidRPr="00EB319B" w:rsidRDefault="00CD2573" w:rsidP="003F67B8">
            <w:pPr>
              <w:spacing w:line="276" w:lineRule="auto"/>
              <w:jc w:val="center"/>
              <w:rPr>
                <w:rFonts w:ascii="Warnok Pro" w:hAnsi="Warnok Pro"/>
                <w:b/>
                <w:bCs/>
                <w:sz w:val="22"/>
                <w:szCs w:val="22"/>
                <w:lang w:val="es-CR" w:eastAsia="es-CR"/>
              </w:rPr>
            </w:pPr>
          </w:p>
          <w:p w:rsidR="00CD2573" w:rsidRPr="00EB319B" w:rsidRDefault="00CD2573" w:rsidP="003F67B8">
            <w:pPr>
              <w:spacing w:line="276" w:lineRule="auto"/>
              <w:jc w:val="center"/>
              <w:rPr>
                <w:rFonts w:ascii="Warnok Pro" w:hAnsi="Warnok Pro"/>
                <w:b/>
                <w:bCs/>
                <w:sz w:val="22"/>
                <w:szCs w:val="22"/>
                <w:lang w:val="es-CR" w:eastAsia="es-CR"/>
              </w:rPr>
            </w:pPr>
            <w:r w:rsidRPr="00EB319B">
              <w:rPr>
                <w:rFonts w:ascii="Warnok Pro" w:hAnsi="Warnok Pro"/>
                <w:b/>
                <w:bCs/>
                <w:sz w:val="22"/>
                <w:szCs w:val="22"/>
                <w:lang w:val="es-CR" w:eastAsia="es-CR"/>
              </w:rPr>
              <w:t>20 Horas asistentes</w:t>
            </w:r>
          </w:p>
        </w:tc>
        <w:tc>
          <w:tcPr>
            <w:tcW w:w="2268" w:type="dxa"/>
            <w:shd w:val="clear" w:color="auto" w:fill="auto"/>
            <w:hideMark/>
          </w:tcPr>
          <w:p w:rsidR="00CD2573" w:rsidRPr="00EB319B" w:rsidRDefault="00CD2573" w:rsidP="003F67B8">
            <w:pPr>
              <w:spacing w:line="276" w:lineRule="auto"/>
              <w:rPr>
                <w:rFonts w:ascii="Warnok Pro" w:hAnsi="Warnok Pro"/>
                <w:b/>
                <w:bCs/>
                <w:sz w:val="22"/>
                <w:szCs w:val="22"/>
                <w:lang w:val="es-CR" w:eastAsia="es-CR"/>
              </w:rPr>
            </w:pPr>
            <w:r w:rsidRPr="00EB319B">
              <w:rPr>
                <w:rFonts w:ascii="Warnok Pro" w:hAnsi="Warnok Pro"/>
                <w:b/>
                <w:bCs/>
                <w:sz w:val="22"/>
                <w:szCs w:val="22"/>
                <w:lang w:val="es-CR" w:eastAsia="es-CR"/>
              </w:rPr>
              <w:t>Bribrí, Suretka Meleruk, Tsuiri, Alto Coen, Alto Duriñak, Yorkín, Swakbli, Kachabli</w:t>
            </w:r>
          </w:p>
        </w:tc>
      </w:tr>
      <w:tr w:rsidR="00CD2573" w:rsidRPr="00EB319B" w:rsidTr="003F4EB5">
        <w:trPr>
          <w:trHeight w:val="1020"/>
        </w:trPr>
        <w:tc>
          <w:tcPr>
            <w:tcW w:w="2943" w:type="dxa"/>
            <w:shd w:val="clear" w:color="auto" w:fill="auto"/>
          </w:tcPr>
          <w:p w:rsidR="00CD2573" w:rsidRPr="00EB319B" w:rsidRDefault="00CD2573" w:rsidP="003F67B8">
            <w:pPr>
              <w:spacing w:line="276" w:lineRule="auto"/>
              <w:jc w:val="both"/>
              <w:rPr>
                <w:rFonts w:ascii="Warnok Pro" w:hAnsi="Warnok Pro"/>
                <w:b/>
                <w:bCs/>
                <w:sz w:val="22"/>
                <w:szCs w:val="22"/>
                <w:lang w:val="es-CR" w:eastAsia="es-CR"/>
              </w:rPr>
            </w:pPr>
            <w:r w:rsidRPr="00EB319B">
              <w:rPr>
                <w:rFonts w:ascii="Warnok Pro" w:hAnsi="Warnok Pro"/>
                <w:b/>
                <w:bCs/>
                <w:sz w:val="22"/>
                <w:szCs w:val="22"/>
                <w:lang w:val="es-CR" w:eastAsia="es-CR"/>
              </w:rPr>
              <w:t xml:space="preserve">ED-2849 </w:t>
            </w:r>
            <w:r w:rsidRPr="00EB319B">
              <w:rPr>
                <w:rFonts w:ascii="Warnok Pro" w:hAnsi="Warnok Pro"/>
                <w:b/>
                <w:sz w:val="22"/>
                <w:szCs w:val="22"/>
                <w:lang w:val="es-CR" w:eastAsia="es-CR"/>
              </w:rPr>
              <w:t>Identificación de amenazas y capacitación para el uso sostenible del Refugio Nacional deVida Silvestre Caño Negro, Región Huetar Norte (Escuela Geografía)</w:t>
            </w:r>
          </w:p>
          <w:p w:rsidR="00CD2573" w:rsidRPr="00EB319B" w:rsidRDefault="00CD2573" w:rsidP="003F67B8">
            <w:pPr>
              <w:spacing w:line="276" w:lineRule="auto"/>
              <w:rPr>
                <w:rFonts w:ascii="Warnok Pro" w:hAnsi="Warnok Pro"/>
                <w:b/>
                <w:bCs/>
                <w:sz w:val="22"/>
                <w:szCs w:val="22"/>
                <w:lang w:val="es-CR" w:eastAsia="es-CR"/>
              </w:rPr>
            </w:pPr>
          </w:p>
        </w:tc>
        <w:tc>
          <w:tcPr>
            <w:tcW w:w="2977" w:type="dxa"/>
            <w:shd w:val="clear" w:color="auto" w:fill="auto"/>
          </w:tcPr>
          <w:p w:rsidR="00CD2573" w:rsidRPr="00EB319B" w:rsidRDefault="00CD2573" w:rsidP="003F67B8">
            <w:pPr>
              <w:spacing w:line="276" w:lineRule="auto"/>
              <w:jc w:val="center"/>
              <w:rPr>
                <w:rFonts w:ascii="Warnok Pro" w:hAnsi="Warnok Pro"/>
                <w:b/>
                <w:sz w:val="22"/>
                <w:szCs w:val="22"/>
                <w:lang w:val="es-CR" w:eastAsia="es-CR"/>
              </w:rPr>
            </w:pPr>
            <w:r w:rsidRPr="00EB319B">
              <w:rPr>
                <w:rFonts w:ascii="Warnok Pro" w:hAnsi="Warnok Pro"/>
                <w:b/>
                <w:sz w:val="22"/>
                <w:szCs w:val="22"/>
                <w:lang w:val="es-CR" w:eastAsia="es-CR"/>
              </w:rPr>
              <w:t>Coordinadora. Licda. Geanina Amaya Rodríguez</w:t>
            </w:r>
          </w:p>
          <w:p w:rsidR="00CD2573" w:rsidRPr="00EB319B" w:rsidRDefault="00CD2573" w:rsidP="003F67B8">
            <w:pPr>
              <w:spacing w:line="276" w:lineRule="auto"/>
              <w:jc w:val="center"/>
              <w:rPr>
                <w:rFonts w:ascii="Warnok Pro" w:hAnsi="Warnok Pro"/>
                <w:b/>
                <w:sz w:val="22"/>
                <w:szCs w:val="22"/>
                <w:u w:val="single"/>
                <w:lang w:val="es-CR" w:eastAsia="es-CR"/>
              </w:rPr>
            </w:pPr>
            <w:r w:rsidRPr="00EB319B">
              <w:rPr>
                <w:rFonts w:ascii="Warnok Pro" w:hAnsi="Warnok Pro"/>
                <w:b/>
                <w:sz w:val="22"/>
                <w:szCs w:val="22"/>
                <w:u w:val="single"/>
                <w:lang w:val="es-CR" w:eastAsia="es-CR"/>
              </w:rPr>
              <w:t>gmayar@gmail.com</w:t>
            </w:r>
          </w:p>
          <w:p w:rsidR="00CD2573" w:rsidRPr="00EB319B" w:rsidRDefault="00CD2573" w:rsidP="003F67B8">
            <w:pPr>
              <w:spacing w:line="276" w:lineRule="auto"/>
              <w:jc w:val="center"/>
              <w:rPr>
                <w:rFonts w:ascii="Warnok Pro" w:hAnsi="Warnok Pro"/>
                <w:b/>
                <w:sz w:val="22"/>
                <w:szCs w:val="22"/>
                <w:lang w:val="es-CR" w:eastAsia="es-CR"/>
              </w:rPr>
            </w:pPr>
          </w:p>
          <w:p w:rsidR="00CD2573" w:rsidRPr="00EB319B" w:rsidRDefault="00CD2573" w:rsidP="003F67B8">
            <w:pPr>
              <w:spacing w:line="276" w:lineRule="auto"/>
              <w:jc w:val="center"/>
              <w:rPr>
                <w:rFonts w:ascii="Warnok Pro" w:hAnsi="Warnok Pro"/>
                <w:b/>
                <w:sz w:val="22"/>
                <w:szCs w:val="22"/>
                <w:lang w:val="en-US" w:eastAsia="es-CR"/>
              </w:rPr>
            </w:pPr>
            <w:r w:rsidRPr="00E87065">
              <w:rPr>
                <w:rFonts w:ascii="Warnok Pro" w:hAnsi="Warnok Pro"/>
                <w:b/>
                <w:sz w:val="22"/>
                <w:szCs w:val="22"/>
                <w:lang w:val="en-US" w:eastAsia="es-CR"/>
              </w:rPr>
              <w:t>Asistente</w:t>
            </w:r>
            <w:r w:rsidRPr="00EB319B">
              <w:rPr>
                <w:rFonts w:ascii="Warnok Pro" w:hAnsi="Warnok Pro"/>
                <w:b/>
                <w:sz w:val="22"/>
                <w:szCs w:val="22"/>
                <w:lang w:val="en-US" w:eastAsia="es-CR"/>
              </w:rPr>
              <w:t>. William Du</w:t>
            </w:r>
          </w:p>
          <w:p w:rsidR="00CD2573" w:rsidRPr="00EB319B" w:rsidRDefault="0033701B" w:rsidP="003F67B8">
            <w:pPr>
              <w:spacing w:line="276" w:lineRule="auto"/>
              <w:jc w:val="center"/>
              <w:rPr>
                <w:rFonts w:ascii="Warnok Pro" w:hAnsi="Warnok Pro"/>
                <w:b/>
                <w:sz w:val="22"/>
                <w:szCs w:val="22"/>
                <w:u w:val="single"/>
                <w:lang w:val="en-US" w:eastAsia="es-CR"/>
              </w:rPr>
            </w:pPr>
            <w:hyperlink r:id="rId73" w:history="1">
              <w:r w:rsidR="00CD2573" w:rsidRPr="00EB319B">
                <w:rPr>
                  <w:rStyle w:val="Hipervnculo"/>
                  <w:rFonts w:ascii="Warnok Pro" w:hAnsi="Warnok Pro"/>
                  <w:b/>
                  <w:sz w:val="22"/>
                  <w:szCs w:val="22"/>
                  <w:lang w:val="en-US" w:eastAsia="es-CR"/>
                </w:rPr>
                <w:t>williamdu23@gmail.com</w:t>
              </w:r>
            </w:hyperlink>
          </w:p>
          <w:p w:rsidR="00CD2573" w:rsidRPr="00EB319B" w:rsidRDefault="00CD2573" w:rsidP="003F67B8">
            <w:pPr>
              <w:spacing w:line="276" w:lineRule="auto"/>
              <w:rPr>
                <w:rFonts w:ascii="Warnok Pro" w:hAnsi="Warnok Pro"/>
                <w:b/>
                <w:sz w:val="22"/>
                <w:szCs w:val="22"/>
                <w:u w:val="single"/>
                <w:lang w:val="en-US" w:eastAsia="es-CR"/>
              </w:rPr>
            </w:pPr>
          </w:p>
        </w:tc>
        <w:tc>
          <w:tcPr>
            <w:tcW w:w="1418" w:type="dxa"/>
            <w:shd w:val="clear" w:color="auto" w:fill="auto"/>
          </w:tcPr>
          <w:p w:rsidR="00CD2573" w:rsidRPr="00EB319B" w:rsidRDefault="00CD2573" w:rsidP="003F67B8">
            <w:pPr>
              <w:spacing w:line="276" w:lineRule="auto"/>
              <w:jc w:val="center"/>
              <w:rPr>
                <w:rFonts w:ascii="Warnok Pro" w:hAnsi="Warnok Pro"/>
                <w:b/>
                <w:bCs/>
                <w:sz w:val="22"/>
                <w:szCs w:val="22"/>
                <w:lang w:val="es-CR" w:eastAsia="es-CR"/>
              </w:rPr>
            </w:pPr>
            <w:r w:rsidRPr="00EB319B">
              <w:rPr>
                <w:rFonts w:ascii="Warnok Pro" w:hAnsi="Warnok Pro"/>
                <w:b/>
                <w:bCs/>
                <w:sz w:val="22"/>
                <w:szCs w:val="22"/>
                <w:lang w:val="es-CR" w:eastAsia="es-CR"/>
              </w:rPr>
              <w:t>½ TC</w:t>
            </w:r>
          </w:p>
          <w:p w:rsidR="00CD2573" w:rsidRPr="00EB319B" w:rsidRDefault="00CD2573" w:rsidP="003F67B8">
            <w:pPr>
              <w:spacing w:line="276" w:lineRule="auto"/>
              <w:jc w:val="center"/>
              <w:rPr>
                <w:rFonts w:ascii="Warnok Pro" w:hAnsi="Warnok Pro"/>
                <w:b/>
                <w:bCs/>
                <w:sz w:val="22"/>
                <w:szCs w:val="22"/>
                <w:lang w:val="es-CR" w:eastAsia="es-CR"/>
              </w:rPr>
            </w:pPr>
          </w:p>
          <w:p w:rsidR="00CD2573" w:rsidRPr="00EB319B" w:rsidRDefault="00CD2573" w:rsidP="003F67B8">
            <w:pPr>
              <w:spacing w:line="276" w:lineRule="auto"/>
              <w:jc w:val="center"/>
              <w:rPr>
                <w:rFonts w:ascii="Warnok Pro" w:hAnsi="Warnok Pro"/>
                <w:b/>
                <w:bCs/>
                <w:sz w:val="22"/>
                <w:szCs w:val="22"/>
                <w:lang w:val="es-CR" w:eastAsia="es-CR"/>
              </w:rPr>
            </w:pPr>
            <w:r w:rsidRPr="00EB319B">
              <w:rPr>
                <w:rFonts w:ascii="Warnok Pro" w:hAnsi="Warnok Pro"/>
                <w:b/>
                <w:bCs/>
                <w:sz w:val="22"/>
                <w:szCs w:val="22"/>
                <w:lang w:val="es-CR" w:eastAsia="es-CR"/>
              </w:rPr>
              <w:t>20 Horas asistentes</w:t>
            </w:r>
          </w:p>
        </w:tc>
        <w:tc>
          <w:tcPr>
            <w:tcW w:w="2268" w:type="dxa"/>
            <w:shd w:val="clear" w:color="auto" w:fill="auto"/>
          </w:tcPr>
          <w:p w:rsidR="00CD2573" w:rsidRPr="00EB319B" w:rsidRDefault="00CD2573" w:rsidP="003F67B8">
            <w:pPr>
              <w:spacing w:line="276" w:lineRule="auto"/>
              <w:rPr>
                <w:rFonts w:ascii="Warnok Pro" w:hAnsi="Warnok Pro"/>
                <w:b/>
                <w:bCs/>
                <w:sz w:val="22"/>
                <w:szCs w:val="22"/>
                <w:lang w:val="es-CR" w:eastAsia="es-CR"/>
              </w:rPr>
            </w:pPr>
            <w:r w:rsidRPr="00EB319B">
              <w:rPr>
                <w:rFonts w:ascii="Warnok Pro" w:hAnsi="Warnok Pro"/>
                <w:b/>
                <w:bCs/>
                <w:sz w:val="22"/>
                <w:szCs w:val="22"/>
                <w:lang w:val="es-CR" w:eastAsia="es-CR"/>
              </w:rPr>
              <w:t>Guatuso, San Carlos, Los Chiles, Caño Negro, Upala.</w:t>
            </w:r>
          </w:p>
        </w:tc>
      </w:tr>
    </w:tbl>
    <w:p w:rsidR="00CD2573" w:rsidRPr="00EB319B" w:rsidRDefault="00CD2573" w:rsidP="00CD2573">
      <w:pPr>
        <w:autoSpaceDE w:val="0"/>
        <w:autoSpaceDN w:val="0"/>
        <w:adjustRightInd w:val="0"/>
        <w:spacing w:line="276" w:lineRule="auto"/>
        <w:jc w:val="both"/>
        <w:rPr>
          <w:rFonts w:ascii="Warnok Pro" w:hAnsi="Warnok Pro"/>
          <w:sz w:val="22"/>
          <w:szCs w:val="22"/>
        </w:rPr>
      </w:pPr>
      <w:r w:rsidRPr="00EB319B">
        <w:rPr>
          <w:rFonts w:ascii="Warnok Pro" w:hAnsi="Warnok Pro"/>
          <w:sz w:val="22"/>
          <w:szCs w:val="22"/>
        </w:rPr>
        <w:t>Fuente: Elaboración propia a partir de la base de datos del Programa 2012.</w:t>
      </w:r>
    </w:p>
    <w:p w:rsidR="00CD2573" w:rsidRPr="00A85E8E" w:rsidRDefault="00CD2573" w:rsidP="00CD2573">
      <w:pPr>
        <w:autoSpaceDE w:val="0"/>
        <w:autoSpaceDN w:val="0"/>
        <w:adjustRightInd w:val="0"/>
        <w:spacing w:line="276" w:lineRule="auto"/>
        <w:jc w:val="both"/>
        <w:rPr>
          <w:rFonts w:ascii="Warnok Pro" w:hAnsi="Warnok Pro"/>
          <w:sz w:val="16"/>
          <w:szCs w:val="16"/>
          <w:vertAlign w:val="superscript"/>
        </w:rPr>
      </w:pPr>
    </w:p>
    <w:p w:rsidR="00CD2573" w:rsidRPr="00744986" w:rsidRDefault="00CD2573" w:rsidP="00CD2573">
      <w:pPr>
        <w:autoSpaceDE w:val="0"/>
        <w:autoSpaceDN w:val="0"/>
        <w:adjustRightInd w:val="0"/>
        <w:spacing w:line="276" w:lineRule="auto"/>
        <w:jc w:val="center"/>
        <w:rPr>
          <w:rFonts w:ascii="Warnok Pro" w:hAnsi="Warnok Pro"/>
          <w:b/>
        </w:rPr>
      </w:pPr>
      <w:bookmarkStart w:id="303" w:name="_Toc329687028"/>
      <w:bookmarkStart w:id="304" w:name="_Toc203746902"/>
      <w:bookmarkStart w:id="305" w:name="_Toc203747461"/>
      <w:r w:rsidRPr="00744986">
        <w:rPr>
          <w:rFonts w:ascii="Warnok Pro" w:hAnsi="Warnok Pro"/>
          <w:b/>
        </w:rPr>
        <w:t>Mapa1.     Alcance geográfico Programa Kioscos Sociambientales</w:t>
      </w:r>
    </w:p>
    <w:p w:rsidR="00CD2573" w:rsidRPr="00EB5FFE" w:rsidRDefault="002D74A7" w:rsidP="00CD2573">
      <w:pPr>
        <w:autoSpaceDE w:val="0"/>
        <w:autoSpaceDN w:val="0"/>
        <w:adjustRightInd w:val="0"/>
        <w:spacing w:line="276" w:lineRule="auto"/>
        <w:rPr>
          <w:rFonts w:ascii="Warnok Pro" w:hAnsi="Warnok Pro"/>
          <w:b/>
          <w:sz w:val="16"/>
          <w:szCs w:val="16"/>
        </w:rPr>
      </w:pPr>
      <w:r>
        <w:rPr>
          <w:rFonts w:ascii="Warnok Pro" w:hAnsi="Warnok Pro"/>
          <w:b/>
          <w:noProof/>
          <w:lang w:val="es-CR" w:eastAsia="es-CR"/>
        </w:rPr>
        <w:drawing>
          <wp:anchor distT="0" distB="0" distL="114300" distR="114300" simplePos="0" relativeHeight="251637248" behindDoc="1" locked="0" layoutInCell="1" allowOverlap="1">
            <wp:simplePos x="0" y="0"/>
            <wp:positionH relativeFrom="column">
              <wp:posOffset>705485</wp:posOffset>
            </wp:positionH>
            <wp:positionV relativeFrom="paragraph">
              <wp:posOffset>16510</wp:posOffset>
            </wp:positionV>
            <wp:extent cx="4578985" cy="2426335"/>
            <wp:effectExtent l="19050" t="0" r="0" b="0"/>
            <wp:wrapNone/>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srcRect/>
                    <a:stretch>
                      <a:fillRect/>
                    </a:stretch>
                  </pic:blipFill>
                  <pic:spPr bwMode="auto">
                    <a:xfrm>
                      <a:off x="0" y="0"/>
                      <a:ext cx="4578985" cy="2426335"/>
                    </a:xfrm>
                    <a:prstGeom prst="rect">
                      <a:avLst/>
                    </a:prstGeom>
                    <a:noFill/>
                    <a:ln w="9525">
                      <a:noFill/>
                      <a:miter lim="800000"/>
                      <a:headEnd/>
                      <a:tailEnd/>
                    </a:ln>
                  </pic:spPr>
                </pic:pic>
              </a:graphicData>
            </a:graphic>
          </wp:anchor>
        </w:drawing>
      </w:r>
    </w:p>
    <w:p w:rsidR="00CD2573" w:rsidRPr="00EB319B" w:rsidRDefault="00CD2573" w:rsidP="00CD2573">
      <w:pPr>
        <w:autoSpaceDE w:val="0"/>
        <w:autoSpaceDN w:val="0"/>
        <w:adjustRightInd w:val="0"/>
        <w:spacing w:line="276" w:lineRule="auto"/>
        <w:jc w:val="both"/>
        <w:rPr>
          <w:rFonts w:ascii="Warnok Pro" w:hAnsi="Warnok Pro"/>
          <w:b/>
          <w:sz w:val="22"/>
          <w:szCs w:val="22"/>
        </w:rPr>
      </w:pPr>
    </w:p>
    <w:p w:rsidR="00CD2573" w:rsidRPr="00EB319B" w:rsidRDefault="00CD2573" w:rsidP="00CD2573">
      <w:pPr>
        <w:autoSpaceDE w:val="0"/>
        <w:autoSpaceDN w:val="0"/>
        <w:adjustRightInd w:val="0"/>
        <w:spacing w:line="276" w:lineRule="auto"/>
        <w:jc w:val="both"/>
        <w:rPr>
          <w:rFonts w:ascii="Warnok Pro" w:hAnsi="Warnok Pro"/>
          <w:sz w:val="22"/>
          <w:szCs w:val="22"/>
        </w:rPr>
      </w:pPr>
    </w:p>
    <w:p w:rsidR="00CD2573" w:rsidRPr="00EB319B" w:rsidRDefault="00CD2573" w:rsidP="00CD2573">
      <w:pPr>
        <w:autoSpaceDE w:val="0"/>
        <w:autoSpaceDN w:val="0"/>
        <w:adjustRightInd w:val="0"/>
        <w:spacing w:line="276" w:lineRule="auto"/>
        <w:jc w:val="both"/>
        <w:rPr>
          <w:rFonts w:ascii="Warnok Pro" w:hAnsi="Warnok Pro"/>
          <w:sz w:val="22"/>
          <w:szCs w:val="22"/>
        </w:rPr>
      </w:pPr>
    </w:p>
    <w:p w:rsidR="00CD2573" w:rsidRPr="00EB319B" w:rsidRDefault="00CD2573" w:rsidP="00CD2573">
      <w:pPr>
        <w:autoSpaceDE w:val="0"/>
        <w:autoSpaceDN w:val="0"/>
        <w:adjustRightInd w:val="0"/>
        <w:spacing w:line="276" w:lineRule="auto"/>
        <w:jc w:val="both"/>
        <w:rPr>
          <w:rFonts w:ascii="Warnok Pro" w:hAnsi="Warnok Pro"/>
          <w:sz w:val="22"/>
          <w:szCs w:val="22"/>
        </w:rPr>
      </w:pPr>
    </w:p>
    <w:p w:rsidR="00CD2573" w:rsidRPr="00EB319B" w:rsidRDefault="00CD2573" w:rsidP="00CD2573">
      <w:pPr>
        <w:autoSpaceDE w:val="0"/>
        <w:autoSpaceDN w:val="0"/>
        <w:adjustRightInd w:val="0"/>
        <w:spacing w:line="276" w:lineRule="auto"/>
        <w:jc w:val="both"/>
        <w:rPr>
          <w:rFonts w:ascii="Warnok Pro" w:hAnsi="Warnok Pro"/>
          <w:sz w:val="22"/>
          <w:szCs w:val="22"/>
        </w:rPr>
      </w:pPr>
    </w:p>
    <w:p w:rsidR="00CD2573" w:rsidRPr="00EB319B" w:rsidRDefault="00CD2573" w:rsidP="00CD2573">
      <w:pPr>
        <w:autoSpaceDE w:val="0"/>
        <w:autoSpaceDN w:val="0"/>
        <w:adjustRightInd w:val="0"/>
        <w:spacing w:line="276" w:lineRule="auto"/>
        <w:jc w:val="both"/>
        <w:rPr>
          <w:rFonts w:ascii="Warnok Pro" w:hAnsi="Warnok Pro"/>
          <w:sz w:val="22"/>
          <w:szCs w:val="22"/>
        </w:rPr>
      </w:pPr>
    </w:p>
    <w:p w:rsidR="00CD2573" w:rsidRPr="00EB319B" w:rsidRDefault="00CD2573" w:rsidP="00CD2573">
      <w:pPr>
        <w:autoSpaceDE w:val="0"/>
        <w:autoSpaceDN w:val="0"/>
        <w:adjustRightInd w:val="0"/>
        <w:spacing w:line="276" w:lineRule="auto"/>
        <w:jc w:val="both"/>
        <w:rPr>
          <w:rFonts w:ascii="Warnok Pro" w:hAnsi="Warnok Pro"/>
          <w:sz w:val="22"/>
          <w:szCs w:val="22"/>
        </w:rPr>
      </w:pPr>
    </w:p>
    <w:p w:rsidR="00CD2573" w:rsidRPr="00EB319B" w:rsidRDefault="00CD2573" w:rsidP="00CD2573">
      <w:pPr>
        <w:autoSpaceDE w:val="0"/>
        <w:autoSpaceDN w:val="0"/>
        <w:adjustRightInd w:val="0"/>
        <w:spacing w:line="276" w:lineRule="auto"/>
        <w:jc w:val="both"/>
        <w:rPr>
          <w:rFonts w:ascii="Warnok Pro" w:hAnsi="Warnok Pro"/>
          <w:sz w:val="22"/>
          <w:szCs w:val="22"/>
        </w:rPr>
      </w:pPr>
    </w:p>
    <w:p w:rsidR="00CD2573" w:rsidRPr="00EB319B" w:rsidRDefault="00CD2573" w:rsidP="00CD2573">
      <w:pPr>
        <w:autoSpaceDE w:val="0"/>
        <w:autoSpaceDN w:val="0"/>
        <w:adjustRightInd w:val="0"/>
        <w:spacing w:line="276" w:lineRule="auto"/>
        <w:jc w:val="both"/>
        <w:rPr>
          <w:rFonts w:ascii="Warnok Pro" w:hAnsi="Warnok Pro"/>
          <w:sz w:val="22"/>
          <w:szCs w:val="22"/>
        </w:rPr>
      </w:pPr>
    </w:p>
    <w:p w:rsidR="00CD2573" w:rsidRPr="00EB319B" w:rsidRDefault="00CD2573" w:rsidP="00CD2573">
      <w:pPr>
        <w:autoSpaceDE w:val="0"/>
        <w:autoSpaceDN w:val="0"/>
        <w:adjustRightInd w:val="0"/>
        <w:spacing w:line="276" w:lineRule="auto"/>
        <w:jc w:val="both"/>
        <w:rPr>
          <w:rFonts w:ascii="Warnok Pro" w:hAnsi="Warnok Pro"/>
          <w:sz w:val="22"/>
          <w:szCs w:val="22"/>
        </w:rPr>
      </w:pPr>
    </w:p>
    <w:p w:rsidR="00CD2573" w:rsidRPr="00EB319B" w:rsidRDefault="00CD2573" w:rsidP="00CD2573">
      <w:pPr>
        <w:autoSpaceDE w:val="0"/>
        <w:autoSpaceDN w:val="0"/>
        <w:adjustRightInd w:val="0"/>
        <w:spacing w:line="276" w:lineRule="auto"/>
        <w:jc w:val="both"/>
        <w:rPr>
          <w:rFonts w:ascii="Warnok Pro" w:hAnsi="Warnok Pro"/>
          <w:sz w:val="22"/>
          <w:szCs w:val="22"/>
        </w:rPr>
      </w:pPr>
    </w:p>
    <w:p w:rsidR="00CD2573" w:rsidRPr="00EB319B" w:rsidRDefault="00CD2573" w:rsidP="00CD2573">
      <w:pPr>
        <w:autoSpaceDE w:val="0"/>
        <w:autoSpaceDN w:val="0"/>
        <w:adjustRightInd w:val="0"/>
        <w:spacing w:line="276" w:lineRule="auto"/>
        <w:jc w:val="both"/>
        <w:rPr>
          <w:rFonts w:ascii="Warnok Pro" w:hAnsi="Warnok Pro"/>
          <w:sz w:val="22"/>
          <w:szCs w:val="22"/>
        </w:rPr>
      </w:pPr>
    </w:p>
    <w:p w:rsidR="00CD2573" w:rsidRPr="00EB319B" w:rsidRDefault="00CD2573" w:rsidP="00CD2573">
      <w:pPr>
        <w:autoSpaceDE w:val="0"/>
        <w:autoSpaceDN w:val="0"/>
        <w:adjustRightInd w:val="0"/>
        <w:spacing w:line="276" w:lineRule="auto"/>
        <w:jc w:val="both"/>
        <w:rPr>
          <w:rFonts w:ascii="Warnok Pro" w:hAnsi="Warnok Pro"/>
          <w:sz w:val="22"/>
          <w:szCs w:val="22"/>
        </w:rPr>
      </w:pPr>
    </w:p>
    <w:p w:rsidR="00CD2573" w:rsidRPr="00EB319B" w:rsidRDefault="00CD2573" w:rsidP="00CD2573">
      <w:pPr>
        <w:autoSpaceDE w:val="0"/>
        <w:autoSpaceDN w:val="0"/>
        <w:adjustRightInd w:val="0"/>
        <w:spacing w:line="276" w:lineRule="auto"/>
        <w:ind w:left="708" w:firstLine="708"/>
        <w:jc w:val="both"/>
        <w:rPr>
          <w:rFonts w:ascii="Warnok Pro" w:hAnsi="Warnok Pro"/>
          <w:sz w:val="22"/>
          <w:szCs w:val="22"/>
        </w:rPr>
      </w:pPr>
      <w:r w:rsidRPr="00EB319B">
        <w:rPr>
          <w:rFonts w:ascii="Warnok Pro" w:hAnsi="Warnok Pro"/>
          <w:sz w:val="22"/>
          <w:szCs w:val="22"/>
        </w:rPr>
        <w:t xml:space="preserve">Fuente. Elaboración propia base de datos 2012 aportes Danny Villalobos </w:t>
      </w:r>
    </w:p>
    <w:p w:rsidR="00CD2573" w:rsidRPr="00EB319B" w:rsidRDefault="00CD2573" w:rsidP="00CD2573">
      <w:pPr>
        <w:autoSpaceDE w:val="0"/>
        <w:autoSpaceDN w:val="0"/>
        <w:adjustRightInd w:val="0"/>
        <w:spacing w:line="276" w:lineRule="auto"/>
        <w:jc w:val="center"/>
        <w:rPr>
          <w:rFonts w:ascii="Warnok Pro" w:hAnsi="Warnok Pro"/>
          <w:b/>
          <w:sz w:val="22"/>
          <w:szCs w:val="22"/>
        </w:rPr>
      </w:pPr>
    </w:p>
    <w:p w:rsidR="00CD2573" w:rsidRPr="00C35B61" w:rsidRDefault="00CD2573" w:rsidP="00C35B61">
      <w:pPr>
        <w:pStyle w:val="Ttulo2"/>
        <w:keepLines/>
        <w:widowControl/>
        <w:numPr>
          <w:ilvl w:val="0"/>
          <w:numId w:val="0"/>
        </w:numPr>
        <w:tabs>
          <w:tab w:val="clear" w:pos="709"/>
        </w:tabs>
        <w:suppressAutoHyphens w:val="0"/>
        <w:spacing w:line="276" w:lineRule="auto"/>
        <w:rPr>
          <w:rFonts w:ascii="Warnck pro" w:hAnsi="Warnck pro"/>
          <w:b/>
          <w:bCs/>
          <w:i w:val="0"/>
          <w:sz w:val="32"/>
          <w:szCs w:val="32"/>
        </w:rPr>
      </w:pPr>
      <w:bookmarkStart w:id="306" w:name="_Toc342028182"/>
      <w:bookmarkStart w:id="307" w:name="_Toc342028682"/>
      <w:bookmarkStart w:id="308" w:name="_Toc342034464"/>
      <w:r w:rsidRPr="00C35B61">
        <w:rPr>
          <w:rFonts w:ascii="Warnck pro" w:hAnsi="Warnck pro"/>
          <w:b/>
          <w:bCs/>
          <w:i w:val="0"/>
          <w:sz w:val="32"/>
          <w:szCs w:val="32"/>
        </w:rPr>
        <w:lastRenderedPageBreak/>
        <w:t>Aportes del Programa Kioscos Socio-ambientales</w:t>
      </w:r>
      <w:bookmarkEnd w:id="306"/>
      <w:bookmarkEnd w:id="307"/>
      <w:bookmarkEnd w:id="308"/>
    </w:p>
    <w:p w:rsidR="00CD2573" w:rsidRPr="00C35B61" w:rsidRDefault="00CD2573" w:rsidP="00C35B61">
      <w:pPr>
        <w:pStyle w:val="Ttulo2"/>
        <w:keepLines/>
        <w:widowControl/>
        <w:numPr>
          <w:ilvl w:val="0"/>
          <w:numId w:val="0"/>
        </w:numPr>
        <w:tabs>
          <w:tab w:val="clear" w:pos="709"/>
        </w:tabs>
        <w:suppressAutoHyphens w:val="0"/>
        <w:spacing w:line="276" w:lineRule="auto"/>
        <w:rPr>
          <w:rFonts w:ascii="Warnck pro" w:hAnsi="Warnck pro"/>
          <w:b/>
          <w:bCs/>
          <w:i w:val="0"/>
          <w:sz w:val="32"/>
          <w:szCs w:val="32"/>
        </w:rPr>
      </w:pPr>
      <w:bookmarkStart w:id="309" w:name="_Toc342028183"/>
      <w:bookmarkStart w:id="310" w:name="_Toc342028683"/>
      <w:bookmarkStart w:id="311" w:name="_Toc342034465"/>
      <w:r w:rsidRPr="00C35B61">
        <w:rPr>
          <w:rFonts w:ascii="Warnck pro" w:hAnsi="Warnck pro"/>
          <w:b/>
          <w:bCs/>
          <w:i w:val="0"/>
          <w:sz w:val="32"/>
          <w:szCs w:val="32"/>
        </w:rPr>
        <w:t>A los tres pilares fundamentales de nuestra Universidad</w:t>
      </w:r>
      <w:bookmarkEnd w:id="309"/>
      <w:bookmarkEnd w:id="310"/>
      <w:bookmarkEnd w:id="311"/>
    </w:p>
    <w:p w:rsidR="00CD2573" w:rsidRPr="00557E9A" w:rsidRDefault="00CD2573" w:rsidP="00CD2573">
      <w:pPr>
        <w:pStyle w:val="Sinespaciado"/>
        <w:jc w:val="right"/>
        <w:rPr>
          <w:rFonts w:ascii="Warnok Pro" w:hAnsi="Warnok Pro"/>
          <w:b/>
          <w:sz w:val="32"/>
          <w:szCs w:val="32"/>
        </w:rPr>
      </w:pPr>
    </w:p>
    <w:p w:rsidR="00CD2573" w:rsidRPr="00557E9A" w:rsidRDefault="00CD2573" w:rsidP="003F67B8">
      <w:pPr>
        <w:pStyle w:val="Prrafodelista"/>
        <w:numPr>
          <w:ilvl w:val="0"/>
          <w:numId w:val="48"/>
        </w:numPr>
        <w:suppressAutoHyphens w:val="0"/>
        <w:spacing w:after="200" w:line="276" w:lineRule="auto"/>
        <w:contextualSpacing/>
        <w:jc w:val="both"/>
        <w:rPr>
          <w:rFonts w:ascii="Warnok Pro" w:hAnsi="Warnok Pro"/>
          <w:b/>
        </w:rPr>
      </w:pPr>
      <w:r w:rsidRPr="00557E9A">
        <w:rPr>
          <w:rFonts w:ascii="Warnok Pro" w:hAnsi="Warnok Pro"/>
          <w:b/>
        </w:rPr>
        <w:t xml:space="preserve">Aportes a la Acción Social: </w:t>
      </w:r>
    </w:p>
    <w:p w:rsidR="00CD2573" w:rsidRPr="00EB319B" w:rsidRDefault="00CD2573" w:rsidP="00CD2573">
      <w:pPr>
        <w:pStyle w:val="Prrafodelista"/>
        <w:spacing w:line="276" w:lineRule="auto"/>
        <w:jc w:val="both"/>
        <w:rPr>
          <w:rFonts w:ascii="Warnok Pro" w:hAnsi="Warnok Pro"/>
          <w:sz w:val="22"/>
          <w:szCs w:val="22"/>
        </w:rPr>
      </w:pPr>
      <w:r w:rsidRPr="00EB319B">
        <w:rPr>
          <w:rFonts w:ascii="Warnok Pro" w:hAnsi="Warnok Pro"/>
          <w:sz w:val="22"/>
          <w:szCs w:val="22"/>
        </w:rPr>
        <w:t xml:space="preserve">a) </w:t>
      </w:r>
      <w:r w:rsidRPr="00EB319B">
        <w:rPr>
          <w:rFonts w:ascii="Warnok Pro" w:hAnsi="Warnok Pro"/>
          <w:b/>
          <w:sz w:val="22"/>
          <w:szCs w:val="22"/>
        </w:rPr>
        <w:t>104</w:t>
      </w:r>
      <w:r w:rsidRPr="00EB319B">
        <w:rPr>
          <w:rFonts w:ascii="Warnok Pro" w:hAnsi="Warnok Pro"/>
          <w:sz w:val="22"/>
          <w:szCs w:val="22"/>
        </w:rPr>
        <w:t xml:space="preserve"> giras realizadas a comunidades</w:t>
      </w:r>
    </w:p>
    <w:p w:rsidR="00CD2573" w:rsidRPr="00EB319B" w:rsidRDefault="00CD2573" w:rsidP="00CD2573">
      <w:pPr>
        <w:pStyle w:val="Prrafodelista"/>
        <w:spacing w:line="276" w:lineRule="auto"/>
        <w:jc w:val="both"/>
        <w:rPr>
          <w:rFonts w:ascii="Warnok Pro" w:hAnsi="Warnok Pro"/>
          <w:sz w:val="22"/>
          <w:szCs w:val="22"/>
        </w:rPr>
      </w:pPr>
      <w:r w:rsidRPr="00EB319B">
        <w:rPr>
          <w:rFonts w:ascii="Warnok Pro" w:hAnsi="Warnok Pro"/>
          <w:sz w:val="22"/>
          <w:szCs w:val="22"/>
        </w:rPr>
        <w:t xml:space="preserve">b) </w:t>
      </w:r>
      <w:r w:rsidRPr="00EB319B">
        <w:rPr>
          <w:rFonts w:ascii="Warnok Pro" w:hAnsi="Warnok Pro"/>
          <w:b/>
          <w:sz w:val="22"/>
          <w:szCs w:val="22"/>
        </w:rPr>
        <w:t xml:space="preserve">76 </w:t>
      </w:r>
      <w:r w:rsidRPr="00EB319B">
        <w:rPr>
          <w:rFonts w:ascii="Warnok Pro" w:hAnsi="Warnok Pro"/>
          <w:sz w:val="22"/>
          <w:szCs w:val="22"/>
        </w:rPr>
        <w:t xml:space="preserve">Talleres comunitarios en temas como: </w:t>
      </w:r>
    </w:p>
    <w:p w:rsidR="00CD2573" w:rsidRPr="00EB319B" w:rsidRDefault="00CD2573" w:rsidP="00CD2573">
      <w:pPr>
        <w:pStyle w:val="Prrafodelista"/>
        <w:spacing w:line="276" w:lineRule="auto"/>
        <w:jc w:val="both"/>
        <w:rPr>
          <w:rFonts w:ascii="Warnok Pro" w:hAnsi="Warnok Pro"/>
          <w:sz w:val="22"/>
          <w:szCs w:val="22"/>
        </w:rPr>
      </w:pPr>
    </w:p>
    <w:p w:rsidR="00CD2573" w:rsidRPr="00557E9A" w:rsidRDefault="00CD2573" w:rsidP="00CD2573">
      <w:pPr>
        <w:pStyle w:val="Prrafodelista"/>
        <w:spacing w:line="276" w:lineRule="auto"/>
        <w:jc w:val="both"/>
        <w:rPr>
          <w:rFonts w:ascii="Warnok Pro" w:hAnsi="Warnok Pro"/>
          <w:b/>
        </w:rPr>
      </w:pPr>
      <w:r w:rsidRPr="00557E9A">
        <w:rPr>
          <w:rFonts w:ascii="Warnok Pro" w:hAnsi="Warnok Pro"/>
          <w:b/>
        </w:rPr>
        <w:t>Industria Extractiva y modelo energético en Costa Rica</w:t>
      </w:r>
    </w:p>
    <w:p w:rsidR="00CD2573" w:rsidRPr="00EB319B" w:rsidRDefault="00CD2573" w:rsidP="00CD2573">
      <w:pPr>
        <w:pStyle w:val="Prrafodelista"/>
        <w:spacing w:line="276" w:lineRule="auto"/>
        <w:jc w:val="both"/>
        <w:rPr>
          <w:rFonts w:ascii="Warnok Pro" w:hAnsi="Warnok Pro"/>
          <w:sz w:val="22"/>
          <w:szCs w:val="22"/>
        </w:rPr>
      </w:pPr>
      <w:r w:rsidRPr="00EB319B">
        <w:rPr>
          <w:rFonts w:ascii="Warnok Pro" w:hAnsi="Warnok Pro"/>
          <w:sz w:val="22"/>
          <w:szCs w:val="22"/>
        </w:rPr>
        <w:t>-Avance del Sistema Integrado de Electricidad Para América Central (SIEPAC)</w:t>
      </w:r>
    </w:p>
    <w:p w:rsidR="00CD2573" w:rsidRPr="00EB319B" w:rsidRDefault="00CD2573" w:rsidP="00CD2573">
      <w:pPr>
        <w:pStyle w:val="Prrafodelista"/>
        <w:spacing w:line="276" w:lineRule="auto"/>
        <w:jc w:val="both"/>
        <w:rPr>
          <w:rFonts w:ascii="Warnok Pro" w:hAnsi="Warnok Pro"/>
          <w:sz w:val="22"/>
          <w:szCs w:val="22"/>
        </w:rPr>
      </w:pPr>
      <w:r w:rsidRPr="00EB319B">
        <w:rPr>
          <w:rFonts w:ascii="Warnok Pro" w:hAnsi="Warnok Pro"/>
          <w:sz w:val="22"/>
          <w:szCs w:val="22"/>
        </w:rPr>
        <w:t>-Impactos de mega-represas hidroeléctricas</w:t>
      </w:r>
    </w:p>
    <w:p w:rsidR="00CD2573" w:rsidRPr="00EB319B" w:rsidRDefault="00CD2573" w:rsidP="00CD2573">
      <w:pPr>
        <w:pStyle w:val="Prrafodelista"/>
        <w:spacing w:line="276" w:lineRule="auto"/>
        <w:jc w:val="both"/>
        <w:rPr>
          <w:rFonts w:ascii="Warnok Pro" w:hAnsi="Warnok Pro"/>
          <w:sz w:val="22"/>
          <w:szCs w:val="22"/>
        </w:rPr>
      </w:pPr>
      <w:r w:rsidRPr="00EB319B">
        <w:rPr>
          <w:rFonts w:ascii="Warnok Pro" w:hAnsi="Warnok Pro"/>
          <w:sz w:val="22"/>
          <w:szCs w:val="22"/>
        </w:rPr>
        <w:t xml:space="preserve">-Presentación en distintas comunidades del estudio multidisciplinario del Consejo Universitario sobre el PH Diquís. </w:t>
      </w:r>
    </w:p>
    <w:p w:rsidR="00CD2573" w:rsidRPr="00EB319B" w:rsidRDefault="00CD2573" w:rsidP="00CD2573">
      <w:pPr>
        <w:pStyle w:val="Prrafodelista"/>
        <w:spacing w:line="276" w:lineRule="auto"/>
        <w:jc w:val="both"/>
        <w:rPr>
          <w:rFonts w:ascii="Warnok Pro" w:hAnsi="Warnok Pro"/>
          <w:sz w:val="22"/>
          <w:szCs w:val="22"/>
        </w:rPr>
      </w:pPr>
      <w:r w:rsidRPr="00EB319B">
        <w:rPr>
          <w:rFonts w:ascii="Warnok Pro" w:hAnsi="Warnok Pro"/>
          <w:sz w:val="22"/>
          <w:szCs w:val="22"/>
        </w:rPr>
        <w:t>-Análisis colectivo sobre el Plan Mesoamérica o Plan Puebla Panamá</w:t>
      </w:r>
    </w:p>
    <w:p w:rsidR="00CD2573" w:rsidRPr="00EB319B" w:rsidRDefault="002D74A7" w:rsidP="00CD2573">
      <w:pPr>
        <w:pStyle w:val="Prrafodelista"/>
        <w:spacing w:line="276" w:lineRule="auto"/>
        <w:jc w:val="both"/>
        <w:rPr>
          <w:rFonts w:ascii="Warnok Pro" w:hAnsi="Warnok Pro"/>
          <w:sz w:val="22"/>
          <w:szCs w:val="22"/>
        </w:rPr>
      </w:pPr>
      <w:r>
        <w:rPr>
          <w:rFonts w:ascii="Warnok Pro" w:hAnsi="Warnok Pro"/>
          <w:noProof/>
          <w:lang w:val="es-CR" w:eastAsia="es-CR"/>
        </w:rPr>
        <w:drawing>
          <wp:anchor distT="0" distB="0" distL="114300" distR="114300" simplePos="0" relativeHeight="251658752" behindDoc="1" locked="0" layoutInCell="1" allowOverlap="1">
            <wp:simplePos x="0" y="0"/>
            <wp:positionH relativeFrom="column">
              <wp:posOffset>2025780</wp:posOffset>
            </wp:positionH>
            <wp:positionV relativeFrom="paragraph">
              <wp:posOffset>76371</wp:posOffset>
            </wp:positionV>
            <wp:extent cx="2246477" cy="1317562"/>
            <wp:effectExtent l="190500" t="152400" r="172873" b="130238"/>
            <wp:wrapNone/>
            <wp:docPr id="89" name="Picture 1" descr="C:\Users\Moises\AppData\Local\Temp\DSC072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Moises\AppData\Local\Temp\DSC07246.JPG"/>
                    <pic:cNvPicPr>
                      <a:picLocks noChangeAspect="1" noChangeArrowheads="1"/>
                    </pic:cNvPicPr>
                  </pic:nvPicPr>
                  <pic:blipFill>
                    <a:blip r:embed="rId75" cstate="print">
                      <a:extLst/>
                    </a:blip>
                    <a:srcRect/>
                    <a:stretch>
                      <a:fillRect/>
                    </a:stretch>
                  </pic:blipFill>
                  <pic:spPr bwMode="auto">
                    <a:xfrm>
                      <a:off x="0" y="0"/>
                      <a:ext cx="2246477" cy="1317562"/>
                    </a:xfrm>
                    <a:prstGeom prst="rect">
                      <a:avLst/>
                    </a:prstGeom>
                    <a:ln>
                      <a:noFill/>
                    </a:ln>
                    <a:effectLst>
                      <a:outerShdw blurRad="190500" algn="tl" rotWithShape="0">
                        <a:srgbClr val="000000">
                          <a:alpha val="70000"/>
                        </a:srgbClr>
                      </a:outerShdw>
                    </a:effectLst>
                  </pic:spPr>
                </pic:pic>
              </a:graphicData>
            </a:graphic>
          </wp:anchor>
        </w:drawing>
      </w:r>
    </w:p>
    <w:p w:rsidR="00CD2573" w:rsidRPr="00EB319B" w:rsidRDefault="00CD2573" w:rsidP="00CD2573">
      <w:pPr>
        <w:pStyle w:val="Prrafodelista"/>
        <w:spacing w:line="276" w:lineRule="auto"/>
        <w:jc w:val="both"/>
        <w:rPr>
          <w:rFonts w:ascii="Warnok Pro" w:hAnsi="Warnok Pro"/>
          <w:sz w:val="22"/>
          <w:szCs w:val="22"/>
        </w:rPr>
      </w:pPr>
    </w:p>
    <w:p w:rsidR="00CD2573" w:rsidRPr="00EB319B" w:rsidRDefault="00CD2573" w:rsidP="00CD2573">
      <w:pPr>
        <w:pStyle w:val="Prrafodelista"/>
        <w:spacing w:line="276" w:lineRule="auto"/>
        <w:jc w:val="both"/>
        <w:rPr>
          <w:rFonts w:ascii="Warnok Pro" w:hAnsi="Warnok Pro"/>
          <w:sz w:val="22"/>
          <w:szCs w:val="22"/>
        </w:rPr>
      </w:pPr>
    </w:p>
    <w:p w:rsidR="00CD2573" w:rsidRPr="00EB319B" w:rsidRDefault="00CD2573" w:rsidP="00CD2573">
      <w:pPr>
        <w:pStyle w:val="Prrafodelista"/>
        <w:spacing w:line="276" w:lineRule="auto"/>
        <w:jc w:val="both"/>
        <w:rPr>
          <w:rFonts w:ascii="Warnok Pro" w:hAnsi="Warnok Pro"/>
          <w:sz w:val="22"/>
          <w:szCs w:val="22"/>
        </w:rPr>
      </w:pPr>
    </w:p>
    <w:p w:rsidR="00CD2573" w:rsidRPr="00EB319B" w:rsidRDefault="00CD2573" w:rsidP="00CD2573">
      <w:pPr>
        <w:pStyle w:val="Prrafodelista"/>
        <w:spacing w:line="276" w:lineRule="auto"/>
        <w:jc w:val="both"/>
        <w:rPr>
          <w:rFonts w:ascii="Warnok Pro" w:hAnsi="Warnok Pro"/>
          <w:sz w:val="22"/>
          <w:szCs w:val="22"/>
        </w:rPr>
      </w:pPr>
    </w:p>
    <w:p w:rsidR="00CD2573" w:rsidRPr="00EB319B" w:rsidRDefault="00CD2573" w:rsidP="00CD2573">
      <w:pPr>
        <w:pStyle w:val="Prrafodelista"/>
        <w:spacing w:line="276" w:lineRule="auto"/>
        <w:jc w:val="both"/>
        <w:rPr>
          <w:rFonts w:ascii="Warnok Pro" w:hAnsi="Warnok Pro"/>
          <w:sz w:val="22"/>
          <w:szCs w:val="22"/>
        </w:rPr>
      </w:pPr>
    </w:p>
    <w:p w:rsidR="00CD2573" w:rsidRDefault="00CD2573" w:rsidP="00CD2573">
      <w:pPr>
        <w:pStyle w:val="Prrafodelista"/>
        <w:jc w:val="both"/>
        <w:rPr>
          <w:rFonts w:ascii="Warnok Pro" w:hAnsi="Warnok Pro"/>
        </w:rPr>
      </w:pPr>
    </w:p>
    <w:p w:rsidR="00CD2573" w:rsidRDefault="00CD2573" w:rsidP="00CD2573">
      <w:pPr>
        <w:pStyle w:val="Prrafodelista"/>
        <w:jc w:val="both"/>
        <w:rPr>
          <w:rFonts w:ascii="Warnok Pro" w:hAnsi="Warnok Pro"/>
        </w:rPr>
      </w:pPr>
    </w:p>
    <w:p w:rsidR="00CD2573" w:rsidRPr="00EB319B" w:rsidRDefault="00CD2573" w:rsidP="00CD2573">
      <w:pPr>
        <w:pStyle w:val="Prrafodelista"/>
        <w:spacing w:line="276" w:lineRule="auto"/>
        <w:jc w:val="both"/>
        <w:rPr>
          <w:rFonts w:ascii="Warnok Pro" w:hAnsi="Warnok Pro"/>
          <w:sz w:val="22"/>
          <w:szCs w:val="22"/>
        </w:rPr>
      </w:pPr>
      <w:r w:rsidRPr="00EB319B">
        <w:rPr>
          <w:rFonts w:ascii="Warnok Pro" w:hAnsi="Warnok Pro"/>
          <w:sz w:val="22"/>
          <w:szCs w:val="22"/>
        </w:rPr>
        <w:t xml:space="preserve"> Taller consecuencias mega-represas. Palmar Norte. Osa</w:t>
      </w:r>
    </w:p>
    <w:p w:rsidR="00CD2573" w:rsidRPr="00EB319B" w:rsidRDefault="00CD2573" w:rsidP="00CD2573">
      <w:pPr>
        <w:pStyle w:val="Prrafodelista"/>
        <w:spacing w:line="276" w:lineRule="auto"/>
        <w:jc w:val="both"/>
        <w:rPr>
          <w:rFonts w:ascii="Warnok Pro" w:hAnsi="Warnok Pro"/>
          <w:b/>
          <w:i/>
          <w:sz w:val="22"/>
          <w:szCs w:val="22"/>
        </w:rPr>
      </w:pPr>
    </w:p>
    <w:p w:rsidR="00CD2573" w:rsidRPr="00557E9A" w:rsidRDefault="00CD2573" w:rsidP="00CD2573">
      <w:pPr>
        <w:pStyle w:val="Prrafodelista"/>
        <w:spacing w:line="276" w:lineRule="auto"/>
        <w:jc w:val="both"/>
        <w:rPr>
          <w:rFonts w:ascii="Warnok Pro" w:hAnsi="Warnok Pro"/>
          <w:b/>
        </w:rPr>
      </w:pPr>
      <w:r w:rsidRPr="00557E9A">
        <w:rPr>
          <w:rFonts w:ascii="Warnok Pro" w:hAnsi="Warnok Pro"/>
          <w:b/>
        </w:rPr>
        <w:t>Tenencia de tierra, monocultivos y saberes campesinos</w:t>
      </w:r>
    </w:p>
    <w:p w:rsidR="00CD2573" w:rsidRPr="00EB319B" w:rsidRDefault="00CD2573" w:rsidP="00CD2573">
      <w:pPr>
        <w:pStyle w:val="Prrafodelista"/>
        <w:spacing w:line="276" w:lineRule="auto"/>
        <w:jc w:val="both"/>
        <w:rPr>
          <w:rFonts w:ascii="Warnok Pro" w:hAnsi="Warnok Pro"/>
          <w:sz w:val="22"/>
          <w:szCs w:val="22"/>
        </w:rPr>
      </w:pPr>
      <w:r w:rsidRPr="00EB319B">
        <w:rPr>
          <w:rFonts w:ascii="Warnok Pro" w:hAnsi="Warnok Pro"/>
          <w:sz w:val="22"/>
          <w:szCs w:val="22"/>
        </w:rPr>
        <w:t>-Impactos socio-ambientales de la producción de piña</w:t>
      </w:r>
    </w:p>
    <w:p w:rsidR="00CD2573" w:rsidRPr="00EB319B" w:rsidRDefault="00CD2573" w:rsidP="00CD2573">
      <w:pPr>
        <w:pStyle w:val="Prrafodelista"/>
        <w:spacing w:line="276" w:lineRule="auto"/>
        <w:jc w:val="both"/>
        <w:rPr>
          <w:rFonts w:ascii="Warnok Pro" w:hAnsi="Warnok Pro"/>
          <w:sz w:val="22"/>
          <w:szCs w:val="22"/>
        </w:rPr>
      </w:pPr>
      <w:r w:rsidRPr="00EB319B">
        <w:rPr>
          <w:rFonts w:ascii="Warnok Pro" w:hAnsi="Warnok Pro"/>
          <w:sz w:val="22"/>
          <w:szCs w:val="22"/>
        </w:rPr>
        <w:t>-Cómo preparar una moratoria municipal contra la expansión piñera</w:t>
      </w:r>
    </w:p>
    <w:p w:rsidR="00CD2573" w:rsidRPr="00EB319B" w:rsidRDefault="00CD2573" w:rsidP="00CD2573">
      <w:pPr>
        <w:pStyle w:val="Prrafodelista"/>
        <w:spacing w:line="276" w:lineRule="auto"/>
        <w:jc w:val="both"/>
        <w:rPr>
          <w:rFonts w:ascii="Warnok Pro" w:hAnsi="Warnok Pro"/>
          <w:sz w:val="22"/>
          <w:szCs w:val="22"/>
        </w:rPr>
      </w:pPr>
      <w:r w:rsidRPr="00EB319B">
        <w:rPr>
          <w:rFonts w:ascii="Warnok Pro" w:hAnsi="Warnok Pro"/>
          <w:sz w:val="22"/>
          <w:szCs w:val="22"/>
        </w:rPr>
        <w:t xml:space="preserve">-Agroecología: técnicas de conservación de semillas, abonos orgánicos, producción suelos, etc. </w:t>
      </w:r>
    </w:p>
    <w:p w:rsidR="00CD2573" w:rsidRPr="00EB319B" w:rsidRDefault="002D74A7" w:rsidP="00CD2573">
      <w:pPr>
        <w:pStyle w:val="Prrafodelista"/>
        <w:spacing w:line="276" w:lineRule="auto"/>
        <w:jc w:val="both"/>
        <w:rPr>
          <w:rFonts w:ascii="Warnok Pro" w:hAnsi="Warnok Pro"/>
          <w:sz w:val="22"/>
          <w:szCs w:val="22"/>
        </w:rPr>
      </w:pPr>
      <w:r>
        <w:rPr>
          <w:rFonts w:ascii="Warnok Pro" w:hAnsi="Warnok Pro"/>
          <w:noProof/>
          <w:lang w:val="es-CR" w:eastAsia="es-CR"/>
        </w:rPr>
        <w:drawing>
          <wp:anchor distT="0" distB="0" distL="114300" distR="114300" simplePos="0" relativeHeight="251659776" behindDoc="1" locked="0" layoutInCell="1" allowOverlap="1">
            <wp:simplePos x="0" y="0"/>
            <wp:positionH relativeFrom="column">
              <wp:posOffset>1485944</wp:posOffset>
            </wp:positionH>
            <wp:positionV relativeFrom="paragraph">
              <wp:posOffset>136594</wp:posOffset>
            </wp:positionV>
            <wp:extent cx="2317534" cy="1127170"/>
            <wp:effectExtent l="171450" t="133350" r="368516" b="301580"/>
            <wp:wrapNone/>
            <wp:docPr id="88" name="Picture 3" descr="C:\Users\Moises\AppData\Local\Temp\2012-06-30-10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Moises\AppData\Local\Temp\2012-06-30-1000.jpg"/>
                    <pic:cNvPicPr>
                      <a:picLocks noChangeAspect="1" noChangeArrowheads="1"/>
                    </pic:cNvPicPr>
                  </pic:nvPicPr>
                  <pic:blipFill>
                    <a:blip r:embed="rId76" cstate="print">
                      <a:extLst/>
                    </a:blip>
                    <a:srcRect/>
                    <a:stretch>
                      <a:fillRect/>
                    </a:stretch>
                  </pic:blipFill>
                  <pic:spPr bwMode="auto">
                    <a:xfrm>
                      <a:off x="0" y="0"/>
                      <a:ext cx="2317534" cy="1127170"/>
                    </a:xfrm>
                    <a:prstGeom prst="rect">
                      <a:avLst/>
                    </a:prstGeom>
                    <a:ln>
                      <a:noFill/>
                    </a:ln>
                    <a:effectLst>
                      <a:outerShdw blurRad="292100" dist="139700" dir="2700000" algn="tl" rotWithShape="0">
                        <a:srgbClr val="333333">
                          <a:alpha val="65000"/>
                        </a:srgbClr>
                      </a:outerShdw>
                    </a:effectLst>
                  </pic:spPr>
                </pic:pic>
              </a:graphicData>
            </a:graphic>
          </wp:anchor>
        </w:drawing>
      </w:r>
    </w:p>
    <w:p w:rsidR="00CD2573" w:rsidRPr="00EB319B" w:rsidRDefault="00CD2573" w:rsidP="00CD2573">
      <w:pPr>
        <w:pStyle w:val="Prrafodelista"/>
        <w:spacing w:line="276" w:lineRule="auto"/>
        <w:jc w:val="both"/>
        <w:rPr>
          <w:rFonts w:ascii="Warnok Pro" w:hAnsi="Warnok Pro"/>
          <w:sz w:val="22"/>
          <w:szCs w:val="22"/>
        </w:rPr>
      </w:pPr>
    </w:p>
    <w:p w:rsidR="00CD2573" w:rsidRPr="00EB319B" w:rsidRDefault="00CD2573" w:rsidP="00CD2573">
      <w:pPr>
        <w:pStyle w:val="Prrafodelista"/>
        <w:spacing w:line="276" w:lineRule="auto"/>
        <w:jc w:val="both"/>
        <w:rPr>
          <w:rFonts w:ascii="Warnok Pro" w:hAnsi="Warnok Pro"/>
          <w:b/>
          <w:i/>
          <w:sz w:val="22"/>
          <w:szCs w:val="22"/>
        </w:rPr>
      </w:pPr>
    </w:p>
    <w:p w:rsidR="00CD2573" w:rsidRPr="00EB319B" w:rsidRDefault="00CD2573" w:rsidP="00CD2573">
      <w:pPr>
        <w:pStyle w:val="Prrafodelista"/>
        <w:spacing w:line="276" w:lineRule="auto"/>
        <w:jc w:val="both"/>
        <w:rPr>
          <w:rFonts w:ascii="Warnok Pro" w:hAnsi="Warnok Pro"/>
          <w:b/>
          <w:i/>
          <w:sz w:val="22"/>
          <w:szCs w:val="22"/>
        </w:rPr>
      </w:pPr>
    </w:p>
    <w:p w:rsidR="00CD2573" w:rsidRPr="00EB319B" w:rsidRDefault="00CD2573" w:rsidP="00CD2573">
      <w:pPr>
        <w:pStyle w:val="Prrafodelista"/>
        <w:spacing w:line="276" w:lineRule="auto"/>
        <w:jc w:val="both"/>
        <w:rPr>
          <w:rFonts w:ascii="Warnok Pro" w:hAnsi="Warnok Pro"/>
          <w:b/>
          <w:i/>
          <w:sz w:val="22"/>
          <w:szCs w:val="22"/>
        </w:rPr>
      </w:pPr>
    </w:p>
    <w:p w:rsidR="00CD2573" w:rsidRPr="00EB319B" w:rsidRDefault="00CD2573" w:rsidP="00CD2573">
      <w:pPr>
        <w:pStyle w:val="Prrafodelista"/>
        <w:spacing w:line="276" w:lineRule="auto"/>
        <w:jc w:val="both"/>
        <w:rPr>
          <w:rFonts w:ascii="Warnok Pro" w:hAnsi="Warnok Pro"/>
          <w:b/>
          <w:i/>
          <w:sz w:val="22"/>
          <w:szCs w:val="22"/>
        </w:rPr>
      </w:pPr>
    </w:p>
    <w:p w:rsidR="00CD2573" w:rsidRPr="00EB319B" w:rsidRDefault="00CD2573" w:rsidP="00CD2573">
      <w:pPr>
        <w:pStyle w:val="Prrafodelista"/>
        <w:spacing w:line="276" w:lineRule="auto"/>
        <w:jc w:val="both"/>
        <w:rPr>
          <w:rFonts w:ascii="Warnok Pro" w:hAnsi="Warnok Pro"/>
          <w:b/>
          <w:i/>
          <w:sz w:val="22"/>
          <w:szCs w:val="22"/>
        </w:rPr>
      </w:pPr>
    </w:p>
    <w:p w:rsidR="00CD2573" w:rsidRPr="00EB319B" w:rsidRDefault="00CD2573" w:rsidP="00CD2573">
      <w:pPr>
        <w:pStyle w:val="Prrafodelista"/>
        <w:spacing w:line="276" w:lineRule="auto"/>
        <w:jc w:val="both"/>
        <w:rPr>
          <w:rFonts w:ascii="Warnok Pro" w:hAnsi="Warnok Pro"/>
          <w:sz w:val="22"/>
          <w:szCs w:val="22"/>
        </w:rPr>
      </w:pPr>
      <w:r w:rsidRPr="00EB319B">
        <w:rPr>
          <w:rFonts w:ascii="Warnok Pro" w:hAnsi="Warnok Pro"/>
          <w:sz w:val="22"/>
          <w:szCs w:val="22"/>
        </w:rPr>
        <w:t>Taller organizativo frente a expansión piñera. Caño negro</w:t>
      </w:r>
    </w:p>
    <w:p w:rsidR="00CD2573" w:rsidRPr="000F32E1" w:rsidRDefault="00CD2573" w:rsidP="00CD2573">
      <w:pPr>
        <w:pStyle w:val="Prrafodelista"/>
        <w:jc w:val="both"/>
        <w:rPr>
          <w:rFonts w:ascii="Warnok Pro" w:hAnsi="Warnok Pro"/>
          <w:b/>
        </w:rPr>
      </w:pPr>
      <w:r w:rsidRPr="000F32E1">
        <w:rPr>
          <w:rFonts w:ascii="Warnok Pro" w:hAnsi="Warnok Pro"/>
          <w:b/>
        </w:rPr>
        <w:t xml:space="preserve">Megaturismo, desarrollo inmobiliario e infraestructura: </w:t>
      </w:r>
    </w:p>
    <w:p w:rsidR="00CD2573" w:rsidRPr="000F32E1" w:rsidRDefault="00CD2573" w:rsidP="00CD2573">
      <w:pPr>
        <w:pStyle w:val="Prrafodelista"/>
        <w:jc w:val="both"/>
        <w:rPr>
          <w:rFonts w:ascii="Warnok Pro" w:hAnsi="Warnok Pro"/>
          <w:b/>
        </w:rPr>
      </w:pPr>
      <w:r w:rsidRPr="000F32E1">
        <w:rPr>
          <w:rFonts w:ascii="Warnok Pro" w:hAnsi="Warnok Pro"/>
          <w:b/>
        </w:rPr>
        <w:t xml:space="preserve">Desplazamiento poblacional y productivo </w:t>
      </w:r>
    </w:p>
    <w:p w:rsidR="00CD2573" w:rsidRPr="00EB319B" w:rsidRDefault="00CD2573" w:rsidP="00CD2573">
      <w:pPr>
        <w:pStyle w:val="Prrafodelista"/>
        <w:spacing w:line="276" w:lineRule="auto"/>
        <w:jc w:val="right"/>
        <w:rPr>
          <w:rFonts w:ascii="Warnok Pro" w:hAnsi="Warnok Pro"/>
          <w:b/>
          <w:i/>
          <w:sz w:val="22"/>
          <w:szCs w:val="22"/>
        </w:rPr>
      </w:pPr>
    </w:p>
    <w:p w:rsidR="00CD2573" w:rsidRPr="00EB319B" w:rsidRDefault="00CD2573" w:rsidP="00CD2573">
      <w:pPr>
        <w:pStyle w:val="Prrafodelista"/>
        <w:spacing w:line="276" w:lineRule="auto"/>
        <w:jc w:val="both"/>
        <w:rPr>
          <w:rFonts w:ascii="Warnok Pro" w:hAnsi="Warnok Pro"/>
          <w:sz w:val="22"/>
          <w:szCs w:val="22"/>
        </w:rPr>
      </w:pPr>
      <w:r w:rsidRPr="00EB319B">
        <w:rPr>
          <w:rFonts w:ascii="Warnok Pro" w:hAnsi="Warnok Pro"/>
          <w:sz w:val="22"/>
          <w:szCs w:val="22"/>
        </w:rPr>
        <w:lastRenderedPageBreak/>
        <w:t xml:space="preserve">-Impactos socio-ambientales de la posible construcción de un Aeropuerto Internacional en Palmar Sur, Osa. </w:t>
      </w:r>
    </w:p>
    <w:p w:rsidR="00CD2573" w:rsidRPr="00EB319B" w:rsidRDefault="002D74A7" w:rsidP="00CD2573">
      <w:pPr>
        <w:pStyle w:val="Prrafodelista"/>
        <w:spacing w:line="276" w:lineRule="auto"/>
        <w:jc w:val="both"/>
        <w:rPr>
          <w:rFonts w:ascii="Warnok Pro" w:hAnsi="Warnok Pro"/>
          <w:sz w:val="22"/>
          <w:szCs w:val="22"/>
        </w:rPr>
      </w:pPr>
      <w:r>
        <w:rPr>
          <w:rFonts w:ascii="Warnok Pro" w:hAnsi="Warnok Pro"/>
          <w:noProof/>
          <w:lang w:val="es-CR" w:eastAsia="es-CR"/>
        </w:rPr>
        <w:drawing>
          <wp:anchor distT="0" distB="0" distL="114300" distR="114300" simplePos="0" relativeHeight="251663872" behindDoc="1" locked="0" layoutInCell="1" allowOverlap="1">
            <wp:simplePos x="0" y="0"/>
            <wp:positionH relativeFrom="column">
              <wp:posOffset>1660486</wp:posOffset>
            </wp:positionH>
            <wp:positionV relativeFrom="paragraph">
              <wp:posOffset>191732</wp:posOffset>
            </wp:positionV>
            <wp:extent cx="2287180" cy="1638303"/>
            <wp:effectExtent l="171450" t="133350" r="360770" b="304797"/>
            <wp:wrapNone/>
            <wp:docPr id="87" name="Picture 47" descr="C:\Users\Moises\AppData\Local\Temp\DSCN47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Users\Moises\AppData\Local\Temp\DSCN4706.JPG"/>
                    <pic:cNvPicPr>
                      <a:picLocks noChangeAspect="1" noChangeArrowheads="1"/>
                    </pic:cNvPicPr>
                  </pic:nvPicPr>
                  <pic:blipFill>
                    <a:blip r:embed="rId77" cstate="print">
                      <a:extLst/>
                    </a:blip>
                    <a:srcRect/>
                    <a:stretch>
                      <a:fillRect/>
                    </a:stretch>
                  </pic:blipFill>
                  <pic:spPr bwMode="auto">
                    <a:xfrm>
                      <a:off x="0" y="0"/>
                      <a:ext cx="2287180" cy="1638303"/>
                    </a:xfrm>
                    <a:prstGeom prst="rect">
                      <a:avLst/>
                    </a:prstGeom>
                    <a:ln>
                      <a:noFill/>
                    </a:ln>
                    <a:effectLst>
                      <a:outerShdw blurRad="292100" dist="139700" dir="2700000" algn="tl" rotWithShape="0">
                        <a:srgbClr val="333333">
                          <a:alpha val="65000"/>
                        </a:srgbClr>
                      </a:outerShdw>
                    </a:effectLst>
                  </pic:spPr>
                </pic:pic>
              </a:graphicData>
            </a:graphic>
          </wp:anchor>
        </w:drawing>
      </w:r>
      <w:r w:rsidR="00CD2573" w:rsidRPr="00EB319B">
        <w:rPr>
          <w:rFonts w:ascii="Warnok Pro" w:hAnsi="Warnok Pro"/>
          <w:sz w:val="22"/>
          <w:szCs w:val="22"/>
        </w:rPr>
        <w:t>-Seguimiento legal a construcción de acueducto en Sardinal de Carrillo</w:t>
      </w:r>
    </w:p>
    <w:p w:rsidR="00CD2573" w:rsidRPr="00EB319B" w:rsidRDefault="00CD2573" w:rsidP="00CD2573">
      <w:pPr>
        <w:pStyle w:val="Prrafodelista"/>
        <w:spacing w:line="276" w:lineRule="auto"/>
        <w:jc w:val="both"/>
        <w:rPr>
          <w:rFonts w:ascii="Warnok Pro" w:hAnsi="Warnok Pro"/>
          <w:sz w:val="22"/>
          <w:szCs w:val="22"/>
        </w:rPr>
      </w:pPr>
    </w:p>
    <w:p w:rsidR="00CD2573" w:rsidRPr="00EB319B" w:rsidRDefault="00CD2573" w:rsidP="00CD2573">
      <w:pPr>
        <w:pStyle w:val="Prrafodelista"/>
        <w:spacing w:line="276" w:lineRule="auto"/>
        <w:jc w:val="both"/>
        <w:rPr>
          <w:rFonts w:ascii="Warnok Pro" w:hAnsi="Warnok Pro"/>
          <w:b/>
          <w:i/>
          <w:sz w:val="22"/>
          <w:szCs w:val="22"/>
        </w:rPr>
      </w:pPr>
    </w:p>
    <w:p w:rsidR="00CD2573" w:rsidRPr="00EB319B" w:rsidRDefault="00CD2573" w:rsidP="00CD2573">
      <w:pPr>
        <w:pStyle w:val="Prrafodelista"/>
        <w:spacing w:line="276" w:lineRule="auto"/>
        <w:jc w:val="both"/>
        <w:rPr>
          <w:rFonts w:ascii="Warnok Pro" w:hAnsi="Warnok Pro"/>
          <w:b/>
          <w:i/>
          <w:sz w:val="22"/>
          <w:szCs w:val="22"/>
        </w:rPr>
      </w:pPr>
    </w:p>
    <w:p w:rsidR="00CD2573" w:rsidRPr="00EB319B" w:rsidRDefault="00CD2573" w:rsidP="00CD2573">
      <w:pPr>
        <w:pStyle w:val="Prrafodelista"/>
        <w:spacing w:line="276" w:lineRule="auto"/>
        <w:jc w:val="both"/>
        <w:rPr>
          <w:rFonts w:ascii="Warnok Pro" w:hAnsi="Warnok Pro"/>
          <w:b/>
          <w:i/>
          <w:sz w:val="22"/>
          <w:szCs w:val="22"/>
        </w:rPr>
      </w:pPr>
    </w:p>
    <w:p w:rsidR="00CD2573" w:rsidRPr="00EB319B" w:rsidRDefault="00CD2573" w:rsidP="00CD2573">
      <w:pPr>
        <w:pStyle w:val="Prrafodelista"/>
        <w:spacing w:line="276" w:lineRule="auto"/>
        <w:jc w:val="both"/>
        <w:rPr>
          <w:rFonts w:ascii="Warnok Pro" w:hAnsi="Warnok Pro"/>
          <w:b/>
          <w:i/>
          <w:sz w:val="22"/>
          <w:szCs w:val="22"/>
        </w:rPr>
      </w:pPr>
    </w:p>
    <w:p w:rsidR="00CD2573" w:rsidRPr="00EB319B" w:rsidRDefault="00CD2573" w:rsidP="00CD2573">
      <w:pPr>
        <w:pStyle w:val="Prrafodelista"/>
        <w:spacing w:line="276" w:lineRule="auto"/>
        <w:jc w:val="both"/>
        <w:rPr>
          <w:rFonts w:ascii="Warnok Pro" w:hAnsi="Warnok Pro"/>
          <w:b/>
          <w:i/>
          <w:sz w:val="22"/>
          <w:szCs w:val="22"/>
        </w:rPr>
      </w:pPr>
    </w:p>
    <w:p w:rsidR="00CD2573" w:rsidRPr="00EB319B" w:rsidRDefault="00CD2573" w:rsidP="00CD2573">
      <w:pPr>
        <w:pStyle w:val="Prrafodelista"/>
        <w:spacing w:line="276" w:lineRule="auto"/>
        <w:jc w:val="both"/>
        <w:rPr>
          <w:rFonts w:ascii="Warnok Pro" w:hAnsi="Warnok Pro"/>
          <w:b/>
          <w:i/>
          <w:sz w:val="22"/>
          <w:szCs w:val="22"/>
        </w:rPr>
      </w:pPr>
    </w:p>
    <w:p w:rsidR="00CD2573" w:rsidRPr="00EB319B" w:rsidRDefault="00CD2573" w:rsidP="00CD2573">
      <w:pPr>
        <w:pStyle w:val="Prrafodelista"/>
        <w:spacing w:line="276" w:lineRule="auto"/>
        <w:jc w:val="both"/>
        <w:rPr>
          <w:rFonts w:ascii="Warnok Pro" w:hAnsi="Warnok Pro"/>
          <w:b/>
          <w:i/>
          <w:sz w:val="22"/>
          <w:szCs w:val="22"/>
        </w:rPr>
      </w:pPr>
    </w:p>
    <w:p w:rsidR="00CD2573" w:rsidRPr="00EB319B" w:rsidRDefault="00CD2573" w:rsidP="00CD2573">
      <w:pPr>
        <w:pStyle w:val="Prrafodelista"/>
        <w:spacing w:line="276" w:lineRule="auto"/>
        <w:jc w:val="both"/>
        <w:rPr>
          <w:rFonts w:ascii="Warnok Pro" w:hAnsi="Warnok Pro"/>
          <w:b/>
          <w:i/>
          <w:sz w:val="22"/>
          <w:szCs w:val="22"/>
        </w:rPr>
      </w:pPr>
    </w:p>
    <w:p w:rsidR="00CD2573" w:rsidRPr="00EB319B" w:rsidRDefault="00CD2573" w:rsidP="00CD2573">
      <w:pPr>
        <w:pStyle w:val="Prrafodelista"/>
        <w:spacing w:line="276" w:lineRule="auto"/>
        <w:jc w:val="both"/>
        <w:rPr>
          <w:rFonts w:ascii="Warnok Pro" w:hAnsi="Warnok Pro"/>
          <w:b/>
          <w:i/>
          <w:sz w:val="22"/>
          <w:szCs w:val="22"/>
        </w:rPr>
      </w:pPr>
    </w:p>
    <w:p w:rsidR="00CD2573" w:rsidRPr="00EB319B" w:rsidRDefault="00CD2573" w:rsidP="00CD2573">
      <w:pPr>
        <w:pStyle w:val="Prrafodelista"/>
        <w:spacing w:line="276" w:lineRule="auto"/>
        <w:jc w:val="both"/>
        <w:rPr>
          <w:rFonts w:ascii="Warnok Pro" w:hAnsi="Warnok Pro"/>
          <w:sz w:val="22"/>
          <w:szCs w:val="22"/>
        </w:rPr>
      </w:pPr>
      <w:r w:rsidRPr="00EB319B">
        <w:rPr>
          <w:rFonts w:ascii="Warnok Pro" w:hAnsi="Warnok Pro"/>
          <w:sz w:val="22"/>
          <w:szCs w:val="22"/>
        </w:rPr>
        <w:t xml:space="preserve">         Taller organizativo frente a construcción aeropuerto del Sur. Finca 9. Osa </w:t>
      </w:r>
    </w:p>
    <w:p w:rsidR="00CD2573" w:rsidRDefault="00CD2573" w:rsidP="00CD2573">
      <w:pPr>
        <w:rPr>
          <w:rFonts w:ascii="Warnok Pro" w:hAnsi="Warnok Pro"/>
          <w:b/>
        </w:rPr>
      </w:pPr>
    </w:p>
    <w:p w:rsidR="00CD2573" w:rsidRDefault="00CD2573" w:rsidP="00CD2573">
      <w:pPr>
        <w:rPr>
          <w:rFonts w:ascii="Warnok Pro" w:hAnsi="Warnok Pro"/>
          <w:b/>
        </w:rPr>
      </w:pPr>
      <w:r w:rsidRPr="000F32E1">
        <w:rPr>
          <w:rFonts w:ascii="Warnok Pro" w:hAnsi="Warnok Pro"/>
          <w:b/>
        </w:rPr>
        <w:t>Autonomía, privatización de bosques en territorios indígenas</w:t>
      </w:r>
    </w:p>
    <w:p w:rsidR="00CD2573" w:rsidRPr="000F32E1" w:rsidRDefault="00CD2573" w:rsidP="00CD2573">
      <w:pPr>
        <w:pStyle w:val="Prrafodelista"/>
        <w:spacing w:line="276" w:lineRule="auto"/>
        <w:jc w:val="both"/>
        <w:rPr>
          <w:rFonts w:ascii="Warnok Pro" w:hAnsi="Warnok Pro"/>
          <w:b/>
        </w:rPr>
      </w:pPr>
    </w:p>
    <w:p w:rsidR="00CD2573" w:rsidRPr="00EB319B" w:rsidRDefault="00CD2573" w:rsidP="00CD2573">
      <w:pPr>
        <w:pStyle w:val="Prrafodelista"/>
        <w:spacing w:line="276" w:lineRule="auto"/>
        <w:jc w:val="both"/>
        <w:rPr>
          <w:rFonts w:ascii="Warnok Pro" w:hAnsi="Warnok Pro"/>
          <w:sz w:val="22"/>
          <w:szCs w:val="22"/>
        </w:rPr>
      </w:pPr>
      <w:r w:rsidRPr="00EB319B">
        <w:rPr>
          <w:rFonts w:ascii="Warnok Pro" w:hAnsi="Warnok Pro"/>
          <w:sz w:val="22"/>
          <w:szCs w:val="22"/>
        </w:rPr>
        <w:t>-Diálogos entre jóvenes y kekepa (mayores) indígenas del territorio indígena de Talamanca sobre memoria histórica, saberes locales</w:t>
      </w:r>
    </w:p>
    <w:p w:rsidR="00CD2573" w:rsidRPr="00EB319B" w:rsidRDefault="00CD2573" w:rsidP="00CD2573">
      <w:pPr>
        <w:pStyle w:val="Prrafodelista"/>
        <w:spacing w:line="276" w:lineRule="auto"/>
        <w:jc w:val="both"/>
        <w:rPr>
          <w:rFonts w:ascii="Warnok Pro" w:hAnsi="Warnok Pro"/>
          <w:sz w:val="22"/>
          <w:szCs w:val="22"/>
        </w:rPr>
      </w:pPr>
      <w:r w:rsidRPr="00EB319B">
        <w:rPr>
          <w:rFonts w:ascii="Warnok Pro" w:hAnsi="Warnok Pro"/>
          <w:sz w:val="22"/>
          <w:szCs w:val="22"/>
        </w:rPr>
        <w:t>-Análisis sobre los mecanismos de los mercados de carbono (REDD+)</w:t>
      </w:r>
    </w:p>
    <w:p w:rsidR="00CD2573" w:rsidRDefault="002D74A7" w:rsidP="00CD2573">
      <w:pPr>
        <w:pStyle w:val="Prrafodelista"/>
        <w:spacing w:line="276" w:lineRule="auto"/>
        <w:jc w:val="both"/>
        <w:rPr>
          <w:rFonts w:ascii="Warnok Pro" w:hAnsi="Warnok Pro"/>
          <w:b/>
          <w:i/>
          <w:sz w:val="22"/>
          <w:szCs w:val="22"/>
        </w:rPr>
      </w:pPr>
      <w:r>
        <w:rPr>
          <w:rFonts w:ascii="Warnok Pro" w:hAnsi="Warnok Pro"/>
          <w:b/>
          <w:i/>
          <w:noProof/>
          <w:lang w:val="es-CR" w:eastAsia="es-CR"/>
        </w:rPr>
        <w:drawing>
          <wp:anchor distT="12192" distB="15494" distL="114300" distR="118491" simplePos="0" relativeHeight="251660800" behindDoc="1" locked="0" layoutInCell="1" allowOverlap="1">
            <wp:simplePos x="0" y="0"/>
            <wp:positionH relativeFrom="column">
              <wp:posOffset>2890520</wp:posOffset>
            </wp:positionH>
            <wp:positionV relativeFrom="paragraph">
              <wp:posOffset>173863</wp:posOffset>
            </wp:positionV>
            <wp:extent cx="2588641" cy="1453896"/>
            <wp:effectExtent l="19050" t="0" r="2159" b="0"/>
            <wp:wrapTight wrapText="bothSides">
              <wp:wrapPolygon edited="0">
                <wp:start x="636" y="0"/>
                <wp:lineTo x="-159" y="1981"/>
                <wp:lineTo x="-159" y="19528"/>
                <wp:lineTo x="318" y="21226"/>
                <wp:lineTo x="636" y="21226"/>
                <wp:lineTo x="20823" y="21226"/>
                <wp:lineTo x="21141" y="21226"/>
                <wp:lineTo x="21618" y="19528"/>
                <wp:lineTo x="21618" y="1981"/>
                <wp:lineTo x="21300" y="283"/>
                <wp:lineTo x="20823" y="0"/>
                <wp:lineTo x="636" y="0"/>
              </wp:wrapPolygon>
            </wp:wrapTight>
            <wp:docPr id="86"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8" cstate="print">
                      <a:extLst/>
                    </a:blip>
                    <a:srcRect/>
                    <a:stretch>
                      <a:fillRect/>
                    </a:stretch>
                  </pic:blipFill>
                  <pic:spPr bwMode="auto">
                    <a:xfrm>
                      <a:off x="0" y="0"/>
                      <a:ext cx="2588641" cy="1453896"/>
                    </a:xfrm>
                    <a:prstGeom prst="rect">
                      <a:avLst/>
                    </a:prstGeom>
                    <a:ln>
                      <a:noFill/>
                    </a:ln>
                    <a:effectLst>
                      <a:softEdge rad="112500"/>
                    </a:effectLst>
                  </pic:spPr>
                </pic:pic>
              </a:graphicData>
            </a:graphic>
          </wp:anchor>
        </w:drawing>
      </w:r>
      <w:r>
        <w:rPr>
          <w:rFonts w:ascii="Warnok Pro" w:hAnsi="Warnok Pro"/>
          <w:b/>
          <w:i/>
          <w:noProof/>
          <w:lang w:val="es-CR" w:eastAsia="es-CR"/>
        </w:rPr>
        <w:drawing>
          <wp:anchor distT="12192" distB="24638" distL="120396" distR="124685" simplePos="0" relativeHeight="251661824" behindDoc="1" locked="0" layoutInCell="1" allowOverlap="1">
            <wp:simplePos x="0" y="0"/>
            <wp:positionH relativeFrom="column">
              <wp:posOffset>673354</wp:posOffset>
            </wp:positionH>
            <wp:positionV relativeFrom="paragraph">
              <wp:posOffset>72263</wp:posOffset>
            </wp:positionV>
            <wp:extent cx="2217391" cy="1682750"/>
            <wp:effectExtent l="19050" t="0" r="0" b="0"/>
            <wp:wrapNone/>
            <wp:docPr id="8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blip>
                    <a:srcRect/>
                    <a:stretch>
                      <a:fillRect/>
                    </a:stretch>
                  </pic:blipFill>
                  <pic:spPr bwMode="auto">
                    <a:xfrm>
                      <a:off x="0" y="0"/>
                      <a:ext cx="2217391" cy="1682750"/>
                    </a:xfrm>
                    <a:prstGeom prst="rect">
                      <a:avLst/>
                    </a:prstGeom>
                    <a:ln>
                      <a:noFill/>
                    </a:ln>
                    <a:effectLst>
                      <a:softEdge rad="112500"/>
                    </a:effectLst>
                  </pic:spPr>
                </pic:pic>
              </a:graphicData>
            </a:graphic>
          </wp:anchor>
        </w:drawing>
      </w:r>
    </w:p>
    <w:p w:rsidR="00CD2573" w:rsidRDefault="00CD2573" w:rsidP="00CD2573">
      <w:pPr>
        <w:pStyle w:val="Prrafodelista"/>
        <w:spacing w:line="276" w:lineRule="auto"/>
        <w:jc w:val="both"/>
        <w:rPr>
          <w:rFonts w:ascii="Warnok Pro" w:hAnsi="Warnok Pro"/>
          <w:b/>
          <w:i/>
          <w:sz w:val="22"/>
          <w:szCs w:val="22"/>
        </w:rPr>
      </w:pPr>
    </w:p>
    <w:p w:rsidR="00CD2573" w:rsidRPr="00EB319B" w:rsidRDefault="00CD2573" w:rsidP="00CD2573">
      <w:pPr>
        <w:pStyle w:val="Prrafodelista"/>
        <w:spacing w:line="276" w:lineRule="auto"/>
        <w:jc w:val="both"/>
        <w:rPr>
          <w:rFonts w:ascii="Warnok Pro" w:hAnsi="Warnok Pro"/>
          <w:b/>
          <w:i/>
          <w:sz w:val="22"/>
          <w:szCs w:val="22"/>
        </w:rPr>
      </w:pPr>
    </w:p>
    <w:p w:rsidR="00CD2573" w:rsidRPr="00EB319B" w:rsidRDefault="00CD2573" w:rsidP="00CD2573">
      <w:pPr>
        <w:pStyle w:val="Prrafodelista"/>
        <w:spacing w:line="276" w:lineRule="auto"/>
        <w:jc w:val="both"/>
        <w:rPr>
          <w:rFonts w:ascii="Warnok Pro" w:hAnsi="Warnok Pro"/>
          <w:b/>
          <w:i/>
          <w:sz w:val="22"/>
          <w:szCs w:val="22"/>
        </w:rPr>
      </w:pPr>
    </w:p>
    <w:p w:rsidR="00CD2573" w:rsidRPr="00EB319B" w:rsidRDefault="00CD2573" w:rsidP="00CD2573">
      <w:pPr>
        <w:pStyle w:val="Prrafodelista"/>
        <w:spacing w:line="276" w:lineRule="auto"/>
        <w:jc w:val="both"/>
        <w:rPr>
          <w:rFonts w:ascii="Warnok Pro" w:hAnsi="Warnok Pro"/>
          <w:b/>
          <w:i/>
          <w:sz w:val="22"/>
          <w:szCs w:val="22"/>
        </w:rPr>
      </w:pPr>
    </w:p>
    <w:p w:rsidR="00CD2573" w:rsidRPr="00EB319B" w:rsidRDefault="00CD2573" w:rsidP="00CD2573">
      <w:pPr>
        <w:pStyle w:val="Prrafodelista"/>
        <w:spacing w:line="276" w:lineRule="auto"/>
        <w:jc w:val="both"/>
        <w:rPr>
          <w:rFonts w:ascii="Warnok Pro" w:hAnsi="Warnok Pro"/>
          <w:b/>
          <w:i/>
          <w:sz w:val="22"/>
          <w:szCs w:val="22"/>
        </w:rPr>
      </w:pPr>
    </w:p>
    <w:p w:rsidR="00CD2573" w:rsidRPr="00EB319B" w:rsidRDefault="00CD2573" w:rsidP="00CD2573">
      <w:pPr>
        <w:pStyle w:val="Prrafodelista"/>
        <w:spacing w:line="276" w:lineRule="auto"/>
        <w:jc w:val="both"/>
        <w:rPr>
          <w:rFonts w:ascii="Warnok Pro" w:hAnsi="Warnok Pro"/>
          <w:b/>
          <w:i/>
          <w:sz w:val="22"/>
          <w:szCs w:val="22"/>
        </w:rPr>
      </w:pPr>
    </w:p>
    <w:p w:rsidR="00CD2573" w:rsidRPr="00EB319B" w:rsidRDefault="00CD2573" w:rsidP="00CD2573">
      <w:pPr>
        <w:pStyle w:val="Prrafodelista"/>
        <w:spacing w:line="276" w:lineRule="auto"/>
        <w:jc w:val="both"/>
        <w:rPr>
          <w:rFonts w:ascii="Warnok Pro" w:hAnsi="Warnok Pro"/>
          <w:b/>
          <w:i/>
          <w:sz w:val="22"/>
          <w:szCs w:val="22"/>
        </w:rPr>
      </w:pPr>
    </w:p>
    <w:p w:rsidR="00CD2573" w:rsidRPr="00EB319B" w:rsidRDefault="00CD2573" w:rsidP="00CD2573">
      <w:pPr>
        <w:spacing w:line="276" w:lineRule="auto"/>
        <w:rPr>
          <w:rFonts w:ascii="Warnok Pro" w:hAnsi="Warnok Pro"/>
          <w:sz w:val="22"/>
          <w:szCs w:val="22"/>
        </w:rPr>
      </w:pPr>
    </w:p>
    <w:p w:rsidR="00CD2573" w:rsidRPr="00EB319B" w:rsidRDefault="00CD2573" w:rsidP="00CD2573">
      <w:pPr>
        <w:spacing w:line="276" w:lineRule="auto"/>
        <w:rPr>
          <w:rFonts w:ascii="Warnok Pro" w:hAnsi="Warnok Pro"/>
          <w:sz w:val="22"/>
          <w:szCs w:val="22"/>
        </w:rPr>
      </w:pPr>
      <w:r w:rsidRPr="00EB319B">
        <w:rPr>
          <w:rFonts w:ascii="Warnok Pro" w:hAnsi="Warnok Pro"/>
          <w:sz w:val="22"/>
          <w:szCs w:val="22"/>
        </w:rPr>
        <w:t xml:space="preserve">                   Diálogo kekepa-jóvenes en  kachabli        Taller REDD+ Alto Duriñak. Talamanca</w:t>
      </w:r>
    </w:p>
    <w:p w:rsidR="00CD2573" w:rsidRPr="00EB319B" w:rsidRDefault="00CD2573" w:rsidP="00CD2573">
      <w:pPr>
        <w:pStyle w:val="Prrafodelista"/>
        <w:spacing w:line="276" w:lineRule="auto"/>
        <w:jc w:val="both"/>
        <w:rPr>
          <w:rFonts w:ascii="Warnok Pro" w:hAnsi="Warnok Pro"/>
          <w:b/>
          <w:i/>
          <w:sz w:val="22"/>
          <w:szCs w:val="22"/>
        </w:rPr>
      </w:pPr>
    </w:p>
    <w:p w:rsidR="00CD2573" w:rsidRPr="00D341A5" w:rsidRDefault="00CD2573" w:rsidP="00CD2573">
      <w:pPr>
        <w:spacing w:line="276" w:lineRule="auto"/>
        <w:ind w:firstLine="709"/>
        <w:jc w:val="both"/>
        <w:rPr>
          <w:rFonts w:ascii="Warnok Pro" w:hAnsi="Warnok Pro"/>
          <w:b/>
        </w:rPr>
      </w:pPr>
      <w:r w:rsidRPr="00D341A5">
        <w:rPr>
          <w:rFonts w:ascii="Warnok Pro" w:hAnsi="Warnok Pro"/>
          <w:b/>
        </w:rPr>
        <w:t>Educación popular</w:t>
      </w:r>
    </w:p>
    <w:p w:rsidR="00CD2573" w:rsidRPr="00EB319B" w:rsidRDefault="00CD2573" w:rsidP="00CD2573">
      <w:pPr>
        <w:pStyle w:val="Prrafodelista"/>
        <w:spacing w:line="276" w:lineRule="auto"/>
        <w:jc w:val="both"/>
        <w:rPr>
          <w:rFonts w:ascii="Warnok Pro" w:hAnsi="Warnok Pro"/>
          <w:sz w:val="22"/>
          <w:szCs w:val="22"/>
        </w:rPr>
      </w:pPr>
      <w:r w:rsidRPr="00EB319B">
        <w:rPr>
          <w:rFonts w:ascii="Warnok Pro" w:hAnsi="Warnok Pro"/>
          <w:sz w:val="22"/>
          <w:szCs w:val="22"/>
        </w:rPr>
        <w:t>-Mecanismos legales para presentar denuncias legales</w:t>
      </w:r>
    </w:p>
    <w:p w:rsidR="00CD2573" w:rsidRPr="00EB319B" w:rsidRDefault="00CD2573" w:rsidP="00CD2573">
      <w:pPr>
        <w:pStyle w:val="Prrafodelista"/>
        <w:spacing w:line="276" w:lineRule="auto"/>
        <w:jc w:val="both"/>
        <w:rPr>
          <w:rFonts w:ascii="Warnok Pro" w:hAnsi="Warnok Pro"/>
          <w:sz w:val="22"/>
          <w:szCs w:val="22"/>
        </w:rPr>
      </w:pPr>
      <w:r w:rsidRPr="00EB319B">
        <w:rPr>
          <w:rFonts w:ascii="Warnok Pro" w:hAnsi="Warnok Pro"/>
          <w:sz w:val="22"/>
          <w:szCs w:val="22"/>
        </w:rPr>
        <w:t xml:space="preserve">-Coyuntura regional de diversos conflictos socio-ambientales </w:t>
      </w:r>
    </w:p>
    <w:p w:rsidR="00CD2573" w:rsidRPr="00EB319B" w:rsidRDefault="00CD2573" w:rsidP="00CD2573">
      <w:pPr>
        <w:pStyle w:val="Prrafodelista"/>
        <w:spacing w:line="276" w:lineRule="auto"/>
        <w:jc w:val="both"/>
        <w:rPr>
          <w:rFonts w:ascii="Warnok Pro" w:hAnsi="Warnok Pro"/>
          <w:sz w:val="22"/>
          <w:szCs w:val="22"/>
        </w:rPr>
      </w:pPr>
      <w:r w:rsidRPr="00EB319B">
        <w:rPr>
          <w:rFonts w:ascii="Warnok Pro" w:hAnsi="Warnok Pro"/>
          <w:sz w:val="22"/>
          <w:szCs w:val="22"/>
        </w:rPr>
        <w:t xml:space="preserve">-Formación de multiplicadores comunitarios: técnicas de manejo de información (registros) en fotografía, memorias escritas, radio comunitaria. </w:t>
      </w:r>
    </w:p>
    <w:p w:rsidR="00CD2573" w:rsidRPr="00EB319B" w:rsidRDefault="00CD2573" w:rsidP="00CD2573">
      <w:pPr>
        <w:pStyle w:val="Prrafodelista"/>
        <w:spacing w:line="276" w:lineRule="auto"/>
        <w:jc w:val="both"/>
        <w:rPr>
          <w:rFonts w:ascii="Warnok Pro" w:hAnsi="Warnok Pro"/>
          <w:sz w:val="22"/>
          <w:szCs w:val="22"/>
        </w:rPr>
      </w:pPr>
      <w:r w:rsidRPr="00EB319B">
        <w:rPr>
          <w:rFonts w:ascii="Warnok Pro" w:hAnsi="Warnok Pro"/>
          <w:sz w:val="22"/>
          <w:szCs w:val="22"/>
        </w:rPr>
        <w:t>-Construcción colectiva de estrategias de comunicación organizativa</w:t>
      </w:r>
    </w:p>
    <w:p w:rsidR="00CD2573" w:rsidRPr="00EB319B" w:rsidRDefault="00CD2573" w:rsidP="00CD2573">
      <w:pPr>
        <w:pStyle w:val="Prrafodelista"/>
        <w:spacing w:line="276" w:lineRule="auto"/>
        <w:jc w:val="both"/>
        <w:rPr>
          <w:rFonts w:ascii="Warnok Pro" w:hAnsi="Warnok Pro"/>
          <w:sz w:val="22"/>
          <w:szCs w:val="22"/>
        </w:rPr>
      </w:pPr>
      <w:r w:rsidRPr="00EB319B">
        <w:rPr>
          <w:rFonts w:ascii="Warnok Pro" w:hAnsi="Warnok Pro"/>
          <w:sz w:val="22"/>
          <w:szCs w:val="22"/>
        </w:rPr>
        <w:t xml:space="preserve">-Preparación para sistematizar las experiencias organizativas </w:t>
      </w:r>
    </w:p>
    <w:p w:rsidR="00CD2573" w:rsidRDefault="00CD2573" w:rsidP="00CD2573">
      <w:pPr>
        <w:pStyle w:val="Prrafodelista"/>
        <w:spacing w:line="276" w:lineRule="auto"/>
        <w:jc w:val="both"/>
        <w:rPr>
          <w:rFonts w:ascii="Warnok Pro" w:hAnsi="Warnok Pro"/>
          <w:sz w:val="22"/>
          <w:szCs w:val="22"/>
        </w:rPr>
      </w:pPr>
      <w:r w:rsidRPr="00EB319B">
        <w:rPr>
          <w:rFonts w:ascii="Warnok Pro" w:hAnsi="Warnok Pro"/>
          <w:sz w:val="22"/>
          <w:szCs w:val="22"/>
        </w:rPr>
        <w:t>-Funciones de teatro foro-clown sobre género y lucha social</w:t>
      </w:r>
    </w:p>
    <w:p w:rsidR="00CD2573" w:rsidRDefault="00CD2573" w:rsidP="00CD2573">
      <w:pPr>
        <w:pStyle w:val="Prrafodelista"/>
        <w:spacing w:line="276" w:lineRule="auto"/>
        <w:jc w:val="both"/>
        <w:rPr>
          <w:rFonts w:ascii="Warnok Pro" w:hAnsi="Warnok Pro"/>
          <w:sz w:val="22"/>
          <w:szCs w:val="22"/>
        </w:rPr>
      </w:pPr>
    </w:p>
    <w:p w:rsidR="00CD2573" w:rsidRPr="00EB319B" w:rsidRDefault="00CD2573" w:rsidP="00CD2573">
      <w:pPr>
        <w:pStyle w:val="Prrafodelista"/>
        <w:spacing w:line="276" w:lineRule="auto"/>
        <w:jc w:val="both"/>
        <w:rPr>
          <w:rFonts w:ascii="Warnok Pro" w:hAnsi="Warnok Pro"/>
          <w:sz w:val="22"/>
          <w:szCs w:val="22"/>
        </w:rPr>
      </w:pPr>
    </w:p>
    <w:p w:rsidR="00CD2573" w:rsidRPr="00EB319B" w:rsidRDefault="002D74A7" w:rsidP="00CD2573">
      <w:pPr>
        <w:pStyle w:val="Prrafodelista"/>
        <w:spacing w:line="276" w:lineRule="auto"/>
        <w:ind w:left="284"/>
        <w:jc w:val="both"/>
        <w:rPr>
          <w:rFonts w:ascii="Warnok Pro" w:hAnsi="Warnok Pro"/>
          <w:sz w:val="22"/>
          <w:szCs w:val="22"/>
        </w:rPr>
      </w:pPr>
      <w:r>
        <w:rPr>
          <w:rFonts w:ascii="Warnok Pro" w:hAnsi="Warnok Pro"/>
          <w:noProof/>
          <w:lang w:val="es-CR" w:eastAsia="es-CR"/>
        </w:rPr>
        <w:drawing>
          <wp:anchor distT="0" distB="0" distL="114300" distR="114300" simplePos="0" relativeHeight="251662848" behindDoc="1" locked="0" layoutInCell="1" allowOverlap="1">
            <wp:simplePos x="0" y="0"/>
            <wp:positionH relativeFrom="column">
              <wp:posOffset>741861</wp:posOffset>
            </wp:positionH>
            <wp:positionV relativeFrom="paragraph">
              <wp:posOffset>-213731</wp:posOffset>
            </wp:positionV>
            <wp:extent cx="1774690" cy="924668"/>
            <wp:effectExtent l="171450" t="133350" r="358910" b="313582"/>
            <wp:wrapNone/>
            <wp:docPr id="84" name="Picture 46" descr="DSC059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SC05919"/>
                    <pic:cNvPicPr>
                      <a:picLocks noChangeAspect="1" noChangeArrowheads="1"/>
                    </pic:cNvPicPr>
                  </pic:nvPicPr>
                  <pic:blipFill>
                    <a:blip r:embed="rId80" cstate="print">
                      <a:extLst/>
                    </a:blip>
                    <a:srcRect/>
                    <a:stretch>
                      <a:fillRect/>
                    </a:stretch>
                  </pic:blipFill>
                  <pic:spPr bwMode="auto">
                    <a:xfrm>
                      <a:off x="0" y="0"/>
                      <a:ext cx="1774690" cy="924668"/>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Warnok Pro" w:hAnsi="Warnok Pro"/>
          <w:noProof/>
          <w:lang w:val="es-CR" w:eastAsia="es-CR"/>
        </w:rPr>
        <w:drawing>
          <wp:anchor distT="0" distB="0" distL="114300" distR="114300" simplePos="0" relativeHeight="251665920" behindDoc="1" locked="0" layoutInCell="1" allowOverlap="1">
            <wp:simplePos x="0" y="0"/>
            <wp:positionH relativeFrom="column">
              <wp:posOffset>3736245</wp:posOffset>
            </wp:positionH>
            <wp:positionV relativeFrom="paragraph">
              <wp:posOffset>-233493</wp:posOffset>
            </wp:positionV>
            <wp:extent cx="2294259" cy="1087765"/>
            <wp:effectExtent l="171450" t="133350" r="353691" b="302885"/>
            <wp:wrapNone/>
            <wp:docPr id="83" name="Picture 49" descr="C:\Users\Che\Documents\Kioscos\Talamanca\Fotografías\planificacion 30 31 marzo\100_118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C:\Users\Che\Documents\Kioscos\Talamanca\Fotografías\planificacion 30 31 marzo\100_1181.JPG"/>
                    <pic:cNvPicPr>
                      <a:picLocks noChangeAspect="1" noChangeArrowheads="1"/>
                    </pic:cNvPicPr>
                  </pic:nvPicPr>
                  <pic:blipFill>
                    <a:blip r:embed="rId81" cstate="print">
                      <a:extLst/>
                    </a:blip>
                    <a:srcRect/>
                    <a:stretch>
                      <a:fillRect/>
                    </a:stretch>
                  </pic:blipFill>
                  <pic:spPr bwMode="auto">
                    <a:xfrm>
                      <a:off x="0" y="0"/>
                      <a:ext cx="2294259" cy="1087765"/>
                    </a:xfrm>
                    <a:prstGeom prst="rect">
                      <a:avLst/>
                    </a:prstGeom>
                    <a:ln>
                      <a:noFill/>
                    </a:ln>
                    <a:effectLst>
                      <a:outerShdw blurRad="292100" dist="139700" dir="2700000" algn="tl" rotWithShape="0">
                        <a:srgbClr val="333333">
                          <a:alpha val="65000"/>
                        </a:srgbClr>
                      </a:outerShdw>
                    </a:effectLst>
                  </pic:spPr>
                </pic:pic>
              </a:graphicData>
            </a:graphic>
          </wp:anchor>
        </w:drawing>
      </w:r>
    </w:p>
    <w:p w:rsidR="00CD2573" w:rsidRPr="00EB319B" w:rsidRDefault="00CD2573" w:rsidP="00CD2573">
      <w:pPr>
        <w:pStyle w:val="Prrafodelista"/>
        <w:spacing w:line="276" w:lineRule="auto"/>
        <w:ind w:left="284"/>
        <w:jc w:val="both"/>
        <w:rPr>
          <w:rFonts w:ascii="Warnok Pro" w:hAnsi="Warnok Pro"/>
          <w:sz w:val="22"/>
          <w:szCs w:val="22"/>
        </w:rPr>
      </w:pPr>
    </w:p>
    <w:p w:rsidR="00CD2573" w:rsidRPr="00EB319B" w:rsidRDefault="00CD2573" w:rsidP="00CD2573">
      <w:pPr>
        <w:pStyle w:val="Prrafodelista"/>
        <w:spacing w:line="276" w:lineRule="auto"/>
        <w:ind w:left="284"/>
        <w:jc w:val="both"/>
        <w:rPr>
          <w:rFonts w:ascii="Warnok Pro" w:hAnsi="Warnok Pro"/>
          <w:sz w:val="22"/>
          <w:szCs w:val="22"/>
        </w:rPr>
      </w:pPr>
    </w:p>
    <w:p w:rsidR="00CD2573" w:rsidRPr="00EB319B" w:rsidRDefault="00CD2573" w:rsidP="00CD2573">
      <w:pPr>
        <w:pStyle w:val="Prrafodelista"/>
        <w:spacing w:line="276" w:lineRule="auto"/>
        <w:ind w:left="284"/>
        <w:jc w:val="both"/>
        <w:rPr>
          <w:rFonts w:ascii="Warnok Pro" w:hAnsi="Warnok Pro"/>
          <w:sz w:val="22"/>
          <w:szCs w:val="22"/>
        </w:rPr>
      </w:pPr>
    </w:p>
    <w:p w:rsidR="00CD2573" w:rsidRPr="00EB319B" w:rsidRDefault="00CD2573" w:rsidP="00CD2573">
      <w:pPr>
        <w:pStyle w:val="Prrafodelista"/>
        <w:spacing w:line="276" w:lineRule="auto"/>
        <w:ind w:left="284"/>
        <w:jc w:val="both"/>
        <w:rPr>
          <w:rFonts w:ascii="Warnok Pro" w:hAnsi="Warnok Pro"/>
          <w:sz w:val="22"/>
          <w:szCs w:val="22"/>
        </w:rPr>
      </w:pPr>
    </w:p>
    <w:p w:rsidR="00CD2573" w:rsidRPr="00EB319B" w:rsidRDefault="00CD2573" w:rsidP="00CD2573">
      <w:pPr>
        <w:pStyle w:val="Prrafodelista"/>
        <w:spacing w:line="276" w:lineRule="auto"/>
        <w:ind w:left="-142" w:right="-570"/>
        <w:jc w:val="both"/>
        <w:rPr>
          <w:rFonts w:ascii="Warnok Pro" w:hAnsi="Warnok Pro"/>
          <w:sz w:val="22"/>
          <w:szCs w:val="22"/>
        </w:rPr>
      </w:pPr>
      <w:r w:rsidRPr="00EB319B">
        <w:rPr>
          <w:rFonts w:ascii="Warnok Pro" w:hAnsi="Warnok Pro"/>
          <w:sz w:val="22"/>
          <w:szCs w:val="22"/>
        </w:rPr>
        <w:t xml:space="preserve">Grabación cuña informativa. Radio la Voz de Talamanca           Taller comunitario estrategias comunicación popular. Talamanca </w:t>
      </w:r>
    </w:p>
    <w:p w:rsidR="00CD2573" w:rsidRPr="00EB319B" w:rsidRDefault="002D74A7" w:rsidP="00CD2573">
      <w:pPr>
        <w:pStyle w:val="Prrafodelista"/>
        <w:spacing w:line="276" w:lineRule="auto"/>
        <w:jc w:val="both"/>
        <w:rPr>
          <w:rFonts w:ascii="Warnok Pro" w:hAnsi="Warnok Pro"/>
          <w:sz w:val="22"/>
          <w:szCs w:val="22"/>
        </w:rPr>
      </w:pPr>
      <w:r>
        <w:rPr>
          <w:rFonts w:ascii="Warnok Pro" w:hAnsi="Warnok Pro"/>
          <w:noProof/>
          <w:lang w:val="es-CR" w:eastAsia="es-CR"/>
        </w:rPr>
        <w:drawing>
          <wp:anchor distT="0" distB="0" distL="114300" distR="114300" simplePos="0" relativeHeight="251664896" behindDoc="1" locked="0" layoutInCell="1" allowOverlap="1">
            <wp:simplePos x="0" y="0"/>
            <wp:positionH relativeFrom="column">
              <wp:posOffset>1952927</wp:posOffset>
            </wp:positionH>
            <wp:positionV relativeFrom="paragraph">
              <wp:posOffset>121915</wp:posOffset>
            </wp:positionV>
            <wp:extent cx="2339771" cy="1656785"/>
            <wp:effectExtent l="171450" t="133350" r="365329" b="305365"/>
            <wp:wrapNone/>
            <wp:docPr id="82" name="Picture 48" descr="C:\Users\Moises\AppData\Local\Temp\P107069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Moises\AppData\Local\Temp\P1070691.JPG"/>
                    <pic:cNvPicPr>
                      <a:picLocks noChangeAspect="1" noChangeArrowheads="1"/>
                    </pic:cNvPicPr>
                  </pic:nvPicPr>
                  <pic:blipFill>
                    <a:blip r:embed="rId82" cstate="print">
                      <a:extLst/>
                    </a:blip>
                    <a:srcRect/>
                    <a:stretch>
                      <a:fillRect/>
                    </a:stretch>
                  </pic:blipFill>
                  <pic:spPr bwMode="auto">
                    <a:xfrm>
                      <a:off x="0" y="0"/>
                      <a:ext cx="2339771" cy="1656785"/>
                    </a:xfrm>
                    <a:prstGeom prst="rect">
                      <a:avLst/>
                    </a:prstGeom>
                    <a:ln>
                      <a:noFill/>
                    </a:ln>
                    <a:effectLst>
                      <a:outerShdw blurRad="292100" dist="139700" dir="2700000" algn="tl" rotWithShape="0">
                        <a:srgbClr val="333333">
                          <a:alpha val="65000"/>
                        </a:srgbClr>
                      </a:outerShdw>
                    </a:effectLst>
                  </pic:spPr>
                </pic:pic>
              </a:graphicData>
            </a:graphic>
          </wp:anchor>
        </w:drawing>
      </w:r>
    </w:p>
    <w:p w:rsidR="00CD2573" w:rsidRDefault="00CD2573" w:rsidP="00CD2573">
      <w:pPr>
        <w:rPr>
          <w:rFonts w:ascii="Warnok Pro" w:hAnsi="Warnok Pro"/>
        </w:rPr>
      </w:pPr>
    </w:p>
    <w:p w:rsidR="00CD2573" w:rsidRPr="00EB319B" w:rsidRDefault="00CD2573" w:rsidP="00CD2573">
      <w:pPr>
        <w:pStyle w:val="Prrafodelista"/>
        <w:spacing w:line="276" w:lineRule="auto"/>
        <w:jc w:val="both"/>
        <w:rPr>
          <w:rFonts w:ascii="Warnok Pro" w:hAnsi="Warnok Pro"/>
          <w:sz w:val="22"/>
          <w:szCs w:val="22"/>
        </w:rPr>
      </w:pPr>
    </w:p>
    <w:p w:rsidR="00CD2573" w:rsidRPr="00EB319B" w:rsidRDefault="00CD2573" w:rsidP="00CD2573">
      <w:pPr>
        <w:pStyle w:val="Prrafodelista"/>
        <w:spacing w:line="276" w:lineRule="auto"/>
        <w:jc w:val="both"/>
        <w:rPr>
          <w:rFonts w:ascii="Warnok Pro" w:hAnsi="Warnok Pro"/>
          <w:sz w:val="22"/>
          <w:szCs w:val="22"/>
        </w:rPr>
      </w:pPr>
    </w:p>
    <w:p w:rsidR="00CD2573" w:rsidRPr="00EB319B" w:rsidRDefault="00CD2573" w:rsidP="00CD2573">
      <w:pPr>
        <w:pStyle w:val="Prrafodelista"/>
        <w:spacing w:line="276" w:lineRule="auto"/>
        <w:jc w:val="both"/>
        <w:rPr>
          <w:rFonts w:ascii="Warnok Pro" w:hAnsi="Warnok Pro"/>
          <w:sz w:val="22"/>
          <w:szCs w:val="22"/>
        </w:rPr>
      </w:pPr>
    </w:p>
    <w:p w:rsidR="00CD2573" w:rsidRPr="00EB319B" w:rsidRDefault="00CD2573" w:rsidP="00CD2573">
      <w:pPr>
        <w:pStyle w:val="Prrafodelista"/>
        <w:spacing w:line="276" w:lineRule="auto"/>
        <w:jc w:val="both"/>
        <w:rPr>
          <w:rFonts w:ascii="Warnok Pro" w:hAnsi="Warnok Pro"/>
          <w:sz w:val="22"/>
          <w:szCs w:val="22"/>
        </w:rPr>
      </w:pPr>
    </w:p>
    <w:p w:rsidR="00CD2573" w:rsidRPr="00EB319B" w:rsidRDefault="00CD2573" w:rsidP="00CD2573">
      <w:pPr>
        <w:pStyle w:val="Prrafodelista"/>
        <w:spacing w:line="276" w:lineRule="auto"/>
        <w:jc w:val="both"/>
        <w:rPr>
          <w:rFonts w:ascii="Warnok Pro" w:hAnsi="Warnok Pro"/>
          <w:sz w:val="22"/>
          <w:szCs w:val="22"/>
        </w:rPr>
      </w:pPr>
    </w:p>
    <w:p w:rsidR="00CD2573" w:rsidRPr="00EB319B" w:rsidRDefault="00CD2573" w:rsidP="00CD2573">
      <w:pPr>
        <w:pStyle w:val="Prrafodelista"/>
        <w:spacing w:line="276" w:lineRule="auto"/>
        <w:jc w:val="both"/>
        <w:rPr>
          <w:rFonts w:ascii="Warnok Pro" w:hAnsi="Warnok Pro"/>
          <w:sz w:val="22"/>
          <w:szCs w:val="22"/>
        </w:rPr>
      </w:pPr>
    </w:p>
    <w:p w:rsidR="00CD2573" w:rsidRPr="00EB319B" w:rsidRDefault="00CD2573" w:rsidP="00CD2573">
      <w:pPr>
        <w:pStyle w:val="Prrafodelista"/>
        <w:spacing w:line="276" w:lineRule="auto"/>
        <w:jc w:val="both"/>
        <w:rPr>
          <w:rFonts w:ascii="Warnok Pro" w:hAnsi="Warnok Pro"/>
          <w:sz w:val="22"/>
          <w:szCs w:val="22"/>
        </w:rPr>
      </w:pPr>
    </w:p>
    <w:p w:rsidR="00CD2573" w:rsidRPr="00EB319B" w:rsidRDefault="00CD2573" w:rsidP="00CD2573">
      <w:pPr>
        <w:pStyle w:val="Prrafodelista"/>
        <w:spacing w:line="276" w:lineRule="auto"/>
        <w:jc w:val="both"/>
        <w:rPr>
          <w:rFonts w:ascii="Warnok Pro" w:hAnsi="Warnok Pro"/>
          <w:sz w:val="22"/>
          <w:szCs w:val="22"/>
        </w:rPr>
      </w:pPr>
    </w:p>
    <w:p w:rsidR="00CD2573" w:rsidRPr="00EB319B" w:rsidRDefault="00CD2573" w:rsidP="00CD2573">
      <w:pPr>
        <w:pStyle w:val="Prrafodelista"/>
        <w:spacing w:line="276" w:lineRule="auto"/>
        <w:jc w:val="both"/>
        <w:rPr>
          <w:rFonts w:ascii="Warnok Pro" w:hAnsi="Warnok Pro"/>
          <w:sz w:val="22"/>
          <w:szCs w:val="22"/>
        </w:rPr>
      </w:pPr>
    </w:p>
    <w:p w:rsidR="00CD2573" w:rsidRPr="00EB319B" w:rsidRDefault="00CD2573" w:rsidP="00CD2573">
      <w:pPr>
        <w:pStyle w:val="Prrafodelista"/>
        <w:spacing w:line="276" w:lineRule="auto"/>
        <w:ind w:left="1740"/>
        <w:jc w:val="both"/>
        <w:rPr>
          <w:rFonts w:ascii="Warnok Pro" w:hAnsi="Warnok Pro"/>
          <w:sz w:val="22"/>
          <w:szCs w:val="22"/>
        </w:rPr>
      </w:pPr>
      <w:r w:rsidRPr="00EB319B">
        <w:rPr>
          <w:rFonts w:ascii="Warnok Pro" w:hAnsi="Warnok Pro"/>
          <w:sz w:val="22"/>
          <w:szCs w:val="22"/>
        </w:rPr>
        <w:t>Teatro-foro clown. Género y organización social. Finca 10. Osa Colectivo“Respiral”</w:t>
      </w:r>
    </w:p>
    <w:p w:rsidR="00CD2573" w:rsidRPr="00EB319B" w:rsidRDefault="00CD2573" w:rsidP="00CD2573">
      <w:pPr>
        <w:pStyle w:val="Prrafodelista"/>
        <w:spacing w:line="276" w:lineRule="auto"/>
        <w:jc w:val="both"/>
        <w:rPr>
          <w:rFonts w:ascii="Warnok Pro" w:hAnsi="Warnok Pro"/>
          <w:sz w:val="22"/>
          <w:szCs w:val="22"/>
        </w:rPr>
      </w:pPr>
    </w:p>
    <w:p w:rsidR="00CD2573" w:rsidRPr="00EB319B" w:rsidRDefault="00CD2573" w:rsidP="00CD2573">
      <w:pPr>
        <w:pStyle w:val="Prrafodelista"/>
        <w:spacing w:line="276" w:lineRule="auto"/>
        <w:jc w:val="both"/>
        <w:rPr>
          <w:rFonts w:ascii="Warnok Pro" w:hAnsi="Warnok Pro"/>
          <w:b/>
          <w:sz w:val="22"/>
          <w:szCs w:val="22"/>
        </w:rPr>
      </w:pPr>
      <w:r w:rsidRPr="00EB319B">
        <w:rPr>
          <w:rFonts w:ascii="Warnok Pro" w:hAnsi="Warnok Pro"/>
          <w:sz w:val="22"/>
          <w:szCs w:val="22"/>
        </w:rPr>
        <w:t xml:space="preserve">c) Encuentros comunitarios: </w:t>
      </w:r>
      <w:r w:rsidRPr="00EB319B">
        <w:rPr>
          <w:rFonts w:ascii="Warnok Pro" w:hAnsi="Warnok Pro"/>
          <w:b/>
          <w:sz w:val="22"/>
          <w:szCs w:val="22"/>
        </w:rPr>
        <w:t>14</w:t>
      </w:r>
    </w:p>
    <w:p w:rsidR="00CD2573" w:rsidRPr="00EB319B" w:rsidRDefault="00CD2573" w:rsidP="00CD2573">
      <w:pPr>
        <w:pStyle w:val="Prrafodelista"/>
        <w:spacing w:line="276" w:lineRule="auto"/>
        <w:jc w:val="both"/>
        <w:rPr>
          <w:rFonts w:ascii="Warnok Pro" w:hAnsi="Warnok Pro"/>
          <w:sz w:val="22"/>
          <w:szCs w:val="22"/>
        </w:rPr>
      </w:pPr>
      <w:r w:rsidRPr="00EB319B">
        <w:rPr>
          <w:rFonts w:ascii="Warnok Pro" w:hAnsi="Warnok Pro"/>
          <w:b/>
          <w:sz w:val="22"/>
          <w:szCs w:val="22"/>
        </w:rPr>
        <w:t>-</w:t>
      </w:r>
      <w:r w:rsidRPr="00EB319B">
        <w:rPr>
          <w:rFonts w:ascii="Warnok Pro" w:hAnsi="Warnok Pro"/>
          <w:sz w:val="22"/>
          <w:szCs w:val="22"/>
        </w:rPr>
        <w:t xml:space="preserve">Encuentro campesino en Caña Blancal con participación de líderes y </w:t>
      </w:r>
      <w:r w:rsidRPr="00EB319B">
        <w:rPr>
          <w:rFonts w:ascii="Warnok Pro" w:hAnsi="Warnok Pro"/>
        </w:rPr>
        <w:t>lideresas</w:t>
      </w:r>
      <w:r w:rsidRPr="00EB319B">
        <w:rPr>
          <w:rFonts w:ascii="Warnok Pro" w:hAnsi="Warnok Pro"/>
          <w:sz w:val="22"/>
          <w:szCs w:val="22"/>
        </w:rPr>
        <w:t xml:space="preserve"> de Medio Queso, Palmar Sur, Talamanca, Sixaola</w:t>
      </w:r>
    </w:p>
    <w:p w:rsidR="00CD2573" w:rsidRPr="00EB319B" w:rsidRDefault="00CD2573" w:rsidP="00CD2573">
      <w:pPr>
        <w:pStyle w:val="Prrafodelista"/>
        <w:spacing w:line="276" w:lineRule="auto"/>
        <w:jc w:val="both"/>
        <w:rPr>
          <w:rFonts w:ascii="Warnok Pro" w:hAnsi="Warnok Pro"/>
          <w:sz w:val="22"/>
          <w:szCs w:val="22"/>
        </w:rPr>
      </w:pPr>
      <w:r w:rsidRPr="00EB319B">
        <w:rPr>
          <w:rFonts w:ascii="Warnok Pro" w:hAnsi="Warnok Pro"/>
          <w:sz w:val="22"/>
          <w:szCs w:val="22"/>
        </w:rPr>
        <w:t>-Encuentro de mujeres indígenas realizado en Yorkín Talamanca</w:t>
      </w:r>
    </w:p>
    <w:p w:rsidR="00CD2573" w:rsidRPr="00EB319B" w:rsidRDefault="00CD2573" w:rsidP="00CD2573">
      <w:pPr>
        <w:pStyle w:val="Prrafodelista"/>
        <w:spacing w:line="276" w:lineRule="auto"/>
        <w:jc w:val="both"/>
        <w:rPr>
          <w:rFonts w:ascii="Warnok Pro" w:hAnsi="Warnok Pro"/>
          <w:sz w:val="22"/>
          <w:szCs w:val="22"/>
        </w:rPr>
      </w:pPr>
      <w:r w:rsidRPr="00EB319B">
        <w:rPr>
          <w:rFonts w:ascii="Warnok Pro" w:hAnsi="Warnok Pro"/>
          <w:sz w:val="22"/>
          <w:szCs w:val="22"/>
        </w:rPr>
        <w:t>-Encuentro por la Vida en Crucitas con diferentes organizaciones sociales</w:t>
      </w:r>
    </w:p>
    <w:p w:rsidR="00CD2573" w:rsidRPr="00EB319B" w:rsidRDefault="00CD2573" w:rsidP="00CD2573">
      <w:pPr>
        <w:pStyle w:val="Prrafodelista"/>
        <w:spacing w:line="276" w:lineRule="auto"/>
        <w:jc w:val="both"/>
        <w:rPr>
          <w:rFonts w:ascii="Warnok Pro" w:hAnsi="Warnok Pro"/>
          <w:sz w:val="22"/>
          <w:szCs w:val="22"/>
        </w:rPr>
      </w:pPr>
      <w:r w:rsidRPr="00EB319B">
        <w:rPr>
          <w:rFonts w:ascii="Warnok Pro" w:hAnsi="Warnok Pro"/>
          <w:sz w:val="22"/>
          <w:szCs w:val="22"/>
        </w:rPr>
        <w:t>-Festival deportivo por la protección del agua en Sardinal: ciclismo y juegos tradicionales</w:t>
      </w:r>
    </w:p>
    <w:p w:rsidR="00CD2573" w:rsidRPr="00EB319B" w:rsidRDefault="00CD2573" w:rsidP="00CD2573">
      <w:pPr>
        <w:pStyle w:val="Prrafodelista"/>
        <w:spacing w:line="276" w:lineRule="auto"/>
        <w:jc w:val="both"/>
        <w:rPr>
          <w:rFonts w:ascii="Warnok Pro" w:hAnsi="Warnok Pro"/>
          <w:sz w:val="22"/>
          <w:szCs w:val="22"/>
        </w:rPr>
      </w:pPr>
      <w:r w:rsidRPr="00EB319B">
        <w:rPr>
          <w:rFonts w:ascii="Warnok Pro" w:hAnsi="Warnok Pro"/>
          <w:sz w:val="22"/>
          <w:szCs w:val="22"/>
        </w:rPr>
        <w:t>-Encuentro Comité de lucha por el agua Sardinal, agro-ecología, producción energía solar realizado en Sol de Vida Santa Cruz, Guanacaste</w:t>
      </w:r>
    </w:p>
    <w:p w:rsidR="00CD2573" w:rsidRPr="00EB319B" w:rsidRDefault="00CD2573" w:rsidP="00CD2573">
      <w:pPr>
        <w:pStyle w:val="Prrafodelista"/>
        <w:spacing w:line="276" w:lineRule="auto"/>
        <w:jc w:val="both"/>
        <w:rPr>
          <w:rFonts w:ascii="Warnok Pro" w:hAnsi="Warnok Pro"/>
          <w:sz w:val="22"/>
          <w:szCs w:val="22"/>
        </w:rPr>
      </w:pPr>
      <w:r w:rsidRPr="00EB319B">
        <w:rPr>
          <w:rFonts w:ascii="Warnok Pro" w:hAnsi="Warnok Pro"/>
          <w:sz w:val="22"/>
          <w:szCs w:val="22"/>
        </w:rPr>
        <w:t>-Encuentro comunitario Día del Manglar, Sierpe-Isla Violines, con organizaciones de la zona sur</w:t>
      </w:r>
    </w:p>
    <w:p w:rsidR="00CD2573" w:rsidRPr="00EB319B" w:rsidRDefault="00CD2573" w:rsidP="00CD2573">
      <w:pPr>
        <w:pStyle w:val="Prrafodelista"/>
        <w:spacing w:line="276" w:lineRule="auto"/>
        <w:jc w:val="both"/>
        <w:rPr>
          <w:rFonts w:ascii="Warnok Pro" w:hAnsi="Warnok Pro"/>
          <w:sz w:val="22"/>
          <w:szCs w:val="22"/>
        </w:rPr>
      </w:pPr>
      <w:r w:rsidRPr="00EB319B">
        <w:rPr>
          <w:rFonts w:ascii="Warnok Pro" w:hAnsi="Warnok Pro"/>
          <w:sz w:val="22"/>
          <w:szCs w:val="22"/>
        </w:rPr>
        <w:t>-2 Encuentros de mujeres campesinas del Caribe</w:t>
      </w:r>
    </w:p>
    <w:p w:rsidR="00CD2573" w:rsidRPr="00EB319B" w:rsidRDefault="00CD2573" w:rsidP="00CD2573">
      <w:pPr>
        <w:pStyle w:val="Prrafodelista"/>
        <w:spacing w:line="276" w:lineRule="auto"/>
        <w:jc w:val="both"/>
        <w:rPr>
          <w:rFonts w:ascii="Warnok Pro" w:hAnsi="Warnok Pro"/>
          <w:sz w:val="22"/>
          <w:szCs w:val="22"/>
        </w:rPr>
      </w:pPr>
      <w:r w:rsidRPr="00EB319B">
        <w:rPr>
          <w:rFonts w:ascii="Warnok Pro" w:hAnsi="Warnok Pro"/>
          <w:sz w:val="22"/>
          <w:szCs w:val="22"/>
        </w:rPr>
        <w:t>-4 Encuentros de intercambio de saberes indígena-campesino sobre agro-ecología en el caribe Sur</w:t>
      </w:r>
    </w:p>
    <w:p w:rsidR="00CD2573" w:rsidRPr="00EB319B" w:rsidRDefault="002D74A7" w:rsidP="00CD2573">
      <w:pPr>
        <w:pStyle w:val="Prrafodelista"/>
        <w:spacing w:line="276" w:lineRule="auto"/>
        <w:jc w:val="both"/>
        <w:rPr>
          <w:rFonts w:ascii="Warnok Pro" w:hAnsi="Warnok Pro"/>
          <w:sz w:val="22"/>
          <w:szCs w:val="22"/>
        </w:rPr>
      </w:pPr>
      <w:r>
        <w:rPr>
          <w:rFonts w:ascii="Warnok Pro" w:hAnsi="Warnok Pro"/>
          <w:noProof/>
          <w:lang w:val="es-CR" w:eastAsia="es-CR"/>
        </w:rPr>
        <w:drawing>
          <wp:anchor distT="0" distB="0" distL="114300" distR="114300" simplePos="0" relativeHeight="251655680" behindDoc="1" locked="0" layoutInCell="1" allowOverlap="1">
            <wp:simplePos x="0" y="0"/>
            <wp:positionH relativeFrom="column">
              <wp:posOffset>2821825</wp:posOffset>
            </wp:positionH>
            <wp:positionV relativeFrom="paragraph">
              <wp:posOffset>176999</wp:posOffset>
            </wp:positionV>
            <wp:extent cx="2586494" cy="1303285"/>
            <wp:effectExtent l="171450" t="133350" r="366256" b="296915"/>
            <wp:wrapNone/>
            <wp:docPr id="81" name="Picture 40" descr="C:\Users\Moises\Documents\100NIKON\DSCN08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Moises\Documents\100NIKON\DSCN0829.JPG"/>
                    <pic:cNvPicPr>
                      <a:picLocks noChangeAspect="1" noChangeArrowheads="1"/>
                    </pic:cNvPicPr>
                  </pic:nvPicPr>
                  <pic:blipFill>
                    <a:blip r:embed="rId83" cstate="print">
                      <a:extLst/>
                    </a:blip>
                    <a:srcRect/>
                    <a:stretch>
                      <a:fillRect/>
                    </a:stretch>
                  </pic:blipFill>
                  <pic:spPr bwMode="auto">
                    <a:xfrm>
                      <a:off x="0" y="0"/>
                      <a:ext cx="2586494" cy="1303285"/>
                    </a:xfrm>
                    <a:prstGeom prst="rect">
                      <a:avLst/>
                    </a:prstGeom>
                    <a:ln>
                      <a:noFill/>
                    </a:ln>
                    <a:effectLst>
                      <a:outerShdw blurRad="292100" dist="139700" dir="2700000" algn="tl" rotWithShape="0">
                        <a:srgbClr val="333333">
                          <a:alpha val="65000"/>
                        </a:srgbClr>
                      </a:outerShdw>
                    </a:effectLst>
                  </pic:spPr>
                </pic:pic>
              </a:graphicData>
            </a:graphic>
          </wp:anchor>
        </w:drawing>
      </w:r>
      <w:r w:rsidR="00CD2573" w:rsidRPr="00EB319B">
        <w:rPr>
          <w:rFonts w:ascii="Warnok Pro" w:hAnsi="Warnok Pro"/>
          <w:sz w:val="22"/>
          <w:szCs w:val="22"/>
        </w:rPr>
        <w:t>-2 Encuentros de comunidades afectadas por la expansión piñera en la zona norte</w:t>
      </w:r>
    </w:p>
    <w:p w:rsidR="00CD2573" w:rsidRPr="00EB319B" w:rsidRDefault="002D74A7" w:rsidP="00CD2573">
      <w:pPr>
        <w:pStyle w:val="Prrafodelista"/>
        <w:spacing w:line="276" w:lineRule="auto"/>
        <w:jc w:val="both"/>
        <w:rPr>
          <w:rFonts w:ascii="Warnok Pro" w:hAnsi="Warnok Pro"/>
          <w:sz w:val="22"/>
          <w:szCs w:val="22"/>
        </w:rPr>
      </w:pPr>
      <w:r>
        <w:rPr>
          <w:rFonts w:ascii="Warnok Pro" w:hAnsi="Warnok Pro"/>
          <w:noProof/>
          <w:lang w:val="es-CR" w:eastAsia="es-CR"/>
        </w:rPr>
        <w:drawing>
          <wp:anchor distT="0" distB="0" distL="114300" distR="114300" simplePos="0" relativeHeight="251654656" behindDoc="1" locked="0" layoutInCell="1" allowOverlap="1">
            <wp:simplePos x="0" y="0"/>
            <wp:positionH relativeFrom="column">
              <wp:posOffset>583076</wp:posOffset>
            </wp:positionH>
            <wp:positionV relativeFrom="paragraph">
              <wp:posOffset>124172</wp:posOffset>
            </wp:positionV>
            <wp:extent cx="1751444" cy="1161890"/>
            <wp:effectExtent l="171450" t="133350" r="363106" b="304960"/>
            <wp:wrapNone/>
            <wp:docPr id="80"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blip>
                    <a:srcRect/>
                    <a:stretch>
                      <a:fillRect/>
                    </a:stretch>
                  </pic:blipFill>
                  <pic:spPr bwMode="auto">
                    <a:xfrm>
                      <a:off x="0" y="0"/>
                      <a:ext cx="1751444" cy="1161890"/>
                    </a:xfrm>
                    <a:prstGeom prst="rect">
                      <a:avLst/>
                    </a:prstGeom>
                    <a:ln>
                      <a:noFill/>
                    </a:ln>
                    <a:effectLst>
                      <a:outerShdw blurRad="292100" dist="139700" dir="2700000" algn="tl" rotWithShape="0">
                        <a:srgbClr val="333333">
                          <a:alpha val="65000"/>
                        </a:srgbClr>
                      </a:outerShdw>
                    </a:effectLst>
                  </pic:spPr>
                </pic:pic>
              </a:graphicData>
            </a:graphic>
          </wp:anchor>
        </w:drawing>
      </w:r>
    </w:p>
    <w:p w:rsidR="00CD2573" w:rsidRPr="00EB319B" w:rsidRDefault="00CD2573" w:rsidP="00CD2573">
      <w:pPr>
        <w:pStyle w:val="Prrafodelista"/>
        <w:spacing w:line="276" w:lineRule="auto"/>
        <w:jc w:val="both"/>
        <w:rPr>
          <w:rFonts w:ascii="Warnok Pro" w:hAnsi="Warnok Pro"/>
          <w:sz w:val="22"/>
          <w:szCs w:val="22"/>
        </w:rPr>
      </w:pPr>
    </w:p>
    <w:p w:rsidR="00CD2573" w:rsidRPr="00EB319B" w:rsidRDefault="00CD2573" w:rsidP="00CD2573">
      <w:pPr>
        <w:pStyle w:val="Prrafodelista"/>
        <w:spacing w:line="276" w:lineRule="auto"/>
        <w:jc w:val="both"/>
        <w:rPr>
          <w:rFonts w:ascii="Warnok Pro" w:hAnsi="Warnok Pro"/>
          <w:sz w:val="22"/>
          <w:szCs w:val="22"/>
        </w:rPr>
      </w:pPr>
    </w:p>
    <w:p w:rsidR="00CD2573" w:rsidRPr="00EB319B" w:rsidRDefault="00CD2573" w:rsidP="00CD2573">
      <w:pPr>
        <w:pStyle w:val="Prrafodelista"/>
        <w:spacing w:line="276" w:lineRule="auto"/>
        <w:jc w:val="both"/>
        <w:rPr>
          <w:rFonts w:ascii="Warnok Pro" w:hAnsi="Warnok Pro"/>
          <w:sz w:val="22"/>
          <w:szCs w:val="22"/>
        </w:rPr>
      </w:pPr>
    </w:p>
    <w:p w:rsidR="00CD2573" w:rsidRPr="00EB319B" w:rsidRDefault="00CD2573" w:rsidP="00CD2573">
      <w:pPr>
        <w:pStyle w:val="Prrafodelista"/>
        <w:spacing w:line="276" w:lineRule="auto"/>
        <w:jc w:val="both"/>
        <w:rPr>
          <w:rFonts w:ascii="Warnok Pro" w:hAnsi="Warnok Pro"/>
          <w:sz w:val="22"/>
          <w:szCs w:val="22"/>
        </w:rPr>
      </w:pPr>
    </w:p>
    <w:p w:rsidR="00CD2573" w:rsidRPr="00EB319B" w:rsidRDefault="00CD2573" w:rsidP="00CD2573">
      <w:pPr>
        <w:pStyle w:val="Prrafodelista"/>
        <w:spacing w:line="276" w:lineRule="auto"/>
        <w:jc w:val="both"/>
        <w:rPr>
          <w:rFonts w:ascii="Warnok Pro" w:hAnsi="Warnok Pro"/>
          <w:sz w:val="22"/>
          <w:szCs w:val="22"/>
        </w:rPr>
      </w:pPr>
    </w:p>
    <w:p w:rsidR="00CD2573" w:rsidRPr="00EB319B" w:rsidRDefault="00CD2573" w:rsidP="00CD2573">
      <w:pPr>
        <w:pStyle w:val="Prrafodelista"/>
        <w:spacing w:line="276" w:lineRule="auto"/>
        <w:ind w:hanging="862"/>
        <w:jc w:val="both"/>
        <w:rPr>
          <w:rFonts w:ascii="Warnok Pro" w:hAnsi="Warnok Pro"/>
          <w:sz w:val="22"/>
          <w:szCs w:val="22"/>
        </w:rPr>
      </w:pPr>
    </w:p>
    <w:p w:rsidR="00CD2573" w:rsidRPr="00EB319B" w:rsidRDefault="00CD2573" w:rsidP="00CD2573">
      <w:pPr>
        <w:pStyle w:val="Prrafodelista"/>
        <w:spacing w:line="276" w:lineRule="auto"/>
        <w:ind w:hanging="862"/>
        <w:jc w:val="both"/>
        <w:rPr>
          <w:rFonts w:ascii="Warnok Pro" w:hAnsi="Warnok Pro"/>
          <w:sz w:val="22"/>
          <w:szCs w:val="22"/>
        </w:rPr>
      </w:pPr>
      <w:r>
        <w:rPr>
          <w:rFonts w:ascii="Warnok Pro" w:hAnsi="Warnok Pro"/>
        </w:rPr>
        <w:t>E</w:t>
      </w:r>
      <w:r w:rsidRPr="00EB319B">
        <w:rPr>
          <w:rFonts w:ascii="Warnok Pro" w:hAnsi="Warnok Pro"/>
          <w:sz w:val="22"/>
          <w:szCs w:val="22"/>
        </w:rPr>
        <w:t xml:space="preserve">ncuentro mujeres indígenas. Yorkín. Talamanca    Encuentro comunitario Día del Manglar. Isla Violines </w:t>
      </w:r>
    </w:p>
    <w:p w:rsidR="00CD2573" w:rsidRPr="00EB319B" w:rsidRDefault="00CD2573" w:rsidP="00CD2573">
      <w:pPr>
        <w:pStyle w:val="Prrafodelista"/>
        <w:spacing w:line="276" w:lineRule="auto"/>
        <w:ind w:hanging="862"/>
        <w:jc w:val="both"/>
        <w:rPr>
          <w:rFonts w:ascii="Warnok Pro" w:hAnsi="Warnok Pro"/>
          <w:sz w:val="22"/>
          <w:szCs w:val="22"/>
        </w:rPr>
      </w:pPr>
    </w:p>
    <w:p w:rsidR="00CD2573" w:rsidRPr="00EB319B" w:rsidRDefault="002D74A7" w:rsidP="00CD2573">
      <w:pPr>
        <w:pStyle w:val="Prrafodelista"/>
        <w:spacing w:line="276" w:lineRule="auto"/>
        <w:ind w:hanging="862"/>
        <w:jc w:val="both"/>
        <w:rPr>
          <w:rFonts w:ascii="Warnok Pro" w:hAnsi="Warnok Pro"/>
          <w:sz w:val="22"/>
          <w:szCs w:val="22"/>
        </w:rPr>
      </w:pPr>
      <w:r>
        <w:rPr>
          <w:rFonts w:ascii="Warnok Pro" w:hAnsi="Warnok Pro"/>
          <w:noProof/>
          <w:lang w:val="es-CR" w:eastAsia="es-CR"/>
        </w:rPr>
        <w:drawing>
          <wp:anchor distT="12192" distB="20320" distL="114300" distR="117811" simplePos="0" relativeHeight="251656704" behindDoc="1" locked="0" layoutInCell="1" allowOverlap="1">
            <wp:simplePos x="0" y="0"/>
            <wp:positionH relativeFrom="column">
              <wp:posOffset>872490</wp:posOffset>
            </wp:positionH>
            <wp:positionV relativeFrom="paragraph">
              <wp:posOffset>138440</wp:posOffset>
            </wp:positionV>
            <wp:extent cx="2023593" cy="1348079"/>
            <wp:effectExtent l="19050" t="0" r="0" b="0"/>
            <wp:wrapNone/>
            <wp:docPr id="79" name="Picture 41" descr="C:\Users\Moises\AppData\Local\Temp\IMG_03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Moises\AppData\Local\Temp\IMG_0310.JPG"/>
                    <pic:cNvPicPr>
                      <a:picLocks noChangeAspect="1" noChangeArrowheads="1"/>
                    </pic:cNvPicPr>
                  </pic:nvPicPr>
                  <pic:blipFill>
                    <a:blip r:embed="rId85" cstate="print">
                      <a:extLst/>
                    </a:blip>
                    <a:srcRect/>
                    <a:stretch>
                      <a:fillRect/>
                    </a:stretch>
                  </pic:blipFill>
                  <pic:spPr bwMode="auto">
                    <a:xfrm>
                      <a:off x="0" y="0"/>
                      <a:ext cx="2023593" cy="1348079"/>
                    </a:xfrm>
                    <a:prstGeom prst="rect">
                      <a:avLst/>
                    </a:prstGeom>
                    <a:ln>
                      <a:noFill/>
                    </a:ln>
                    <a:effectLst>
                      <a:softEdge rad="112500"/>
                    </a:effectLst>
                  </pic:spPr>
                </pic:pic>
              </a:graphicData>
            </a:graphic>
          </wp:anchor>
        </w:drawing>
      </w:r>
      <w:r>
        <w:rPr>
          <w:rFonts w:ascii="Warnok Pro" w:hAnsi="Warnok Pro"/>
          <w:noProof/>
          <w:lang w:val="es-CR" w:eastAsia="es-CR"/>
        </w:rPr>
        <w:drawing>
          <wp:anchor distT="12192" distB="15494" distL="114300" distR="120523" simplePos="0" relativeHeight="251657728" behindDoc="1" locked="0" layoutInCell="1" allowOverlap="1">
            <wp:simplePos x="0" y="0"/>
            <wp:positionH relativeFrom="column">
              <wp:posOffset>3552190</wp:posOffset>
            </wp:positionH>
            <wp:positionV relativeFrom="paragraph">
              <wp:posOffset>-8350</wp:posOffset>
            </wp:positionV>
            <wp:extent cx="1909522" cy="1363600"/>
            <wp:effectExtent l="19050" t="0" r="0" b="0"/>
            <wp:wrapNone/>
            <wp:docPr id="78" name="Picture 42" descr="C:\Users\Moises\AppData\Local\Temp\IMG_03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Moises\AppData\Local\Temp\IMG_0367.JPG"/>
                    <pic:cNvPicPr>
                      <a:picLocks noChangeAspect="1" noChangeArrowheads="1"/>
                    </pic:cNvPicPr>
                  </pic:nvPicPr>
                  <pic:blipFill>
                    <a:blip r:embed="rId86" cstate="print">
                      <a:extLst/>
                    </a:blip>
                    <a:srcRect/>
                    <a:stretch>
                      <a:fillRect/>
                    </a:stretch>
                  </pic:blipFill>
                  <pic:spPr bwMode="auto">
                    <a:xfrm>
                      <a:off x="0" y="0"/>
                      <a:ext cx="1909522" cy="1363600"/>
                    </a:xfrm>
                    <a:prstGeom prst="rect">
                      <a:avLst/>
                    </a:prstGeom>
                    <a:ln>
                      <a:noFill/>
                    </a:ln>
                    <a:effectLst>
                      <a:softEdge rad="112500"/>
                    </a:effectLst>
                  </pic:spPr>
                </pic:pic>
              </a:graphicData>
            </a:graphic>
          </wp:anchor>
        </w:drawing>
      </w:r>
    </w:p>
    <w:p w:rsidR="00CD2573" w:rsidRPr="00EB319B" w:rsidRDefault="00CD2573" w:rsidP="00CD2573">
      <w:pPr>
        <w:pStyle w:val="Prrafodelista"/>
        <w:spacing w:line="276" w:lineRule="auto"/>
        <w:ind w:hanging="862"/>
        <w:jc w:val="both"/>
        <w:rPr>
          <w:rFonts w:ascii="Warnok Pro" w:hAnsi="Warnok Pro"/>
          <w:sz w:val="22"/>
          <w:szCs w:val="22"/>
        </w:rPr>
      </w:pPr>
    </w:p>
    <w:p w:rsidR="00CD2573" w:rsidRPr="00EB319B" w:rsidRDefault="00CD2573" w:rsidP="00CD2573">
      <w:pPr>
        <w:pStyle w:val="Prrafodelista"/>
        <w:spacing w:line="276" w:lineRule="auto"/>
        <w:ind w:hanging="862"/>
        <w:jc w:val="both"/>
        <w:rPr>
          <w:rFonts w:ascii="Warnok Pro" w:hAnsi="Warnok Pro"/>
          <w:sz w:val="22"/>
          <w:szCs w:val="22"/>
        </w:rPr>
      </w:pPr>
    </w:p>
    <w:p w:rsidR="00CD2573" w:rsidRPr="00EB319B" w:rsidRDefault="00CD2573" w:rsidP="00CD2573">
      <w:pPr>
        <w:pStyle w:val="Prrafodelista"/>
        <w:spacing w:line="276" w:lineRule="auto"/>
        <w:ind w:hanging="862"/>
        <w:jc w:val="both"/>
        <w:rPr>
          <w:rFonts w:ascii="Warnok Pro" w:hAnsi="Warnok Pro"/>
          <w:sz w:val="22"/>
          <w:szCs w:val="22"/>
        </w:rPr>
      </w:pPr>
    </w:p>
    <w:p w:rsidR="00CD2573" w:rsidRPr="00EB319B" w:rsidRDefault="00CD2573" w:rsidP="00CD2573">
      <w:pPr>
        <w:pStyle w:val="Prrafodelista"/>
        <w:spacing w:line="276" w:lineRule="auto"/>
        <w:ind w:hanging="862"/>
        <w:jc w:val="both"/>
        <w:rPr>
          <w:rFonts w:ascii="Warnok Pro" w:hAnsi="Warnok Pro"/>
          <w:sz w:val="22"/>
          <w:szCs w:val="22"/>
        </w:rPr>
      </w:pPr>
    </w:p>
    <w:p w:rsidR="00CD2573" w:rsidRPr="00EB319B" w:rsidRDefault="00CD2573" w:rsidP="00CD2573">
      <w:pPr>
        <w:pStyle w:val="Prrafodelista"/>
        <w:spacing w:line="276" w:lineRule="auto"/>
        <w:ind w:hanging="862"/>
        <w:jc w:val="both"/>
        <w:rPr>
          <w:rFonts w:ascii="Warnok Pro" w:hAnsi="Warnok Pro"/>
          <w:sz w:val="22"/>
          <w:szCs w:val="22"/>
        </w:rPr>
      </w:pPr>
    </w:p>
    <w:p w:rsidR="00CD2573" w:rsidRPr="00EB319B" w:rsidRDefault="00CD2573" w:rsidP="00CD2573">
      <w:pPr>
        <w:pStyle w:val="Prrafodelista"/>
        <w:spacing w:line="276" w:lineRule="auto"/>
        <w:ind w:hanging="862"/>
        <w:jc w:val="both"/>
        <w:rPr>
          <w:rFonts w:ascii="Warnok Pro" w:hAnsi="Warnok Pro"/>
          <w:sz w:val="22"/>
          <w:szCs w:val="22"/>
        </w:rPr>
      </w:pPr>
    </w:p>
    <w:p w:rsidR="00CD2573" w:rsidRPr="00EB319B" w:rsidRDefault="00CD2573" w:rsidP="00CD2573">
      <w:pPr>
        <w:pStyle w:val="Prrafodelista"/>
        <w:spacing w:line="276" w:lineRule="auto"/>
        <w:ind w:hanging="862"/>
        <w:jc w:val="both"/>
        <w:rPr>
          <w:rFonts w:ascii="Warnok Pro" w:hAnsi="Warnok Pro"/>
          <w:sz w:val="22"/>
          <w:szCs w:val="22"/>
        </w:rPr>
      </w:pPr>
    </w:p>
    <w:p w:rsidR="00CD2573" w:rsidRDefault="00CD2573" w:rsidP="00CD2573">
      <w:pPr>
        <w:pStyle w:val="Prrafodelista"/>
        <w:spacing w:line="276" w:lineRule="auto"/>
        <w:ind w:left="278"/>
        <w:jc w:val="both"/>
        <w:rPr>
          <w:rFonts w:ascii="Warnok Pro" w:hAnsi="Warnok Pro"/>
          <w:sz w:val="22"/>
          <w:szCs w:val="22"/>
        </w:rPr>
      </w:pPr>
      <w:r w:rsidRPr="00EB319B">
        <w:rPr>
          <w:rFonts w:ascii="Warnok Pro" w:hAnsi="Warnok Pro"/>
          <w:sz w:val="22"/>
          <w:szCs w:val="22"/>
        </w:rPr>
        <w:t xml:space="preserve">Intercambio de semillas y análisis colectivo realidad comunitaria. Encuentro campesino-indígena. CañaBlancal. Osa </w:t>
      </w:r>
    </w:p>
    <w:p w:rsidR="00CD2573" w:rsidRPr="00EB319B" w:rsidRDefault="00CD2573" w:rsidP="00CD2573">
      <w:pPr>
        <w:pStyle w:val="Prrafodelista"/>
        <w:spacing w:line="276" w:lineRule="auto"/>
        <w:ind w:left="278"/>
        <w:jc w:val="both"/>
        <w:rPr>
          <w:rFonts w:ascii="Warnok Pro" w:hAnsi="Warnok Pro"/>
          <w:sz w:val="22"/>
          <w:szCs w:val="22"/>
        </w:rPr>
      </w:pPr>
    </w:p>
    <w:p w:rsidR="00CD2573" w:rsidRPr="00EB319B" w:rsidRDefault="00CD2573" w:rsidP="00CD2573">
      <w:pPr>
        <w:pStyle w:val="Prrafodelista"/>
        <w:spacing w:line="276" w:lineRule="auto"/>
        <w:jc w:val="both"/>
        <w:rPr>
          <w:rFonts w:ascii="Warnok Pro" w:hAnsi="Warnok Pro"/>
          <w:sz w:val="22"/>
          <w:szCs w:val="22"/>
        </w:rPr>
      </w:pPr>
      <w:r w:rsidRPr="00EB319B">
        <w:rPr>
          <w:rFonts w:ascii="Warnok Pro" w:hAnsi="Warnok Pro"/>
          <w:sz w:val="22"/>
          <w:szCs w:val="22"/>
        </w:rPr>
        <w:t xml:space="preserve">d) Sesiones informativas en diversas comunidades: </w:t>
      </w:r>
      <w:r w:rsidRPr="00EB319B">
        <w:rPr>
          <w:rFonts w:ascii="Warnok Pro" w:hAnsi="Warnok Pro"/>
          <w:b/>
          <w:sz w:val="22"/>
          <w:szCs w:val="22"/>
        </w:rPr>
        <w:t>20</w:t>
      </w:r>
    </w:p>
    <w:p w:rsidR="00CD2573" w:rsidRPr="00EB319B" w:rsidRDefault="00CD2573" w:rsidP="00CD2573">
      <w:pPr>
        <w:pStyle w:val="Prrafodelista"/>
        <w:spacing w:line="276" w:lineRule="auto"/>
        <w:jc w:val="both"/>
        <w:rPr>
          <w:rFonts w:ascii="Warnok Pro" w:hAnsi="Warnok Pro"/>
          <w:sz w:val="22"/>
          <w:szCs w:val="22"/>
        </w:rPr>
      </w:pPr>
    </w:p>
    <w:p w:rsidR="00CD2573" w:rsidRPr="00EB319B" w:rsidRDefault="00CD2573" w:rsidP="00CD2573">
      <w:pPr>
        <w:pStyle w:val="Prrafodelista"/>
        <w:spacing w:line="276" w:lineRule="auto"/>
        <w:jc w:val="both"/>
        <w:rPr>
          <w:rFonts w:ascii="Warnok Pro" w:hAnsi="Warnok Pro"/>
          <w:sz w:val="22"/>
          <w:szCs w:val="22"/>
        </w:rPr>
      </w:pPr>
      <w:r w:rsidRPr="00EB319B">
        <w:rPr>
          <w:rFonts w:ascii="Warnok Pro" w:hAnsi="Warnok Pro"/>
          <w:sz w:val="22"/>
          <w:szCs w:val="22"/>
        </w:rPr>
        <w:t>-Impactos socio-ambientales producción de piña (caribe norte, zona norte)</w:t>
      </w:r>
    </w:p>
    <w:p w:rsidR="00CD2573" w:rsidRPr="00EB319B" w:rsidRDefault="00CD2573" w:rsidP="00CD2573">
      <w:pPr>
        <w:pStyle w:val="Prrafodelista"/>
        <w:spacing w:line="276" w:lineRule="auto"/>
        <w:jc w:val="both"/>
        <w:rPr>
          <w:rFonts w:ascii="Warnok Pro" w:hAnsi="Warnok Pro"/>
          <w:sz w:val="22"/>
          <w:szCs w:val="22"/>
        </w:rPr>
      </w:pPr>
      <w:r w:rsidRPr="00EB319B">
        <w:rPr>
          <w:rFonts w:ascii="Warnok Pro" w:hAnsi="Warnok Pro"/>
          <w:sz w:val="22"/>
          <w:szCs w:val="22"/>
        </w:rPr>
        <w:t>-Consecuencias mega-represas en Mesoamérica</w:t>
      </w:r>
    </w:p>
    <w:p w:rsidR="00CD2573" w:rsidRPr="00EB319B" w:rsidRDefault="00CD2573" w:rsidP="00CD2573">
      <w:pPr>
        <w:pStyle w:val="Prrafodelista"/>
        <w:spacing w:line="276" w:lineRule="auto"/>
        <w:jc w:val="both"/>
        <w:rPr>
          <w:rFonts w:ascii="Warnok Pro" w:hAnsi="Warnok Pro"/>
          <w:sz w:val="22"/>
          <w:szCs w:val="22"/>
        </w:rPr>
      </w:pPr>
      <w:r w:rsidRPr="00EB319B">
        <w:rPr>
          <w:rFonts w:ascii="Warnok Pro" w:hAnsi="Warnok Pro"/>
          <w:sz w:val="22"/>
          <w:szCs w:val="22"/>
        </w:rPr>
        <w:t>-Minería en Miramar y Crucitas</w:t>
      </w:r>
    </w:p>
    <w:p w:rsidR="00CD2573" w:rsidRPr="00EB319B" w:rsidRDefault="00CD2573" w:rsidP="00CD2573">
      <w:pPr>
        <w:pStyle w:val="Prrafodelista"/>
        <w:spacing w:line="276" w:lineRule="auto"/>
        <w:jc w:val="both"/>
        <w:rPr>
          <w:rFonts w:ascii="Warnok Pro" w:hAnsi="Warnok Pro"/>
          <w:sz w:val="22"/>
          <w:szCs w:val="22"/>
        </w:rPr>
      </w:pPr>
      <w:r w:rsidRPr="00EB319B">
        <w:rPr>
          <w:rFonts w:ascii="Warnok Pro" w:hAnsi="Warnok Pro"/>
          <w:sz w:val="22"/>
          <w:szCs w:val="22"/>
        </w:rPr>
        <w:t>-Plan Puebla Panamá (zona sur)</w:t>
      </w:r>
    </w:p>
    <w:p w:rsidR="00CD2573" w:rsidRPr="00EB319B" w:rsidRDefault="002D74A7" w:rsidP="00CD2573">
      <w:pPr>
        <w:pStyle w:val="Prrafodelista"/>
        <w:spacing w:line="276" w:lineRule="auto"/>
        <w:jc w:val="both"/>
        <w:rPr>
          <w:rFonts w:ascii="Warnok Pro" w:hAnsi="Warnok Pro"/>
          <w:sz w:val="22"/>
          <w:szCs w:val="22"/>
        </w:rPr>
      </w:pPr>
      <w:r>
        <w:rPr>
          <w:rFonts w:ascii="Warnok Pro" w:hAnsi="Warnok Pro"/>
          <w:noProof/>
          <w:lang w:val="es-CR" w:eastAsia="es-CR"/>
        </w:rPr>
        <w:drawing>
          <wp:anchor distT="0" distB="0" distL="114300" distR="114300" simplePos="0" relativeHeight="251653632" behindDoc="1" locked="0" layoutInCell="1" allowOverlap="1">
            <wp:simplePos x="0" y="0"/>
            <wp:positionH relativeFrom="column">
              <wp:posOffset>2196633</wp:posOffset>
            </wp:positionH>
            <wp:positionV relativeFrom="paragraph">
              <wp:posOffset>118102</wp:posOffset>
            </wp:positionV>
            <wp:extent cx="2058128" cy="1307206"/>
            <wp:effectExtent l="38100" t="57150" r="113572" b="102494"/>
            <wp:wrapNone/>
            <wp:docPr id="77" name="Picture 6" descr="C:\Users\Moises\AppData\Local\Temp\IMG_989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Moises\AppData\Local\Temp\IMG_9894.JPG"/>
                    <pic:cNvPicPr>
                      <a:picLocks noChangeAspect="1" noChangeArrowheads="1"/>
                    </pic:cNvPicPr>
                  </pic:nvPicPr>
                  <pic:blipFill>
                    <a:blip r:embed="rId87" cstate="print">
                      <a:extLst/>
                    </a:blip>
                    <a:srcRect/>
                    <a:stretch>
                      <a:fillRect/>
                    </a:stretch>
                  </pic:blipFill>
                  <pic:spPr bwMode="auto">
                    <a:xfrm>
                      <a:off x="0" y="0"/>
                      <a:ext cx="2058128" cy="13072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D2573" w:rsidRPr="00EB319B" w:rsidRDefault="00CD2573" w:rsidP="00CD2573">
      <w:pPr>
        <w:pStyle w:val="Prrafodelista"/>
        <w:spacing w:line="276" w:lineRule="auto"/>
        <w:jc w:val="both"/>
        <w:rPr>
          <w:rFonts w:ascii="Warnok Pro" w:hAnsi="Warnok Pro"/>
          <w:sz w:val="22"/>
          <w:szCs w:val="22"/>
        </w:rPr>
      </w:pPr>
    </w:p>
    <w:p w:rsidR="00CD2573" w:rsidRPr="00EB319B" w:rsidRDefault="00CD2573" w:rsidP="00CD2573">
      <w:pPr>
        <w:pStyle w:val="Prrafodelista"/>
        <w:spacing w:line="276" w:lineRule="auto"/>
        <w:jc w:val="both"/>
        <w:rPr>
          <w:rFonts w:ascii="Warnok Pro" w:hAnsi="Warnok Pro"/>
          <w:sz w:val="22"/>
          <w:szCs w:val="22"/>
        </w:rPr>
      </w:pPr>
    </w:p>
    <w:p w:rsidR="00CD2573" w:rsidRPr="00EB319B" w:rsidRDefault="00CD2573" w:rsidP="00CD2573">
      <w:pPr>
        <w:pStyle w:val="Prrafodelista"/>
        <w:spacing w:line="276" w:lineRule="auto"/>
        <w:jc w:val="both"/>
        <w:rPr>
          <w:rFonts w:ascii="Warnok Pro" w:hAnsi="Warnok Pro"/>
          <w:sz w:val="22"/>
          <w:szCs w:val="22"/>
        </w:rPr>
      </w:pPr>
    </w:p>
    <w:p w:rsidR="00CD2573" w:rsidRPr="00EB319B" w:rsidRDefault="00CD2573" w:rsidP="00CD2573">
      <w:pPr>
        <w:spacing w:line="276" w:lineRule="auto"/>
        <w:jc w:val="both"/>
        <w:rPr>
          <w:rFonts w:ascii="Warnok Pro" w:hAnsi="Warnok Pro"/>
          <w:sz w:val="22"/>
          <w:szCs w:val="22"/>
        </w:rPr>
      </w:pPr>
    </w:p>
    <w:p w:rsidR="00CD2573" w:rsidRPr="00EB319B" w:rsidRDefault="00CD2573" w:rsidP="00CD2573">
      <w:pPr>
        <w:spacing w:line="276" w:lineRule="auto"/>
        <w:jc w:val="both"/>
        <w:rPr>
          <w:rFonts w:ascii="Warnok Pro" w:hAnsi="Warnok Pro"/>
          <w:sz w:val="22"/>
          <w:szCs w:val="22"/>
        </w:rPr>
      </w:pPr>
    </w:p>
    <w:p w:rsidR="00CD2573" w:rsidRDefault="00CD2573" w:rsidP="00CD2573">
      <w:pPr>
        <w:spacing w:line="276" w:lineRule="auto"/>
        <w:jc w:val="both"/>
        <w:rPr>
          <w:rFonts w:ascii="Warnok Pro" w:hAnsi="Warnok Pro"/>
          <w:sz w:val="22"/>
          <w:szCs w:val="22"/>
        </w:rPr>
      </w:pPr>
    </w:p>
    <w:p w:rsidR="00CD2573" w:rsidRDefault="00CD2573" w:rsidP="00CD2573">
      <w:pPr>
        <w:spacing w:line="276" w:lineRule="auto"/>
        <w:jc w:val="both"/>
        <w:rPr>
          <w:rFonts w:ascii="Warnok Pro" w:hAnsi="Warnok Pro"/>
          <w:sz w:val="22"/>
          <w:szCs w:val="22"/>
        </w:rPr>
      </w:pPr>
    </w:p>
    <w:p w:rsidR="00CD2573" w:rsidRDefault="00CD2573" w:rsidP="00CD2573">
      <w:pPr>
        <w:spacing w:line="276" w:lineRule="auto"/>
        <w:ind w:hanging="284"/>
        <w:jc w:val="both"/>
        <w:rPr>
          <w:rFonts w:ascii="Warnok Pro" w:hAnsi="Warnok Pro"/>
          <w:sz w:val="22"/>
          <w:szCs w:val="22"/>
        </w:rPr>
      </w:pPr>
      <w:r w:rsidRPr="00EB319B">
        <w:rPr>
          <w:rFonts w:ascii="Warnok Pro" w:hAnsi="Warnok Pro"/>
          <w:sz w:val="22"/>
          <w:szCs w:val="22"/>
        </w:rPr>
        <w:t xml:space="preserve">                                         Estudiante de TCU dialoga con población en Festival Esferas</w:t>
      </w:r>
    </w:p>
    <w:p w:rsidR="00CD2573" w:rsidRPr="00EB319B" w:rsidRDefault="00CD2573" w:rsidP="00CD2573">
      <w:pPr>
        <w:spacing w:line="276" w:lineRule="auto"/>
        <w:jc w:val="both"/>
        <w:rPr>
          <w:rFonts w:ascii="Warnok Pro" w:hAnsi="Warnok Pro"/>
          <w:b/>
          <w:sz w:val="22"/>
          <w:szCs w:val="22"/>
        </w:rPr>
      </w:pPr>
      <w:r w:rsidRPr="00EB319B">
        <w:rPr>
          <w:rFonts w:ascii="Warnok Pro" w:hAnsi="Warnok Pro"/>
          <w:sz w:val="22"/>
          <w:szCs w:val="22"/>
        </w:rPr>
        <w:tab/>
        <w:t xml:space="preserve">e) Foros en sedes, recintos de la Universidad y comunidades: </w:t>
      </w:r>
      <w:r w:rsidRPr="00EB319B">
        <w:rPr>
          <w:rFonts w:ascii="Warnok Pro" w:hAnsi="Warnok Pro"/>
          <w:b/>
          <w:sz w:val="22"/>
          <w:szCs w:val="22"/>
        </w:rPr>
        <w:t>12</w:t>
      </w:r>
    </w:p>
    <w:p w:rsidR="00CD2573" w:rsidRDefault="00CD2573" w:rsidP="00CD2573">
      <w:pPr>
        <w:spacing w:line="276" w:lineRule="auto"/>
        <w:ind w:left="709"/>
        <w:jc w:val="both"/>
        <w:rPr>
          <w:rFonts w:ascii="Warnok Pro" w:hAnsi="Warnok Pro"/>
          <w:sz w:val="22"/>
          <w:szCs w:val="22"/>
        </w:rPr>
      </w:pPr>
      <w:r w:rsidRPr="00EB319B">
        <w:rPr>
          <w:rFonts w:ascii="Warnok Pro" w:hAnsi="Warnok Pro"/>
          <w:b/>
          <w:sz w:val="22"/>
          <w:szCs w:val="22"/>
        </w:rPr>
        <w:t>-</w:t>
      </w:r>
      <w:r w:rsidRPr="00EB319B">
        <w:rPr>
          <w:rFonts w:ascii="Warnok Pro" w:hAnsi="Warnok Pro"/>
          <w:sz w:val="22"/>
          <w:szCs w:val="22"/>
        </w:rPr>
        <w:t xml:space="preserve">Durante el año se realizaron foros de discusión sobre diversas temáticas vinculadas al quehacer del Programa (megamarinas, expansión piñera, megaturismo, asentamientos campesinos) en la Sede de Limón, Recinto de Paraíso, Recinto de Golfito, Sede Rodrigo Facio y en comunidades como Pococí, Caño Negro, </w:t>
      </w:r>
      <w:r w:rsidRPr="00EB319B">
        <w:rPr>
          <w:rFonts w:ascii="Warnok Pro" w:hAnsi="Warnok Pro"/>
        </w:rPr>
        <w:t>Guácimo</w:t>
      </w:r>
      <w:r w:rsidRPr="00EB319B">
        <w:rPr>
          <w:rFonts w:ascii="Warnok Pro" w:hAnsi="Warnok Pro"/>
          <w:sz w:val="22"/>
          <w:szCs w:val="22"/>
        </w:rPr>
        <w:t xml:space="preserve">. En estos foros se contó con la participación de profesionales en biología, derecho, geografía, psicología, trabajo social, sociología, hidrogeología, arqueología. Además de haber contado con la participación del Presidente ejecutivo del Instituto Nacional de Desarrollo Rural (antiguo IDA) Rolando Gonzáles y de dirigentes campesinos, pesqueros, indígenas de muchas zonas del país. </w:t>
      </w:r>
    </w:p>
    <w:p w:rsidR="00CD2573" w:rsidRDefault="00CD2573" w:rsidP="00CD2573">
      <w:pPr>
        <w:spacing w:line="276" w:lineRule="auto"/>
        <w:ind w:left="709"/>
        <w:jc w:val="both"/>
        <w:rPr>
          <w:rFonts w:ascii="Warnok Pro" w:hAnsi="Warnok Pro"/>
          <w:sz w:val="22"/>
          <w:szCs w:val="22"/>
        </w:rPr>
      </w:pPr>
    </w:p>
    <w:p w:rsidR="00CD2573" w:rsidRPr="000F39F9" w:rsidRDefault="00CD2573" w:rsidP="003F67B8">
      <w:pPr>
        <w:pStyle w:val="Prrafodelista"/>
        <w:numPr>
          <w:ilvl w:val="0"/>
          <w:numId w:val="48"/>
        </w:numPr>
        <w:suppressAutoHyphens w:val="0"/>
        <w:spacing w:after="200" w:line="276" w:lineRule="auto"/>
        <w:contextualSpacing/>
        <w:jc w:val="both"/>
        <w:rPr>
          <w:rFonts w:ascii="Warnok Pro" w:hAnsi="Warnok Pro"/>
          <w:b/>
        </w:rPr>
      </w:pPr>
      <w:r w:rsidRPr="000F39F9">
        <w:rPr>
          <w:rFonts w:ascii="Warnok Pro" w:hAnsi="Warnok Pro"/>
          <w:b/>
        </w:rPr>
        <w:t>Aportes a la Docencia</w:t>
      </w:r>
    </w:p>
    <w:p w:rsidR="00CD2573" w:rsidRPr="00EB319B" w:rsidRDefault="00CD2573" w:rsidP="00CD2573">
      <w:pPr>
        <w:spacing w:line="276" w:lineRule="auto"/>
        <w:jc w:val="both"/>
        <w:rPr>
          <w:rFonts w:ascii="Warnok Pro" w:hAnsi="Warnok Pro"/>
          <w:color w:val="000000"/>
          <w:sz w:val="22"/>
          <w:szCs w:val="22"/>
          <w:lang w:val="es-MX"/>
        </w:rPr>
      </w:pPr>
      <w:r w:rsidRPr="00EB319B">
        <w:rPr>
          <w:rFonts w:ascii="Warnok Pro" w:hAnsi="Warnok Pro"/>
          <w:color w:val="000000"/>
          <w:sz w:val="22"/>
          <w:szCs w:val="22"/>
          <w:lang w:val="es-MX"/>
        </w:rPr>
        <w:t>El Programa Kioscos Socio-ambientales cuenta con un TCU inscrito en la Facultad de Ciencias Sociales. Durante el 2012 han participado estudiantes de más de 15 unidades académicas. Las y los estudiantes se han involucrado en distintos procesos comunitarios en la zona norte, en el pacífico sur y en el Caribe Norte, ahí han realizado procesos de información en visitas casa por casa, han conformado grupos de trabajo para realizar encuestas, talleres, charlas, convocatorias a actividades comunitarias, preparación de conversatorios y foros, seguimiento a expedientes entre otras. Además</w:t>
      </w:r>
      <w:r>
        <w:rPr>
          <w:rFonts w:ascii="Warnok Pro" w:hAnsi="Warnok Pro"/>
          <w:color w:val="000000"/>
          <w:sz w:val="22"/>
          <w:szCs w:val="22"/>
          <w:lang w:val="es-MX"/>
        </w:rPr>
        <w:t>,</w:t>
      </w:r>
      <w:r w:rsidRPr="00EB319B">
        <w:rPr>
          <w:rFonts w:ascii="Warnok Pro" w:hAnsi="Warnok Pro"/>
          <w:color w:val="000000"/>
          <w:sz w:val="22"/>
          <w:szCs w:val="22"/>
          <w:lang w:val="es-MX"/>
        </w:rPr>
        <w:t xml:space="preserve"> se realizaron 16 jornadas de capacitación a estos estudiantes de TCU en: conflictos socio-ambientales en Costa Rica, lógicas de la industria minera, represas hidroeléctricas en Mesoamérica, Educación Popular, comunicación y organización comunitaria.</w:t>
      </w:r>
    </w:p>
    <w:p w:rsidR="00CD2573" w:rsidRPr="00EB319B" w:rsidRDefault="002D74A7" w:rsidP="00CD2573">
      <w:pPr>
        <w:spacing w:line="276" w:lineRule="auto"/>
        <w:jc w:val="both"/>
        <w:rPr>
          <w:rFonts w:ascii="Warnok Pro" w:hAnsi="Warnok Pro"/>
          <w:color w:val="000000"/>
          <w:sz w:val="22"/>
          <w:szCs w:val="22"/>
          <w:lang w:val="es-MX"/>
        </w:rPr>
      </w:pPr>
      <w:r>
        <w:rPr>
          <w:rFonts w:ascii="Warnok Pro" w:hAnsi="Warnok Pro"/>
          <w:noProof/>
          <w:color w:val="000000"/>
          <w:lang w:val="es-CR" w:eastAsia="es-CR"/>
        </w:rPr>
        <w:drawing>
          <wp:anchor distT="12192" distB="20574" distL="120396" distR="119253" simplePos="0" relativeHeight="251667968" behindDoc="1" locked="0" layoutInCell="1" allowOverlap="1">
            <wp:simplePos x="0" y="0"/>
            <wp:positionH relativeFrom="column">
              <wp:posOffset>1677924</wp:posOffset>
            </wp:positionH>
            <wp:positionV relativeFrom="paragraph">
              <wp:posOffset>29083</wp:posOffset>
            </wp:positionV>
            <wp:extent cx="2242439" cy="1580896"/>
            <wp:effectExtent l="19050" t="0" r="5461" b="0"/>
            <wp:wrapNone/>
            <wp:docPr id="76" name="Picture 50" descr="C:\Users\Moises\AppData\Local\Temp\DSC02160.JP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C:\Users\Moises\AppData\Local\Temp\DSC02160.JPG.JPG"/>
                    <pic:cNvPicPr>
                      <a:picLocks noChangeAspect="1" noChangeArrowheads="1"/>
                    </pic:cNvPicPr>
                  </pic:nvPicPr>
                  <pic:blipFill>
                    <a:blip r:embed="rId88" cstate="print">
                      <a:extLst/>
                    </a:blip>
                    <a:srcRect/>
                    <a:stretch>
                      <a:fillRect/>
                    </a:stretch>
                  </pic:blipFill>
                  <pic:spPr bwMode="auto">
                    <a:xfrm>
                      <a:off x="0" y="0"/>
                      <a:ext cx="2242439" cy="1580896"/>
                    </a:xfrm>
                    <a:prstGeom prst="rect">
                      <a:avLst/>
                    </a:prstGeom>
                    <a:ln>
                      <a:noFill/>
                    </a:ln>
                    <a:effectLst>
                      <a:softEdge rad="112500"/>
                    </a:effectLst>
                  </pic:spPr>
                </pic:pic>
              </a:graphicData>
            </a:graphic>
          </wp:anchor>
        </w:drawing>
      </w:r>
    </w:p>
    <w:p w:rsidR="00CD2573" w:rsidRPr="00EB319B" w:rsidRDefault="00CD2573" w:rsidP="00CD2573">
      <w:pPr>
        <w:spacing w:line="276" w:lineRule="auto"/>
        <w:jc w:val="both"/>
        <w:rPr>
          <w:rFonts w:ascii="Warnok Pro" w:hAnsi="Warnok Pro"/>
          <w:color w:val="000000"/>
          <w:sz w:val="22"/>
          <w:szCs w:val="22"/>
          <w:lang w:val="es-MX"/>
        </w:rPr>
      </w:pPr>
    </w:p>
    <w:p w:rsidR="00CD2573" w:rsidRPr="00EB319B" w:rsidRDefault="00CD2573" w:rsidP="00CD2573">
      <w:pPr>
        <w:spacing w:line="276" w:lineRule="auto"/>
        <w:jc w:val="both"/>
        <w:rPr>
          <w:rFonts w:ascii="Warnok Pro" w:hAnsi="Warnok Pro"/>
          <w:color w:val="000000"/>
          <w:sz w:val="22"/>
          <w:szCs w:val="22"/>
          <w:lang w:val="es-MX"/>
        </w:rPr>
      </w:pPr>
    </w:p>
    <w:p w:rsidR="00CD2573" w:rsidRPr="00EB319B" w:rsidRDefault="00CD2573" w:rsidP="00CD2573">
      <w:pPr>
        <w:spacing w:line="276" w:lineRule="auto"/>
        <w:jc w:val="both"/>
        <w:rPr>
          <w:rFonts w:ascii="Warnok Pro" w:hAnsi="Warnok Pro"/>
          <w:color w:val="000000"/>
          <w:sz w:val="22"/>
          <w:szCs w:val="22"/>
          <w:lang w:val="es-MX"/>
        </w:rPr>
      </w:pPr>
    </w:p>
    <w:p w:rsidR="00CD2573" w:rsidRPr="00EB319B" w:rsidRDefault="00CD2573" w:rsidP="00CD2573">
      <w:pPr>
        <w:spacing w:line="276" w:lineRule="auto"/>
        <w:jc w:val="both"/>
        <w:rPr>
          <w:rFonts w:ascii="Warnok Pro" w:hAnsi="Warnok Pro"/>
          <w:color w:val="000000"/>
          <w:sz w:val="22"/>
          <w:szCs w:val="22"/>
          <w:lang w:val="es-MX"/>
        </w:rPr>
      </w:pPr>
    </w:p>
    <w:p w:rsidR="00CD2573" w:rsidRPr="00EB319B" w:rsidRDefault="00CD2573" w:rsidP="00CD2573">
      <w:pPr>
        <w:spacing w:line="276" w:lineRule="auto"/>
        <w:jc w:val="both"/>
        <w:rPr>
          <w:rFonts w:ascii="Warnok Pro" w:hAnsi="Warnok Pro"/>
          <w:color w:val="000000"/>
          <w:sz w:val="22"/>
          <w:szCs w:val="22"/>
          <w:lang w:val="es-MX"/>
        </w:rPr>
      </w:pPr>
    </w:p>
    <w:p w:rsidR="00CD2573" w:rsidRPr="00EB319B" w:rsidRDefault="00CD2573" w:rsidP="00CD2573">
      <w:pPr>
        <w:spacing w:line="276" w:lineRule="auto"/>
        <w:jc w:val="both"/>
        <w:rPr>
          <w:rFonts w:ascii="Warnok Pro" w:hAnsi="Warnok Pro"/>
          <w:color w:val="000000"/>
          <w:sz w:val="22"/>
          <w:szCs w:val="22"/>
          <w:lang w:val="es-MX"/>
        </w:rPr>
      </w:pPr>
    </w:p>
    <w:p w:rsidR="00CD2573" w:rsidRPr="00EB319B" w:rsidRDefault="00CD2573" w:rsidP="00CD2573">
      <w:pPr>
        <w:spacing w:line="276" w:lineRule="auto"/>
        <w:jc w:val="both"/>
        <w:rPr>
          <w:rFonts w:ascii="Warnok Pro" w:hAnsi="Warnok Pro"/>
          <w:color w:val="000000"/>
          <w:sz w:val="22"/>
          <w:szCs w:val="22"/>
          <w:lang w:val="es-MX"/>
        </w:rPr>
      </w:pPr>
    </w:p>
    <w:p w:rsidR="00CD2573" w:rsidRPr="00EB319B" w:rsidRDefault="00CD2573" w:rsidP="00CD2573">
      <w:pPr>
        <w:tabs>
          <w:tab w:val="left" w:pos="1575"/>
        </w:tabs>
        <w:spacing w:line="276" w:lineRule="auto"/>
        <w:jc w:val="both"/>
        <w:rPr>
          <w:rFonts w:ascii="Warnok Pro" w:hAnsi="Warnok Pro"/>
          <w:color w:val="000000"/>
          <w:sz w:val="22"/>
          <w:szCs w:val="22"/>
          <w:lang w:val="es-MX"/>
        </w:rPr>
      </w:pPr>
      <w:r>
        <w:rPr>
          <w:rFonts w:ascii="Warnok Pro" w:hAnsi="Warnok Pro"/>
          <w:color w:val="000000"/>
          <w:lang w:val="es-MX"/>
        </w:rPr>
        <w:tab/>
        <w:t xml:space="preserve">       C</w:t>
      </w:r>
      <w:r w:rsidRPr="00EB319B">
        <w:rPr>
          <w:rFonts w:ascii="Warnok Pro" w:hAnsi="Warnok Pro"/>
          <w:color w:val="000000"/>
          <w:sz w:val="22"/>
          <w:szCs w:val="22"/>
          <w:lang w:val="es-MX"/>
        </w:rPr>
        <w:t xml:space="preserve">apacitación a estudiantes sobre comunicación popular </w:t>
      </w:r>
    </w:p>
    <w:p w:rsidR="00CD2573" w:rsidRPr="00AC141A" w:rsidRDefault="00CD2573" w:rsidP="00CD2573">
      <w:pPr>
        <w:tabs>
          <w:tab w:val="left" w:pos="1575"/>
        </w:tabs>
        <w:spacing w:line="276" w:lineRule="auto"/>
        <w:jc w:val="both"/>
        <w:rPr>
          <w:rFonts w:ascii="Warnok Pro" w:hAnsi="Warnok Pro"/>
          <w:color w:val="000000"/>
          <w:sz w:val="16"/>
          <w:szCs w:val="16"/>
          <w:lang w:val="es-MX"/>
        </w:rPr>
      </w:pPr>
    </w:p>
    <w:p w:rsidR="00CD2573" w:rsidRPr="00EB319B" w:rsidRDefault="00CD2573" w:rsidP="00CD2573">
      <w:pPr>
        <w:spacing w:line="276" w:lineRule="auto"/>
        <w:jc w:val="both"/>
        <w:rPr>
          <w:rFonts w:ascii="Warnok Pro" w:hAnsi="Warnok Pro"/>
          <w:color w:val="000000"/>
          <w:sz w:val="22"/>
          <w:szCs w:val="22"/>
          <w:lang w:val="es-MX"/>
        </w:rPr>
      </w:pPr>
      <w:r w:rsidRPr="00EB319B">
        <w:rPr>
          <w:rFonts w:ascii="Warnok Pro" w:hAnsi="Warnok Pro"/>
          <w:color w:val="000000"/>
          <w:sz w:val="22"/>
          <w:szCs w:val="22"/>
          <w:lang w:val="es-MX"/>
        </w:rPr>
        <w:t xml:space="preserve"> En los siguientes cuadros se ve el resumen de horas estudiantes y sus distintas disciplinas. </w:t>
      </w:r>
    </w:p>
    <w:tbl>
      <w:tblPr>
        <w:tblpPr w:leftFromText="141" w:rightFromText="141" w:vertAnchor="text" w:horzAnchor="margin" w:tblpXSpec="center" w:tblpY="189"/>
        <w:tblW w:w="0" w:type="auto"/>
        <w:shd w:val="clear" w:color="auto" w:fill="532C1A"/>
        <w:tblCellMar>
          <w:left w:w="70" w:type="dxa"/>
          <w:right w:w="70" w:type="dxa"/>
        </w:tblCellMar>
        <w:tblLook w:val="0000"/>
      </w:tblPr>
      <w:tblGrid>
        <w:gridCol w:w="3757"/>
        <w:gridCol w:w="594"/>
      </w:tblGrid>
      <w:tr w:rsidR="00CD2573" w:rsidRPr="00EB319B" w:rsidTr="003F67B8">
        <w:trPr>
          <w:trHeight w:val="270"/>
        </w:trPr>
        <w:tc>
          <w:tcPr>
            <w:tcW w:w="4351" w:type="dxa"/>
            <w:gridSpan w:val="2"/>
            <w:tcBorders>
              <w:top w:val="single" w:sz="4" w:space="0" w:color="C0C0C0"/>
              <w:left w:val="single" w:sz="4" w:space="0" w:color="C0C0C0"/>
              <w:right w:val="single" w:sz="4" w:space="0" w:color="C0C0C0"/>
            </w:tcBorders>
            <w:shd w:val="clear" w:color="auto" w:fill="532C1A"/>
            <w:vAlign w:val="bottom"/>
          </w:tcPr>
          <w:p w:rsidR="00CD2573" w:rsidRPr="00EB319B" w:rsidRDefault="00CD2573" w:rsidP="003F67B8">
            <w:pPr>
              <w:spacing w:line="276" w:lineRule="auto"/>
              <w:rPr>
                <w:rFonts w:ascii="Warnok Pro" w:hAnsi="Warnok Pro" w:cs="Calibri"/>
                <w:b/>
                <w:sz w:val="22"/>
                <w:szCs w:val="22"/>
                <w:lang w:val="es-MX"/>
              </w:rPr>
            </w:pPr>
            <w:r w:rsidRPr="00EB319B">
              <w:rPr>
                <w:rFonts w:ascii="Warnok Pro" w:hAnsi="Warnok Pro" w:cs="Calibri"/>
                <w:b/>
                <w:sz w:val="22"/>
                <w:szCs w:val="22"/>
                <w:lang w:val="es-MX"/>
              </w:rPr>
              <w:t xml:space="preserve">Total de estudiantes y horas TCU  </w:t>
            </w:r>
          </w:p>
        </w:tc>
      </w:tr>
      <w:tr w:rsidR="00CD2573" w:rsidRPr="00EB319B" w:rsidTr="003F67B8">
        <w:trPr>
          <w:trHeight w:val="275"/>
        </w:trPr>
        <w:tc>
          <w:tcPr>
            <w:tcW w:w="0" w:type="auto"/>
            <w:tcBorders>
              <w:top w:val="single" w:sz="4" w:space="0" w:color="C0C0C0"/>
              <w:left w:val="single" w:sz="4" w:space="0" w:color="C0C0C0"/>
              <w:bottom w:val="single" w:sz="4" w:space="0" w:color="C0C0C0"/>
            </w:tcBorders>
            <w:shd w:val="clear" w:color="auto" w:fill="532C1A"/>
            <w:vAlign w:val="bottom"/>
          </w:tcPr>
          <w:p w:rsidR="00CD2573" w:rsidRPr="00EB319B" w:rsidRDefault="00CD2573" w:rsidP="003F67B8">
            <w:pPr>
              <w:spacing w:line="276" w:lineRule="auto"/>
              <w:rPr>
                <w:rFonts w:ascii="Warnok Pro" w:hAnsi="Warnok Pro" w:cs="Calibri"/>
                <w:b/>
                <w:color w:val="FFFFFF"/>
                <w:sz w:val="22"/>
                <w:szCs w:val="22"/>
                <w:lang w:val="es-MX"/>
              </w:rPr>
            </w:pPr>
            <w:r w:rsidRPr="00EB319B">
              <w:rPr>
                <w:rFonts w:ascii="Warnok Pro" w:hAnsi="Warnok Pro" w:cs="Calibri"/>
                <w:b/>
                <w:color w:val="FFFFFF"/>
                <w:sz w:val="22"/>
                <w:szCs w:val="22"/>
                <w:lang w:val="es-MX"/>
              </w:rPr>
              <w:t>Cantidad de Estudiantes</w:t>
            </w:r>
          </w:p>
        </w:tc>
        <w:tc>
          <w:tcPr>
            <w:tcW w:w="592" w:type="dxa"/>
            <w:tcBorders>
              <w:top w:val="single" w:sz="4" w:space="0" w:color="C0C0C0"/>
              <w:left w:val="single" w:sz="4" w:space="0" w:color="C0C0C0"/>
              <w:bottom w:val="single" w:sz="4" w:space="0" w:color="C0C0C0"/>
              <w:right w:val="single" w:sz="4" w:space="0" w:color="C0C0C0"/>
            </w:tcBorders>
            <w:shd w:val="clear" w:color="auto" w:fill="532C1A"/>
            <w:vAlign w:val="bottom"/>
          </w:tcPr>
          <w:p w:rsidR="00CD2573" w:rsidRPr="00EB319B" w:rsidRDefault="00CD2573" w:rsidP="003F67B8">
            <w:pPr>
              <w:spacing w:line="276" w:lineRule="auto"/>
              <w:rPr>
                <w:rFonts w:ascii="Warnok Pro" w:hAnsi="Warnok Pro" w:cs="Calibri"/>
                <w:b/>
                <w:color w:val="FFFFFF"/>
                <w:sz w:val="22"/>
                <w:szCs w:val="22"/>
                <w:lang w:val="es-MX"/>
              </w:rPr>
            </w:pPr>
            <w:r w:rsidRPr="00EB319B">
              <w:rPr>
                <w:rFonts w:ascii="Warnok Pro" w:hAnsi="Warnok Pro" w:cs="Calibri"/>
                <w:b/>
                <w:color w:val="FFFFFF"/>
                <w:sz w:val="22"/>
                <w:szCs w:val="22"/>
                <w:lang w:val="es-MX"/>
              </w:rPr>
              <w:t>77</w:t>
            </w:r>
          </w:p>
        </w:tc>
      </w:tr>
      <w:tr w:rsidR="00CD2573" w:rsidRPr="00EB319B" w:rsidTr="003F67B8">
        <w:trPr>
          <w:trHeight w:val="331"/>
        </w:trPr>
        <w:tc>
          <w:tcPr>
            <w:tcW w:w="0" w:type="auto"/>
            <w:tcBorders>
              <w:top w:val="single" w:sz="4" w:space="0" w:color="C0C0C0"/>
              <w:left w:val="single" w:sz="4" w:space="0" w:color="C0C0C0"/>
              <w:bottom w:val="single" w:sz="4" w:space="0" w:color="C0C0C0"/>
            </w:tcBorders>
            <w:shd w:val="clear" w:color="auto" w:fill="532C1A"/>
            <w:vAlign w:val="bottom"/>
          </w:tcPr>
          <w:p w:rsidR="00CD2573" w:rsidRPr="00EB319B" w:rsidRDefault="00CD2573" w:rsidP="003F67B8">
            <w:pPr>
              <w:spacing w:line="276" w:lineRule="auto"/>
              <w:rPr>
                <w:rFonts w:ascii="Warnok Pro" w:hAnsi="Warnok Pro" w:cs="Calibri"/>
                <w:sz w:val="22"/>
                <w:szCs w:val="22"/>
                <w:lang w:val="es-MX"/>
              </w:rPr>
            </w:pPr>
            <w:r w:rsidRPr="00EB319B">
              <w:rPr>
                <w:rFonts w:ascii="Warnok Pro" w:hAnsi="Warnok Pro" w:cs="Calibri"/>
                <w:sz w:val="22"/>
                <w:szCs w:val="22"/>
                <w:lang w:val="es-MX"/>
              </w:rPr>
              <w:t>Horas Capacitaciones y otras actividades</w:t>
            </w:r>
          </w:p>
        </w:tc>
        <w:tc>
          <w:tcPr>
            <w:tcW w:w="592" w:type="dxa"/>
            <w:tcBorders>
              <w:top w:val="single" w:sz="4" w:space="0" w:color="C0C0C0"/>
              <w:left w:val="single" w:sz="4" w:space="0" w:color="C0C0C0"/>
              <w:bottom w:val="single" w:sz="4" w:space="0" w:color="C0C0C0"/>
              <w:right w:val="single" w:sz="4" w:space="0" w:color="C0C0C0"/>
            </w:tcBorders>
            <w:shd w:val="clear" w:color="auto" w:fill="532C1A"/>
            <w:vAlign w:val="bottom"/>
          </w:tcPr>
          <w:p w:rsidR="00CD2573" w:rsidRPr="00EB319B" w:rsidRDefault="00CD2573" w:rsidP="003F67B8">
            <w:pPr>
              <w:spacing w:line="276" w:lineRule="auto"/>
              <w:rPr>
                <w:rFonts w:ascii="Warnok Pro" w:hAnsi="Warnok Pro" w:cs="Calibri"/>
                <w:sz w:val="22"/>
                <w:szCs w:val="22"/>
                <w:lang w:val="es-MX"/>
              </w:rPr>
            </w:pPr>
            <w:r w:rsidRPr="00EB319B">
              <w:rPr>
                <w:rFonts w:ascii="Warnok Pro" w:hAnsi="Warnok Pro" w:cs="Calibri"/>
                <w:sz w:val="22"/>
                <w:szCs w:val="22"/>
                <w:lang w:val="es-MX"/>
              </w:rPr>
              <w:t>1780</w:t>
            </w:r>
          </w:p>
        </w:tc>
      </w:tr>
      <w:tr w:rsidR="00CD2573" w:rsidRPr="00EB319B" w:rsidTr="003F67B8">
        <w:trPr>
          <w:trHeight w:val="331"/>
        </w:trPr>
        <w:tc>
          <w:tcPr>
            <w:tcW w:w="0" w:type="auto"/>
            <w:tcBorders>
              <w:top w:val="single" w:sz="4" w:space="0" w:color="C0C0C0"/>
              <w:left w:val="single" w:sz="4" w:space="0" w:color="C0C0C0"/>
              <w:bottom w:val="single" w:sz="4" w:space="0" w:color="C0C0C0"/>
            </w:tcBorders>
            <w:shd w:val="clear" w:color="auto" w:fill="532C1A"/>
            <w:vAlign w:val="bottom"/>
          </w:tcPr>
          <w:p w:rsidR="00CD2573" w:rsidRPr="00EB319B" w:rsidRDefault="00CD2573" w:rsidP="003F67B8">
            <w:pPr>
              <w:spacing w:line="276" w:lineRule="auto"/>
              <w:rPr>
                <w:rFonts w:ascii="Warnok Pro" w:hAnsi="Warnok Pro" w:cs="Calibri"/>
                <w:sz w:val="22"/>
                <w:szCs w:val="22"/>
                <w:lang w:val="es-MX"/>
              </w:rPr>
            </w:pPr>
            <w:r w:rsidRPr="00EB319B">
              <w:rPr>
                <w:rFonts w:ascii="Warnok Pro" w:hAnsi="Warnok Pro" w:cs="Calibri"/>
                <w:sz w:val="22"/>
                <w:szCs w:val="22"/>
                <w:lang w:val="es-MX"/>
              </w:rPr>
              <w:t>Horas Giras</w:t>
            </w:r>
          </w:p>
        </w:tc>
        <w:tc>
          <w:tcPr>
            <w:tcW w:w="592" w:type="dxa"/>
            <w:tcBorders>
              <w:top w:val="single" w:sz="4" w:space="0" w:color="C0C0C0"/>
              <w:left w:val="single" w:sz="4" w:space="0" w:color="C0C0C0"/>
              <w:bottom w:val="single" w:sz="4" w:space="0" w:color="C0C0C0"/>
              <w:right w:val="single" w:sz="4" w:space="0" w:color="C0C0C0"/>
            </w:tcBorders>
            <w:shd w:val="clear" w:color="auto" w:fill="532C1A"/>
            <w:vAlign w:val="bottom"/>
          </w:tcPr>
          <w:p w:rsidR="00CD2573" w:rsidRPr="00EB319B" w:rsidRDefault="00CD2573" w:rsidP="003F67B8">
            <w:pPr>
              <w:spacing w:line="276" w:lineRule="auto"/>
              <w:rPr>
                <w:rFonts w:ascii="Warnok Pro" w:hAnsi="Warnok Pro" w:cs="Calibri"/>
                <w:sz w:val="22"/>
                <w:szCs w:val="22"/>
                <w:lang w:val="es-MX"/>
              </w:rPr>
            </w:pPr>
            <w:r w:rsidRPr="00EB319B">
              <w:rPr>
                <w:rFonts w:ascii="Warnok Pro" w:hAnsi="Warnok Pro" w:cs="Calibri"/>
                <w:sz w:val="22"/>
                <w:szCs w:val="22"/>
                <w:lang w:val="es-MX"/>
              </w:rPr>
              <w:t>6622</w:t>
            </w:r>
          </w:p>
        </w:tc>
      </w:tr>
      <w:tr w:rsidR="00CD2573" w:rsidRPr="00EB319B" w:rsidTr="003F67B8">
        <w:trPr>
          <w:trHeight w:val="392"/>
        </w:trPr>
        <w:tc>
          <w:tcPr>
            <w:tcW w:w="0" w:type="auto"/>
            <w:tcBorders>
              <w:top w:val="single" w:sz="4" w:space="0" w:color="C0C0C0"/>
              <w:left w:val="single" w:sz="4" w:space="0" w:color="C0C0C0"/>
              <w:bottom w:val="single" w:sz="4" w:space="0" w:color="C0C0C0"/>
            </w:tcBorders>
            <w:shd w:val="clear" w:color="auto" w:fill="532C1A"/>
            <w:vAlign w:val="bottom"/>
          </w:tcPr>
          <w:p w:rsidR="00CD2573" w:rsidRPr="00EB319B" w:rsidRDefault="00CD2573" w:rsidP="003F67B8">
            <w:pPr>
              <w:spacing w:line="276" w:lineRule="auto"/>
              <w:jc w:val="center"/>
              <w:rPr>
                <w:rFonts w:ascii="Warnok Pro" w:hAnsi="Warnok Pro" w:cs="Calibri"/>
                <w:color w:val="FFFFFF"/>
                <w:sz w:val="22"/>
                <w:szCs w:val="22"/>
                <w:lang w:val="es-MX"/>
              </w:rPr>
            </w:pPr>
            <w:r w:rsidRPr="00EB319B">
              <w:rPr>
                <w:rFonts w:ascii="Warnok Pro" w:hAnsi="Warnok Pro" w:cs="Calibri"/>
                <w:color w:val="FFFFFF"/>
                <w:sz w:val="22"/>
                <w:szCs w:val="22"/>
                <w:lang w:val="es-MX"/>
              </w:rPr>
              <w:t>Cantidad de Horas totales</w:t>
            </w:r>
          </w:p>
        </w:tc>
        <w:tc>
          <w:tcPr>
            <w:tcW w:w="592" w:type="dxa"/>
            <w:tcBorders>
              <w:top w:val="single" w:sz="4" w:space="0" w:color="C0C0C0"/>
              <w:left w:val="single" w:sz="4" w:space="0" w:color="C0C0C0"/>
              <w:bottom w:val="single" w:sz="4" w:space="0" w:color="C0C0C0"/>
              <w:right w:val="single" w:sz="4" w:space="0" w:color="C0C0C0"/>
            </w:tcBorders>
            <w:shd w:val="clear" w:color="auto" w:fill="532C1A"/>
            <w:vAlign w:val="bottom"/>
          </w:tcPr>
          <w:p w:rsidR="00CD2573" w:rsidRPr="00EB319B" w:rsidRDefault="00CD2573" w:rsidP="003F67B8">
            <w:pPr>
              <w:spacing w:line="276" w:lineRule="auto"/>
              <w:rPr>
                <w:rFonts w:ascii="Warnok Pro" w:hAnsi="Warnok Pro" w:cs="Calibri"/>
                <w:color w:val="FFFFFF"/>
                <w:sz w:val="22"/>
                <w:szCs w:val="22"/>
                <w:lang w:val="es-MX"/>
              </w:rPr>
            </w:pPr>
            <w:r w:rsidRPr="00EB319B">
              <w:rPr>
                <w:rFonts w:ascii="Warnok Pro" w:hAnsi="Warnok Pro" w:cs="Calibri"/>
                <w:color w:val="FFFFFF"/>
                <w:sz w:val="22"/>
                <w:szCs w:val="22"/>
                <w:lang w:val="es-MX"/>
              </w:rPr>
              <w:t>8402</w:t>
            </w:r>
          </w:p>
        </w:tc>
      </w:tr>
    </w:tbl>
    <w:p w:rsidR="00CD2573" w:rsidRPr="00EB319B" w:rsidRDefault="00CD2573" w:rsidP="00CD2573">
      <w:pPr>
        <w:spacing w:line="276" w:lineRule="auto"/>
        <w:jc w:val="both"/>
        <w:rPr>
          <w:rFonts w:ascii="Warnok Pro" w:hAnsi="Warnok Pro"/>
          <w:color w:val="000000"/>
          <w:sz w:val="22"/>
          <w:szCs w:val="22"/>
          <w:lang w:val="es-MX"/>
        </w:rPr>
      </w:pPr>
    </w:p>
    <w:p w:rsidR="00CD2573" w:rsidRPr="00EB319B" w:rsidRDefault="00CD2573" w:rsidP="00CD2573">
      <w:pPr>
        <w:spacing w:line="276" w:lineRule="auto"/>
        <w:jc w:val="both"/>
        <w:rPr>
          <w:rFonts w:ascii="Warnok Pro" w:hAnsi="Warnok Pro"/>
          <w:color w:val="000000"/>
          <w:sz w:val="22"/>
          <w:szCs w:val="22"/>
          <w:lang w:val="es-MX"/>
        </w:rPr>
      </w:pPr>
    </w:p>
    <w:p w:rsidR="00CD2573" w:rsidRPr="00EB319B" w:rsidRDefault="00CD2573" w:rsidP="00CD2573">
      <w:pPr>
        <w:spacing w:line="276" w:lineRule="auto"/>
        <w:jc w:val="both"/>
        <w:rPr>
          <w:rFonts w:ascii="Warnok Pro" w:hAnsi="Warnok Pro"/>
          <w:color w:val="000000"/>
          <w:sz w:val="22"/>
          <w:szCs w:val="22"/>
          <w:lang w:val="es-MX"/>
        </w:rPr>
      </w:pPr>
    </w:p>
    <w:p w:rsidR="00CD2573" w:rsidRPr="00EB319B" w:rsidRDefault="00CD2573" w:rsidP="00CD2573">
      <w:pPr>
        <w:spacing w:line="276" w:lineRule="auto"/>
        <w:jc w:val="both"/>
        <w:rPr>
          <w:rFonts w:ascii="Warnok Pro" w:hAnsi="Warnok Pro"/>
          <w:color w:val="000000"/>
          <w:sz w:val="22"/>
          <w:szCs w:val="22"/>
          <w:lang w:val="es-MX"/>
        </w:rPr>
      </w:pPr>
    </w:p>
    <w:p w:rsidR="00CD2573" w:rsidRPr="00EB319B" w:rsidRDefault="00CD2573" w:rsidP="00CD2573">
      <w:pPr>
        <w:spacing w:line="276" w:lineRule="auto"/>
        <w:jc w:val="both"/>
        <w:rPr>
          <w:rFonts w:ascii="Warnok Pro" w:hAnsi="Warnok Pro"/>
          <w:color w:val="000000"/>
          <w:sz w:val="22"/>
          <w:szCs w:val="22"/>
          <w:lang w:val="es-MX"/>
        </w:rPr>
      </w:pPr>
    </w:p>
    <w:p w:rsidR="00CD2573" w:rsidRPr="00EB319B" w:rsidRDefault="00CD2573" w:rsidP="00CD2573">
      <w:pPr>
        <w:spacing w:line="276" w:lineRule="auto"/>
        <w:jc w:val="both"/>
        <w:rPr>
          <w:rFonts w:ascii="Warnok Pro" w:hAnsi="Warnok Pro"/>
          <w:color w:val="000000"/>
          <w:sz w:val="22"/>
          <w:szCs w:val="22"/>
          <w:lang w:val="es-MX"/>
        </w:rPr>
      </w:pPr>
    </w:p>
    <w:p w:rsidR="00CD2573" w:rsidRPr="00EB319B" w:rsidRDefault="002D74A7" w:rsidP="00CD2573">
      <w:pPr>
        <w:spacing w:line="276" w:lineRule="auto"/>
        <w:jc w:val="both"/>
        <w:rPr>
          <w:rFonts w:ascii="Warnok Pro" w:hAnsi="Warnok Pro"/>
          <w:color w:val="000000"/>
          <w:sz w:val="22"/>
          <w:szCs w:val="22"/>
          <w:lang w:val="es-MX"/>
        </w:rPr>
      </w:pPr>
      <w:r>
        <w:rPr>
          <w:noProof/>
          <w:lang w:val="es-CR" w:eastAsia="es-CR"/>
        </w:rPr>
        <w:drawing>
          <wp:anchor distT="0" distB="0" distL="114300" distR="114300" simplePos="0" relativeHeight="251666944" behindDoc="1" locked="0" layoutInCell="1" allowOverlap="1">
            <wp:simplePos x="0" y="0"/>
            <wp:positionH relativeFrom="column">
              <wp:posOffset>772795</wp:posOffset>
            </wp:positionH>
            <wp:positionV relativeFrom="paragraph">
              <wp:posOffset>-635</wp:posOffset>
            </wp:positionV>
            <wp:extent cx="4509135" cy="2121535"/>
            <wp:effectExtent l="0" t="0" r="0" b="0"/>
            <wp:wrapNone/>
            <wp:docPr id="75" name="Objeto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anchor>
        </w:drawing>
      </w:r>
    </w:p>
    <w:p w:rsidR="00CD2573" w:rsidRPr="00EB319B" w:rsidRDefault="00CD2573" w:rsidP="00CD2573">
      <w:pPr>
        <w:spacing w:line="276" w:lineRule="auto"/>
        <w:jc w:val="both"/>
        <w:rPr>
          <w:rFonts w:ascii="Warnok Pro" w:hAnsi="Warnok Pro"/>
          <w:color w:val="000000"/>
          <w:sz w:val="22"/>
          <w:szCs w:val="22"/>
          <w:lang w:val="es-MX"/>
        </w:rPr>
      </w:pPr>
    </w:p>
    <w:p w:rsidR="00CD2573" w:rsidRPr="00EB319B" w:rsidRDefault="00CD2573" w:rsidP="00CD2573">
      <w:pPr>
        <w:spacing w:line="276" w:lineRule="auto"/>
        <w:jc w:val="both"/>
        <w:rPr>
          <w:rFonts w:ascii="Warnok Pro" w:hAnsi="Warnok Pro"/>
          <w:color w:val="000000"/>
          <w:sz w:val="22"/>
          <w:szCs w:val="22"/>
          <w:lang w:val="es-MX"/>
        </w:rPr>
      </w:pPr>
    </w:p>
    <w:p w:rsidR="00CD2573" w:rsidRPr="00EB319B" w:rsidRDefault="00CD2573" w:rsidP="00CD2573">
      <w:pPr>
        <w:spacing w:line="276" w:lineRule="auto"/>
        <w:jc w:val="both"/>
        <w:rPr>
          <w:rFonts w:ascii="Warnok Pro" w:hAnsi="Warnok Pro"/>
          <w:color w:val="000000"/>
          <w:sz w:val="22"/>
          <w:szCs w:val="22"/>
          <w:lang w:val="es-MX"/>
        </w:rPr>
      </w:pPr>
    </w:p>
    <w:p w:rsidR="00CD2573" w:rsidRPr="00EB319B" w:rsidRDefault="00CD2573" w:rsidP="00CD2573">
      <w:pPr>
        <w:spacing w:line="276" w:lineRule="auto"/>
        <w:jc w:val="both"/>
        <w:rPr>
          <w:rFonts w:ascii="Warnok Pro" w:hAnsi="Warnok Pro"/>
          <w:color w:val="000000"/>
          <w:sz w:val="22"/>
          <w:szCs w:val="22"/>
          <w:lang w:val="es-MX"/>
        </w:rPr>
      </w:pPr>
    </w:p>
    <w:p w:rsidR="00CD2573" w:rsidRPr="00EB319B" w:rsidRDefault="00CD2573" w:rsidP="00CD2573">
      <w:pPr>
        <w:spacing w:line="276" w:lineRule="auto"/>
        <w:jc w:val="both"/>
        <w:rPr>
          <w:rFonts w:ascii="Warnok Pro" w:hAnsi="Warnok Pro"/>
          <w:color w:val="000000"/>
          <w:sz w:val="22"/>
          <w:szCs w:val="22"/>
          <w:lang w:val="es-MX"/>
        </w:rPr>
      </w:pPr>
    </w:p>
    <w:p w:rsidR="00CD2573" w:rsidRPr="00EB319B" w:rsidRDefault="00CD2573" w:rsidP="00CD2573">
      <w:pPr>
        <w:spacing w:line="276" w:lineRule="auto"/>
        <w:jc w:val="both"/>
        <w:rPr>
          <w:rFonts w:ascii="Warnok Pro" w:hAnsi="Warnok Pro"/>
          <w:color w:val="000000"/>
          <w:sz w:val="22"/>
          <w:szCs w:val="22"/>
          <w:lang w:val="es-MX"/>
        </w:rPr>
      </w:pPr>
    </w:p>
    <w:p w:rsidR="00CD2573" w:rsidRPr="00EB319B" w:rsidRDefault="00CD2573" w:rsidP="00CD2573">
      <w:pPr>
        <w:spacing w:line="276" w:lineRule="auto"/>
        <w:jc w:val="both"/>
        <w:rPr>
          <w:rFonts w:ascii="Warnok Pro" w:hAnsi="Warnok Pro"/>
          <w:color w:val="000000"/>
          <w:sz w:val="22"/>
          <w:szCs w:val="22"/>
          <w:lang w:val="es-MX"/>
        </w:rPr>
      </w:pPr>
    </w:p>
    <w:p w:rsidR="00CD2573" w:rsidRPr="00EB319B" w:rsidRDefault="00CD2573" w:rsidP="00CD2573">
      <w:pPr>
        <w:spacing w:line="276" w:lineRule="auto"/>
        <w:jc w:val="both"/>
        <w:rPr>
          <w:rFonts w:ascii="Warnok Pro" w:hAnsi="Warnok Pro"/>
          <w:color w:val="000000"/>
          <w:sz w:val="22"/>
          <w:szCs w:val="22"/>
          <w:lang w:val="es-MX"/>
        </w:rPr>
      </w:pPr>
    </w:p>
    <w:p w:rsidR="00CD2573" w:rsidRPr="00EB319B" w:rsidRDefault="00CD2573" w:rsidP="00CD2573">
      <w:pPr>
        <w:spacing w:line="276" w:lineRule="auto"/>
        <w:jc w:val="both"/>
        <w:rPr>
          <w:rFonts w:ascii="Warnok Pro" w:hAnsi="Warnok Pro"/>
          <w:color w:val="000000"/>
          <w:sz w:val="22"/>
          <w:szCs w:val="22"/>
          <w:lang w:val="es-MX"/>
        </w:rPr>
      </w:pPr>
    </w:p>
    <w:p w:rsidR="00CD2573" w:rsidRPr="00EB319B" w:rsidRDefault="00CD2573" w:rsidP="00CD2573">
      <w:pPr>
        <w:spacing w:line="276" w:lineRule="auto"/>
        <w:jc w:val="both"/>
        <w:rPr>
          <w:rFonts w:ascii="Warnok Pro" w:hAnsi="Warnok Pro"/>
          <w:color w:val="000000"/>
          <w:sz w:val="22"/>
          <w:szCs w:val="22"/>
          <w:lang w:val="es-MX"/>
        </w:rPr>
      </w:pPr>
    </w:p>
    <w:p w:rsidR="00CD2573" w:rsidRDefault="00CD2573" w:rsidP="00CD2573">
      <w:pPr>
        <w:spacing w:line="276" w:lineRule="auto"/>
        <w:jc w:val="both"/>
        <w:rPr>
          <w:rFonts w:ascii="Warnok Pro" w:hAnsi="Warnok Pro"/>
          <w:color w:val="000000"/>
          <w:sz w:val="22"/>
          <w:szCs w:val="22"/>
          <w:lang w:val="es-MX"/>
        </w:rPr>
      </w:pPr>
    </w:p>
    <w:p w:rsidR="00CD2573" w:rsidRPr="00EB319B" w:rsidRDefault="00CD2573" w:rsidP="00CD2573">
      <w:pPr>
        <w:spacing w:line="276" w:lineRule="auto"/>
        <w:jc w:val="both"/>
        <w:rPr>
          <w:rFonts w:ascii="Warnok Pro" w:hAnsi="Warnok Pro"/>
          <w:color w:val="000000"/>
          <w:sz w:val="22"/>
          <w:szCs w:val="22"/>
          <w:lang w:val="es-MX"/>
        </w:rPr>
      </w:pPr>
      <w:r w:rsidRPr="00EB319B">
        <w:rPr>
          <w:rFonts w:ascii="Warnok Pro" w:hAnsi="Warnok Pro"/>
          <w:color w:val="000000"/>
          <w:sz w:val="22"/>
          <w:szCs w:val="22"/>
          <w:lang w:val="es-MX"/>
        </w:rPr>
        <w:t xml:space="preserve">El proceso de trabajo de las y los estudiantes de TCU han logrado realizar coordinaciones docente conjuntas entre la coordinación de los distintos proyectos de Kioscos, enriqueciendo nuestra labor docente no solo en las comunidades sino también en el seguimiento de más de 70 estudiantes, que se han involucrado en diversos procesos organizativos comunitarios. </w:t>
      </w:r>
    </w:p>
    <w:p w:rsidR="00CD2573" w:rsidRPr="00EB319B" w:rsidRDefault="00CD2573" w:rsidP="00CD2573">
      <w:pPr>
        <w:spacing w:line="276" w:lineRule="auto"/>
        <w:jc w:val="both"/>
        <w:rPr>
          <w:rFonts w:ascii="Warnok Pro" w:hAnsi="Warnok Pro"/>
          <w:color w:val="000000"/>
          <w:sz w:val="22"/>
          <w:szCs w:val="22"/>
          <w:lang w:val="es-MX"/>
        </w:rPr>
      </w:pPr>
    </w:p>
    <w:p w:rsidR="00CD2573" w:rsidRPr="00EB319B" w:rsidRDefault="002D74A7" w:rsidP="00CD2573">
      <w:pPr>
        <w:spacing w:line="276" w:lineRule="auto"/>
        <w:jc w:val="both"/>
        <w:rPr>
          <w:rFonts w:ascii="Warnok Pro" w:hAnsi="Warnok Pro"/>
          <w:color w:val="000000"/>
          <w:sz w:val="22"/>
          <w:szCs w:val="22"/>
          <w:lang w:val="es-MX"/>
        </w:rPr>
      </w:pPr>
      <w:r>
        <w:rPr>
          <w:rFonts w:ascii="Warnok Pro" w:hAnsi="Warnok Pro"/>
          <w:noProof/>
          <w:color w:val="000000"/>
          <w:lang w:val="es-CR" w:eastAsia="es-CR"/>
        </w:rPr>
        <w:drawing>
          <wp:anchor distT="12192" distB="17145" distL="114300" distR="119888" simplePos="0" relativeHeight="251670016" behindDoc="1" locked="0" layoutInCell="1" allowOverlap="1">
            <wp:simplePos x="0" y="0"/>
            <wp:positionH relativeFrom="column">
              <wp:posOffset>1823720</wp:posOffset>
            </wp:positionH>
            <wp:positionV relativeFrom="paragraph">
              <wp:posOffset>38608</wp:posOffset>
            </wp:positionV>
            <wp:extent cx="1907413" cy="1266952"/>
            <wp:effectExtent l="19050" t="0" r="0" b="0"/>
            <wp:wrapNone/>
            <wp:docPr id="74" name="Picture 52" descr="C:\Users\Moises\AppData\Local\Temp\DSC0727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C:\Users\Moises\AppData\Local\Temp\DSC07278.JPG"/>
                    <pic:cNvPicPr>
                      <a:picLocks noChangeAspect="1" noChangeArrowheads="1"/>
                    </pic:cNvPicPr>
                  </pic:nvPicPr>
                  <pic:blipFill>
                    <a:blip r:embed="rId90" cstate="print">
                      <a:extLst/>
                    </a:blip>
                    <a:srcRect/>
                    <a:stretch>
                      <a:fillRect/>
                    </a:stretch>
                  </pic:blipFill>
                  <pic:spPr bwMode="auto">
                    <a:xfrm>
                      <a:off x="0" y="0"/>
                      <a:ext cx="1907413" cy="1266952"/>
                    </a:xfrm>
                    <a:prstGeom prst="rect">
                      <a:avLst/>
                    </a:prstGeom>
                    <a:ln>
                      <a:noFill/>
                    </a:ln>
                    <a:effectLst>
                      <a:softEdge rad="112500"/>
                    </a:effectLst>
                  </pic:spPr>
                </pic:pic>
              </a:graphicData>
            </a:graphic>
          </wp:anchor>
        </w:drawing>
      </w:r>
      <w:r>
        <w:rPr>
          <w:rFonts w:ascii="Warnok Pro" w:hAnsi="Warnok Pro"/>
          <w:noProof/>
          <w:color w:val="000000"/>
          <w:lang w:val="es-CR" w:eastAsia="es-CR"/>
        </w:rPr>
        <w:drawing>
          <wp:anchor distT="12192" distB="15367" distL="114300" distR="122555" simplePos="0" relativeHeight="251671040" behindDoc="1" locked="0" layoutInCell="1" allowOverlap="1">
            <wp:simplePos x="0" y="0"/>
            <wp:positionH relativeFrom="column">
              <wp:posOffset>3719195</wp:posOffset>
            </wp:positionH>
            <wp:positionV relativeFrom="paragraph">
              <wp:posOffset>10668</wp:posOffset>
            </wp:positionV>
            <wp:extent cx="1958975" cy="1314069"/>
            <wp:effectExtent l="19050" t="0" r="3175" b="0"/>
            <wp:wrapNone/>
            <wp:docPr id="73" name="Picture 53" descr="C:\Users\Moises\AppData\Local\Temp\dsc_0014.jp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C:\Users\Moises\AppData\Local\Temp\dsc_0014.jpg.jpg"/>
                    <pic:cNvPicPr>
                      <a:picLocks noChangeAspect="1" noChangeArrowheads="1"/>
                    </pic:cNvPicPr>
                  </pic:nvPicPr>
                  <pic:blipFill>
                    <a:blip r:embed="rId91" cstate="print">
                      <a:extLst/>
                    </a:blip>
                    <a:srcRect/>
                    <a:stretch>
                      <a:fillRect/>
                    </a:stretch>
                  </pic:blipFill>
                  <pic:spPr bwMode="auto">
                    <a:xfrm>
                      <a:off x="0" y="0"/>
                      <a:ext cx="1958975" cy="1314069"/>
                    </a:xfrm>
                    <a:prstGeom prst="rect">
                      <a:avLst/>
                    </a:prstGeom>
                    <a:ln>
                      <a:noFill/>
                    </a:ln>
                    <a:effectLst>
                      <a:softEdge rad="112500"/>
                    </a:effectLst>
                  </pic:spPr>
                </pic:pic>
              </a:graphicData>
            </a:graphic>
          </wp:anchor>
        </w:drawing>
      </w:r>
      <w:r>
        <w:rPr>
          <w:rFonts w:ascii="Warnok Pro" w:hAnsi="Warnok Pro"/>
          <w:noProof/>
          <w:color w:val="000000"/>
          <w:lang w:val="es-CR" w:eastAsia="es-CR"/>
        </w:rPr>
        <w:drawing>
          <wp:anchor distT="12192" distB="17145" distL="114300" distR="120015" simplePos="0" relativeHeight="251668992" behindDoc="1" locked="0" layoutInCell="1" allowOverlap="1">
            <wp:simplePos x="0" y="0"/>
            <wp:positionH relativeFrom="column">
              <wp:posOffset>23495</wp:posOffset>
            </wp:positionH>
            <wp:positionV relativeFrom="paragraph">
              <wp:posOffset>37338</wp:posOffset>
            </wp:positionV>
            <wp:extent cx="1804035" cy="1266952"/>
            <wp:effectExtent l="19050" t="0" r="5715" b="0"/>
            <wp:wrapNone/>
            <wp:docPr id="72" name="Picture 51" descr="C:\Users\Moises\AppData\Local\Temp\DSCN18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Moises\AppData\Local\Temp\DSCN1848.JPG"/>
                    <pic:cNvPicPr>
                      <a:picLocks noChangeAspect="1" noChangeArrowheads="1"/>
                    </pic:cNvPicPr>
                  </pic:nvPicPr>
                  <pic:blipFill>
                    <a:blip r:embed="rId92" cstate="print">
                      <a:extLst/>
                    </a:blip>
                    <a:srcRect/>
                    <a:stretch>
                      <a:fillRect/>
                    </a:stretch>
                  </pic:blipFill>
                  <pic:spPr bwMode="auto">
                    <a:xfrm>
                      <a:off x="0" y="0"/>
                      <a:ext cx="1804035" cy="1266952"/>
                    </a:xfrm>
                    <a:prstGeom prst="rect">
                      <a:avLst/>
                    </a:prstGeom>
                    <a:ln>
                      <a:noFill/>
                    </a:ln>
                    <a:effectLst>
                      <a:softEdge rad="112500"/>
                    </a:effectLst>
                  </pic:spPr>
                </pic:pic>
              </a:graphicData>
            </a:graphic>
          </wp:anchor>
        </w:drawing>
      </w:r>
    </w:p>
    <w:p w:rsidR="00CD2573" w:rsidRPr="00EB319B" w:rsidRDefault="00CD2573" w:rsidP="00CD2573">
      <w:pPr>
        <w:spacing w:line="276" w:lineRule="auto"/>
        <w:jc w:val="both"/>
        <w:rPr>
          <w:rFonts w:ascii="Warnok Pro" w:hAnsi="Warnok Pro"/>
          <w:color w:val="000000"/>
          <w:sz w:val="22"/>
          <w:szCs w:val="22"/>
          <w:lang w:val="es-MX"/>
        </w:rPr>
      </w:pPr>
    </w:p>
    <w:p w:rsidR="00CD2573" w:rsidRPr="00EB319B" w:rsidRDefault="00CD2573" w:rsidP="00CD2573">
      <w:pPr>
        <w:spacing w:line="276" w:lineRule="auto"/>
        <w:jc w:val="both"/>
        <w:rPr>
          <w:rFonts w:ascii="Warnok Pro" w:hAnsi="Warnok Pro"/>
          <w:color w:val="000000"/>
          <w:sz w:val="22"/>
          <w:szCs w:val="22"/>
          <w:lang w:val="es-MX"/>
        </w:rPr>
      </w:pPr>
    </w:p>
    <w:p w:rsidR="00CD2573" w:rsidRPr="00EB319B" w:rsidRDefault="00CD2573" w:rsidP="00CD2573">
      <w:pPr>
        <w:spacing w:line="276" w:lineRule="auto"/>
        <w:jc w:val="both"/>
        <w:rPr>
          <w:rFonts w:ascii="Warnok Pro" w:hAnsi="Warnok Pro"/>
          <w:color w:val="000000"/>
          <w:sz w:val="22"/>
          <w:szCs w:val="22"/>
          <w:lang w:val="es-MX"/>
        </w:rPr>
      </w:pPr>
    </w:p>
    <w:p w:rsidR="00CD2573" w:rsidRPr="00EB319B" w:rsidRDefault="00CD2573" w:rsidP="00CD2573">
      <w:pPr>
        <w:spacing w:line="276" w:lineRule="auto"/>
        <w:jc w:val="both"/>
        <w:rPr>
          <w:rFonts w:ascii="Warnok Pro" w:hAnsi="Warnok Pro"/>
          <w:color w:val="000000"/>
          <w:sz w:val="22"/>
          <w:szCs w:val="22"/>
          <w:lang w:val="es-MX"/>
        </w:rPr>
      </w:pPr>
    </w:p>
    <w:p w:rsidR="00CD2573" w:rsidRPr="00EB319B" w:rsidRDefault="00CD2573" w:rsidP="00CD2573">
      <w:pPr>
        <w:spacing w:line="276" w:lineRule="auto"/>
        <w:jc w:val="both"/>
        <w:rPr>
          <w:rFonts w:ascii="Warnok Pro" w:hAnsi="Warnok Pro"/>
          <w:color w:val="000000"/>
          <w:sz w:val="22"/>
          <w:szCs w:val="22"/>
          <w:lang w:val="es-MX"/>
        </w:rPr>
      </w:pPr>
    </w:p>
    <w:p w:rsidR="00CD2573" w:rsidRPr="00EB319B" w:rsidRDefault="00CD2573" w:rsidP="00CD2573">
      <w:pPr>
        <w:spacing w:line="276" w:lineRule="auto"/>
        <w:jc w:val="both"/>
        <w:rPr>
          <w:rFonts w:ascii="Warnok Pro" w:hAnsi="Warnok Pro"/>
          <w:color w:val="000000"/>
          <w:sz w:val="22"/>
          <w:szCs w:val="22"/>
          <w:lang w:val="es-MX"/>
        </w:rPr>
      </w:pPr>
    </w:p>
    <w:p w:rsidR="00CD2573" w:rsidRPr="00EB319B" w:rsidRDefault="00CD2573" w:rsidP="00CD2573">
      <w:pPr>
        <w:spacing w:line="276" w:lineRule="auto"/>
        <w:ind w:left="180"/>
        <w:jc w:val="both"/>
        <w:rPr>
          <w:rFonts w:ascii="Warnok Pro" w:hAnsi="Warnok Pro"/>
          <w:color w:val="000000"/>
          <w:sz w:val="22"/>
          <w:szCs w:val="22"/>
          <w:lang w:val="es-MX"/>
        </w:rPr>
      </w:pPr>
      <w:r w:rsidRPr="00EB319B">
        <w:rPr>
          <w:rFonts w:ascii="Warnok Pro" w:hAnsi="Warnok Pro"/>
          <w:color w:val="000000"/>
          <w:sz w:val="22"/>
          <w:szCs w:val="22"/>
          <w:lang w:val="es-MX"/>
        </w:rPr>
        <w:t xml:space="preserve">En las imágenes estudiantes de TCU facilitan talleres de sensibilización con organizaciones comunitarias, niñas, niños y jóvenes sobre represas hidroeléctricas, megaturismo, monocultivos, en Parismina, Upala y Guácimo. </w:t>
      </w:r>
    </w:p>
    <w:p w:rsidR="00CD2573" w:rsidRPr="00EB319B" w:rsidRDefault="00CD2573" w:rsidP="00CD2573">
      <w:pPr>
        <w:spacing w:line="276" w:lineRule="auto"/>
        <w:jc w:val="both"/>
        <w:rPr>
          <w:rFonts w:ascii="Warnok Pro" w:hAnsi="Warnok Pro"/>
          <w:color w:val="000000"/>
          <w:sz w:val="22"/>
          <w:szCs w:val="22"/>
          <w:lang w:val="es-MX"/>
        </w:rPr>
      </w:pPr>
    </w:p>
    <w:p w:rsidR="00CD2573" w:rsidRPr="00EB319B" w:rsidRDefault="00CD2573" w:rsidP="00CD2573">
      <w:pPr>
        <w:spacing w:line="276" w:lineRule="auto"/>
        <w:jc w:val="both"/>
        <w:rPr>
          <w:rFonts w:ascii="Warnok Pro" w:hAnsi="Warnok Pro"/>
          <w:color w:val="000000"/>
          <w:sz w:val="22"/>
          <w:szCs w:val="22"/>
          <w:lang w:val="es-MX"/>
        </w:rPr>
      </w:pPr>
      <w:r w:rsidRPr="00EB319B">
        <w:rPr>
          <w:rFonts w:ascii="Warnok Pro" w:hAnsi="Warnok Pro"/>
          <w:color w:val="000000"/>
          <w:sz w:val="22"/>
          <w:szCs w:val="22"/>
          <w:lang w:val="es-MX"/>
        </w:rPr>
        <w:t xml:space="preserve">También el Programa articuló con diversos cursos y prácticas profesionales en la Universidad de Costa Rica y en la Universidad Nacional: </w:t>
      </w:r>
    </w:p>
    <w:p w:rsidR="00CD2573" w:rsidRPr="00EB319B" w:rsidRDefault="00CD2573" w:rsidP="00CD2573">
      <w:pPr>
        <w:spacing w:line="276" w:lineRule="auto"/>
        <w:jc w:val="both"/>
        <w:rPr>
          <w:rFonts w:ascii="Warnok Pro" w:hAnsi="Warnok Pro"/>
          <w:color w:val="000000"/>
          <w:sz w:val="22"/>
          <w:szCs w:val="22"/>
          <w:lang w:val="es-MX"/>
        </w:rPr>
      </w:pPr>
    </w:p>
    <w:p w:rsidR="00CD2573" w:rsidRPr="00EB319B" w:rsidRDefault="00CD2573" w:rsidP="00CD2573">
      <w:pPr>
        <w:spacing w:line="276" w:lineRule="auto"/>
        <w:jc w:val="both"/>
        <w:rPr>
          <w:rFonts w:ascii="Warnok Pro" w:hAnsi="Warnok Pro"/>
          <w:color w:val="000000"/>
          <w:sz w:val="22"/>
          <w:szCs w:val="22"/>
          <w:lang w:val="es-MX"/>
        </w:rPr>
      </w:pPr>
      <w:r w:rsidRPr="00EB319B">
        <w:rPr>
          <w:rFonts w:ascii="Warnok Pro" w:hAnsi="Warnok Pro"/>
          <w:color w:val="000000"/>
          <w:sz w:val="22"/>
          <w:szCs w:val="22"/>
          <w:lang w:val="es-MX"/>
        </w:rPr>
        <w:t xml:space="preserve">-Curso Historias de Vida, Escuela Antropología, UCR. Estudiantes realizaron diversas historias de vida de líderes y </w:t>
      </w:r>
      <w:r w:rsidRPr="00EB319B">
        <w:rPr>
          <w:rFonts w:ascii="Warnok Pro" w:hAnsi="Warnok Pro"/>
          <w:color w:val="000000"/>
          <w:lang w:val="es-MX"/>
        </w:rPr>
        <w:t>lideresas</w:t>
      </w:r>
      <w:r w:rsidRPr="00EB319B">
        <w:rPr>
          <w:rFonts w:ascii="Warnok Pro" w:hAnsi="Warnok Pro"/>
          <w:color w:val="000000"/>
          <w:sz w:val="22"/>
          <w:szCs w:val="22"/>
          <w:lang w:val="es-MX"/>
        </w:rPr>
        <w:t xml:space="preserve"> comunitarias de Sardinal y Sixaola, con acompañamiento docente de Kioscos. </w:t>
      </w:r>
    </w:p>
    <w:p w:rsidR="00CD2573" w:rsidRPr="00EB319B" w:rsidRDefault="00CD2573" w:rsidP="00CD2573">
      <w:pPr>
        <w:spacing w:line="276" w:lineRule="auto"/>
        <w:jc w:val="both"/>
        <w:rPr>
          <w:rFonts w:ascii="Warnok Pro" w:hAnsi="Warnok Pro"/>
          <w:color w:val="000000"/>
          <w:sz w:val="22"/>
          <w:szCs w:val="22"/>
          <w:lang w:val="es-MX"/>
        </w:rPr>
      </w:pPr>
      <w:r w:rsidRPr="00EB319B">
        <w:rPr>
          <w:rFonts w:ascii="Warnok Pro" w:hAnsi="Warnok Pro"/>
          <w:color w:val="000000"/>
          <w:sz w:val="22"/>
          <w:szCs w:val="22"/>
          <w:lang w:val="es-MX"/>
        </w:rPr>
        <w:t xml:space="preserve">-Taller I Organización local y construcción de ciudadanía de la Escuela de Trabajo Social, UCR. Trabajo articulado con el TCU Kioscos en fortalecimiento organizativo en el caribe norte. </w:t>
      </w:r>
    </w:p>
    <w:p w:rsidR="00CD2573" w:rsidRPr="00EB319B" w:rsidRDefault="00CD2573" w:rsidP="00CD2573">
      <w:pPr>
        <w:spacing w:line="276" w:lineRule="auto"/>
        <w:jc w:val="both"/>
        <w:rPr>
          <w:rFonts w:ascii="Warnok Pro" w:hAnsi="Warnok Pro"/>
          <w:color w:val="000000"/>
          <w:sz w:val="22"/>
          <w:szCs w:val="22"/>
          <w:lang w:val="es-MX"/>
        </w:rPr>
      </w:pPr>
      <w:r w:rsidRPr="00EB319B">
        <w:rPr>
          <w:rFonts w:ascii="Warnok Pro" w:hAnsi="Warnok Pro"/>
          <w:color w:val="000000"/>
          <w:sz w:val="22"/>
          <w:szCs w:val="22"/>
          <w:lang w:val="es-MX"/>
        </w:rPr>
        <w:t xml:space="preserve">-Curso Psicología Comunitaria. Sede Limón, UCR. Estudiantes se vincularon a experiencias organizativas en Sixaola. Enfocando su trabajo al trabajo de género en estas organizaciones. </w:t>
      </w:r>
    </w:p>
    <w:p w:rsidR="00CD2573" w:rsidRPr="00EB319B" w:rsidRDefault="00CD2573" w:rsidP="00CD2573">
      <w:pPr>
        <w:spacing w:line="276" w:lineRule="auto"/>
        <w:jc w:val="both"/>
        <w:rPr>
          <w:rFonts w:ascii="Warnok Pro" w:hAnsi="Warnok Pro"/>
          <w:color w:val="000000"/>
          <w:sz w:val="22"/>
          <w:szCs w:val="22"/>
          <w:lang w:val="es-MX"/>
        </w:rPr>
      </w:pPr>
      <w:r w:rsidRPr="00EB319B">
        <w:rPr>
          <w:rFonts w:ascii="Warnok Pro" w:hAnsi="Warnok Pro"/>
          <w:color w:val="000000"/>
          <w:sz w:val="22"/>
          <w:szCs w:val="22"/>
          <w:lang w:val="es-MX"/>
        </w:rPr>
        <w:t xml:space="preserve">-Práctica profesional de dos estudiantes de Planificación Social y Económica de la UNA. Se realizó un acompañamiento académico en su práctica realiza en </w:t>
      </w:r>
      <w:r w:rsidRPr="00EB319B">
        <w:rPr>
          <w:rFonts w:ascii="Warnok Pro" w:hAnsi="Warnok Pro"/>
          <w:color w:val="000000"/>
          <w:lang w:val="es-MX"/>
        </w:rPr>
        <w:t>Guácimo</w:t>
      </w:r>
      <w:r w:rsidRPr="00EB319B">
        <w:rPr>
          <w:rFonts w:ascii="Warnok Pro" w:hAnsi="Warnok Pro"/>
          <w:color w:val="000000"/>
          <w:sz w:val="22"/>
          <w:szCs w:val="22"/>
          <w:lang w:val="es-MX"/>
        </w:rPr>
        <w:t xml:space="preserve"> sobre expansión piñera. Además se revisó la ponencia presentada en las jornadas “Nuevas Voces en Ciencias Sociales" del Instituto de Investigaciones Sociales (IIS) UCR (“Otras planificaciones: monocultivo de piña y comunidades afectadas”)</w:t>
      </w:r>
    </w:p>
    <w:p w:rsidR="00CD2573" w:rsidRPr="00EB319B" w:rsidRDefault="00CD2573" w:rsidP="00CD2573">
      <w:pPr>
        <w:spacing w:line="276" w:lineRule="auto"/>
        <w:jc w:val="both"/>
        <w:rPr>
          <w:rFonts w:ascii="Warnok Pro" w:hAnsi="Warnok Pro"/>
          <w:color w:val="000000"/>
          <w:sz w:val="22"/>
          <w:szCs w:val="22"/>
          <w:lang w:val="es-MX"/>
        </w:rPr>
      </w:pPr>
    </w:p>
    <w:p w:rsidR="00CD2573" w:rsidRPr="00EB319B" w:rsidRDefault="00CD2573" w:rsidP="00CD2573">
      <w:pPr>
        <w:spacing w:line="276" w:lineRule="auto"/>
        <w:jc w:val="both"/>
        <w:rPr>
          <w:rFonts w:ascii="Warnok Pro" w:hAnsi="Warnok Pro"/>
          <w:color w:val="000000"/>
          <w:sz w:val="22"/>
          <w:szCs w:val="22"/>
          <w:lang w:val="es-MX"/>
        </w:rPr>
      </w:pPr>
      <w:r w:rsidRPr="00EB319B">
        <w:rPr>
          <w:rFonts w:ascii="Warnok Pro" w:hAnsi="Warnok Pro"/>
          <w:color w:val="000000"/>
          <w:sz w:val="22"/>
          <w:szCs w:val="22"/>
          <w:lang w:val="es-MX"/>
        </w:rPr>
        <w:t xml:space="preserve">Por otra parte, durante el 2012 se acompañó, revisó y se inscribieron en nuestro Programa las siguientes tesis y seminarios de graduación: </w:t>
      </w:r>
    </w:p>
    <w:p w:rsidR="00CD2573" w:rsidRPr="00EB319B" w:rsidRDefault="00CD2573" w:rsidP="00CD2573">
      <w:pPr>
        <w:spacing w:line="276" w:lineRule="auto"/>
        <w:jc w:val="both"/>
        <w:rPr>
          <w:rFonts w:ascii="Warnok Pro" w:hAnsi="Warnok Pro"/>
          <w:color w:val="000000"/>
          <w:sz w:val="22"/>
          <w:szCs w:val="22"/>
          <w:lang w:val="es-MX"/>
        </w:rPr>
      </w:pPr>
    </w:p>
    <w:p w:rsidR="00CD2573" w:rsidRPr="00EB319B" w:rsidRDefault="00CD2573" w:rsidP="00CD2573">
      <w:pPr>
        <w:spacing w:line="276" w:lineRule="auto"/>
        <w:jc w:val="both"/>
        <w:rPr>
          <w:rFonts w:ascii="Warnok Pro" w:hAnsi="Warnok Pro"/>
          <w:color w:val="000000"/>
          <w:sz w:val="22"/>
          <w:szCs w:val="22"/>
          <w:lang w:val="es-MX"/>
        </w:rPr>
      </w:pPr>
      <w:r w:rsidRPr="00EB319B">
        <w:rPr>
          <w:rFonts w:ascii="Warnok Pro" w:hAnsi="Warnok Pro"/>
          <w:color w:val="000000"/>
          <w:sz w:val="22"/>
          <w:szCs w:val="22"/>
          <w:lang w:val="es-MX"/>
        </w:rPr>
        <w:t>-Seminario de graduación de 4 estudiantes de Diseño Gráfico de la Sede Interuniversitaria: “Manual de identidad visual para el Programa Kioscos Socio-ambientales”</w:t>
      </w:r>
    </w:p>
    <w:p w:rsidR="00CD2573" w:rsidRPr="00EB319B" w:rsidRDefault="00CD2573" w:rsidP="00CD2573">
      <w:pPr>
        <w:spacing w:line="276" w:lineRule="auto"/>
        <w:jc w:val="both"/>
        <w:rPr>
          <w:rFonts w:ascii="Warnok Pro" w:hAnsi="Warnok Pro"/>
          <w:color w:val="000000"/>
          <w:sz w:val="22"/>
          <w:szCs w:val="22"/>
          <w:lang w:val="es-MX"/>
        </w:rPr>
      </w:pPr>
      <w:r w:rsidRPr="00EB319B">
        <w:rPr>
          <w:rFonts w:ascii="Warnok Pro" w:hAnsi="Warnok Pro"/>
          <w:color w:val="000000"/>
          <w:sz w:val="22"/>
          <w:szCs w:val="22"/>
          <w:lang w:val="es-MX"/>
        </w:rPr>
        <w:t>-Tesis de Licenciatura en psicología Aileen Eunice Vargas Villalobos.  “Lucha ecologista: acción colectiva y significación personal: Un estudio de ocho activistas costarricenses”</w:t>
      </w:r>
    </w:p>
    <w:p w:rsidR="00CD2573" w:rsidRPr="00EB319B" w:rsidRDefault="00CD2573" w:rsidP="00CD2573">
      <w:pPr>
        <w:spacing w:line="276" w:lineRule="auto"/>
        <w:jc w:val="both"/>
        <w:rPr>
          <w:rFonts w:ascii="Warnok Pro" w:hAnsi="Warnok Pro"/>
          <w:color w:val="000000"/>
          <w:sz w:val="22"/>
          <w:szCs w:val="22"/>
          <w:lang w:val="es-MX"/>
        </w:rPr>
      </w:pPr>
      <w:r w:rsidRPr="00EB319B">
        <w:rPr>
          <w:rFonts w:ascii="Warnok Pro" w:hAnsi="Warnok Pro"/>
          <w:color w:val="000000"/>
          <w:sz w:val="22"/>
          <w:szCs w:val="22"/>
          <w:lang w:val="es-MX"/>
        </w:rPr>
        <w:t xml:space="preserve">-Tesis sobre los impactos de la piña Xenia Szladek (Universidad  de Colonia, Alemania) </w:t>
      </w:r>
    </w:p>
    <w:p w:rsidR="00CD2573" w:rsidRPr="00EB319B" w:rsidRDefault="00CD2573" w:rsidP="00CD2573">
      <w:pPr>
        <w:spacing w:line="276" w:lineRule="auto"/>
        <w:jc w:val="both"/>
        <w:rPr>
          <w:rFonts w:ascii="Warnok Pro" w:hAnsi="Warnok Pro"/>
          <w:color w:val="000000"/>
          <w:sz w:val="22"/>
          <w:szCs w:val="22"/>
          <w:lang w:val="es-MX"/>
        </w:rPr>
      </w:pPr>
      <w:r w:rsidRPr="00EB319B">
        <w:rPr>
          <w:rFonts w:ascii="Warnok Pro" w:hAnsi="Warnok Pro"/>
          <w:color w:val="000000"/>
          <w:sz w:val="22"/>
          <w:szCs w:val="22"/>
          <w:lang w:val="es-MX"/>
        </w:rPr>
        <w:lastRenderedPageBreak/>
        <w:t xml:space="preserve">-Trabajo de investigación sobre el Proyecto Bella Vista en Miramar de Puntarenas. Planificación Económica y Promoción Social, UNA. Kristel Guerrero </w:t>
      </w:r>
    </w:p>
    <w:p w:rsidR="00CD2573" w:rsidRPr="00EB319B" w:rsidRDefault="00CD2573" w:rsidP="00CD2573">
      <w:pPr>
        <w:spacing w:line="276" w:lineRule="auto"/>
        <w:jc w:val="both"/>
        <w:rPr>
          <w:rFonts w:ascii="Warnok Pro" w:hAnsi="Warnok Pro"/>
          <w:color w:val="000000"/>
          <w:sz w:val="22"/>
          <w:szCs w:val="22"/>
          <w:lang w:val="es-MX"/>
        </w:rPr>
      </w:pPr>
      <w:r w:rsidRPr="00EB319B">
        <w:rPr>
          <w:rFonts w:ascii="Warnok Pro" w:hAnsi="Warnok Pro"/>
          <w:color w:val="000000"/>
          <w:sz w:val="22"/>
          <w:szCs w:val="22"/>
          <w:lang w:val="es-MX"/>
        </w:rPr>
        <w:t xml:space="preserve">-Colaboración en diseño de tesis  en derecho, sobre el tema de monocultivo de piña .Sofía Barquero Mata </w:t>
      </w:r>
    </w:p>
    <w:p w:rsidR="00CD2573" w:rsidRPr="00EB319B" w:rsidRDefault="00CD2573" w:rsidP="00CD2573">
      <w:pPr>
        <w:spacing w:line="276" w:lineRule="auto"/>
        <w:jc w:val="both"/>
        <w:rPr>
          <w:rFonts w:ascii="Warnok Pro" w:hAnsi="Warnok Pro"/>
          <w:color w:val="000000"/>
          <w:sz w:val="22"/>
          <w:szCs w:val="22"/>
          <w:lang w:val="es-MX"/>
        </w:rPr>
      </w:pPr>
      <w:r w:rsidRPr="00EB319B">
        <w:rPr>
          <w:rFonts w:ascii="Warnok Pro" w:hAnsi="Warnok Pro"/>
          <w:color w:val="000000"/>
          <w:sz w:val="22"/>
          <w:szCs w:val="22"/>
          <w:lang w:val="es-MX"/>
        </w:rPr>
        <w:t xml:space="preserve">-Tesis práctica dirigida “Comprensión de resistencias a través de la recuperación de saberes desde jóvenes con mayores </w:t>
      </w:r>
      <w:r w:rsidRPr="00EB319B">
        <w:rPr>
          <w:rFonts w:ascii="Warnok Pro" w:hAnsi="Warnok Pro"/>
          <w:color w:val="000000"/>
          <w:lang w:val="es-MX"/>
        </w:rPr>
        <w:t>bríbris</w:t>
      </w:r>
      <w:r w:rsidRPr="00EB319B">
        <w:rPr>
          <w:rFonts w:ascii="Warnok Pro" w:hAnsi="Warnok Pro"/>
          <w:color w:val="000000"/>
          <w:sz w:val="22"/>
          <w:szCs w:val="22"/>
          <w:lang w:val="es-MX"/>
        </w:rPr>
        <w:t xml:space="preserve">”. Escuela de Sociología, UCR. Zuiri Méndez. </w:t>
      </w:r>
    </w:p>
    <w:p w:rsidR="00CD2573" w:rsidRPr="00EB319B" w:rsidRDefault="002D74A7" w:rsidP="00CD2573">
      <w:pPr>
        <w:spacing w:line="276" w:lineRule="auto"/>
        <w:jc w:val="center"/>
        <w:rPr>
          <w:rFonts w:ascii="Warnok Pro" w:hAnsi="Warnok Pro" w:cs="Calibri"/>
          <w:color w:val="000000"/>
          <w:sz w:val="22"/>
          <w:szCs w:val="22"/>
          <w:lang w:val="es-MX"/>
        </w:rPr>
      </w:pPr>
      <w:r>
        <w:rPr>
          <w:rFonts w:ascii="Warnok Pro" w:hAnsi="Warnok Pro"/>
          <w:noProof/>
          <w:color w:val="000000"/>
          <w:lang w:val="es-CR" w:eastAsia="es-CR"/>
        </w:rPr>
        <w:drawing>
          <wp:anchor distT="0" distB="0" distL="114300" distR="114300" simplePos="0" relativeHeight="251672064" behindDoc="1" locked="0" layoutInCell="1" allowOverlap="1">
            <wp:simplePos x="0" y="0"/>
            <wp:positionH relativeFrom="column">
              <wp:posOffset>1685290</wp:posOffset>
            </wp:positionH>
            <wp:positionV relativeFrom="paragraph">
              <wp:posOffset>154940</wp:posOffset>
            </wp:positionV>
            <wp:extent cx="2368550" cy="1127760"/>
            <wp:effectExtent l="19050" t="0" r="0" b="0"/>
            <wp:wrapNone/>
            <wp:docPr id="7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3" cstate="print"/>
                    <a:srcRect/>
                    <a:stretch>
                      <a:fillRect/>
                    </a:stretch>
                  </pic:blipFill>
                  <pic:spPr bwMode="auto">
                    <a:xfrm>
                      <a:off x="0" y="0"/>
                      <a:ext cx="2368550" cy="1127760"/>
                    </a:xfrm>
                    <a:prstGeom prst="rect">
                      <a:avLst/>
                    </a:prstGeom>
                    <a:noFill/>
                    <a:ln w="9525">
                      <a:noFill/>
                      <a:miter lim="800000"/>
                      <a:headEnd/>
                      <a:tailEnd/>
                    </a:ln>
                  </pic:spPr>
                </pic:pic>
              </a:graphicData>
            </a:graphic>
          </wp:anchor>
        </w:drawing>
      </w:r>
    </w:p>
    <w:p w:rsidR="00CD2573" w:rsidRPr="00EB319B" w:rsidRDefault="00CD2573" w:rsidP="00CD2573">
      <w:pPr>
        <w:spacing w:line="276" w:lineRule="auto"/>
        <w:jc w:val="both"/>
        <w:rPr>
          <w:rFonts w:ascii="Warnok Pro" w:hAnsi="Warnok Pro" w:cs="Calibri"/>
          <w:color w:val="000000"/>
          <w:sz w:val="22"/>
          <w:szCs w:val="22"/>
          <w:lang w:val="es-MX"/>
        </w:rPr>
      </w:pPr>
    </w:p>
    <w:p w:rsidR="00CD2573" w:rsidRPr="00EB319B" w:rsidRDefault="00CD2573" w:rsidP="00CD2573">
      <w:pPr>
        <w:spacing w:line="276" w:lineRule="auto"/>
        <w:jc w:val="both"/>
        <w:rPr>
          <w:rFonts w:ascii="Warnok Pro" w:hAnsi="Warnok Pro" w:cs="Calibri"/>
          <w:color w:val="000000"/>
          <w:sz w:val="22"/>
          <w:szCs w:val="22"/>
          <w:lang w:val="es-MX"/>
        </w:rPr>
      </w:pPr>
    </w:p>
    <w:p w:rsidR="00CD2573" w:rsidRPr="00EB319B" w:rsidRDefault="00CD2573" w:rsidP="00CD2573">
      <w:pPr>
        <w:spacing w:line="276" w:lineRule="auto"/>
        <w:jc w:val="both"/>
        <w:rPr>
          <w:rFonts w:ascii="Warnok Pro" w:hAnsi="Warnok Pro" w:cs="Calibri"/>
          <w:color w:val="000000"/>
          <w:sz w:val="22"/>
          <w:szCs w:val="22"/>
          <w:lang w:val="es-MX"/>
        </w:rPr>
      </w:pPr>
    </w:p>
    <w:p w:rsidR="00CD2573" w:rsidRPr="00EB319B" w:rsidRDefault="00CD2573" w:rsidP="00CD2573">
      <w:pPr>
        <w:spacing w:line="276" w:lineRule="auto"/>
        <w:jc w:val="both"/>
        <w:rPr>
          <w:rFonts w:ascii="Warnok Pro" w:hAnsi="Warnok Pro" w:cs="Calibri"/>
          <w:color w:val="000000"/>
          <w:sz w:val="22"/>
          <w:szCs w:val="22"/>
          <w:lang w:val="es-MX"/>
        </w:rPr>
      </w:pPr>
    </w:p>
    <w:p w:rsidR="00CD2573" w:rsidRPr="00EB319B" w:rsidRDefault="00CD2573" w:rsidP="00CD2573">
      <w:pPr>
        <w:spacing w:line="276" w:lineRule="auto"/>
        <w:jc w:val="both"/>
        <w:rPr>
          <w:rFonts w:ascii="Warnok Pro" w:hAnsi="Warnok Pro" w:cs="Calibri"/>
          <w:color w:val="000000"/>
          <w:sz w:val="22"/>
          <w:szCs w:val="22"/>
          <w:lang w:val="es-MX"/>
        </w:rPr>
      </w:pPr>
    </w:p>
    <w:p w:rsidR="00CD2573" w:rsidRPr="00EB319B" w:rsidRDefault="00CD2573" w:rsidP="00CD2573">
      <w:pPr>
        <w:spacing w:line="276" w:lineRule="auto"/>
        <w:jc w:val="both"/>
        <w:rPr>
          <w:rFonts w:ascii="Warnok Pro" w:hAnsi="Warnok Pro" w:cs="Calibri"/>
          <w:color w:val="000000"/>
          <w:sz w:val="22"/>
          <w:szCs w:val="22"/>
          <w:lang w:val="es-MX"/>
        </w:rPr>
      </w:pPr>
    </w:p>
    <w:p w:rsidR="00CD2573" w:rsidRPr="00EB319B" w:rsidRDefault="00CD2573" w:rsidP="00CD2573">
      <w:pPr>
        <w:spacing w:line="276" w:lineRule="auto"/>
        <w:jc w:val="both"/>
        <w:rPr>
          <w:rFonts w:ascii="Warnok Pro" w:hAnsi="Warnok Pro"/>
          <w:color w:val="000000"/>
          <w:sz w:val="22"/>
          <w:szCs w:val="22"/>
          <w:lang w:val="es-MX"/>
        </w:rPr>
      </w:pPr>
      <w:r w:rsidRPr="00EB319B">
        <w:rPr>
          <w:rFonts w:ascii="Warnok Pro" w:hAnsi="Warnok Pro" w:cs="Calibri"/>
          <w:color w:val="000000"/>
          <w:sz w:val="22"/>
          <w:szCs w:val="22"/>
          <w:lang w:val="es-MX"/>
        </w:rPr>
        <w:t xml:space="preserve">  Portada trabajo final Seminario Graduación Diseño Gráfico</w:t>
      </w:r>
    </w:p>
    <w:p w:rsidR="00CD2573" w:rsidRPr="00EB319B" w:rsidRDefault="00CD2573" w:rsidP="00CD2573">
      <w:pPr>
        <w:spacing w:line="276" w:lineRule="auto"/>
        <w:jc w:val="both"/>
        <w:rPr>
          <w:rFonts w:ascii="Warnok Pro" w:hAnsi="Warnok Pro" w:cs="Calibri"/>
          <w:color w:val="000000"/>
          <w:sz w:val="22"/>
          <w:szCs w:val="22"/>
          <w:lang w:val="es-MX"/>
        </w:rPr>
      </w:pPr>
    </w:p>
    <w:p w:rsidR="00CD2573" w:rsidRPr="0037338E" w:rsidRDefault="00CD2573" w:rsidP="003F67B8">
      <w:pPr>
        <w:pStyle w:val="Prrafodelista"/>
        <w:numPr>
          <w:ilvl w:val="0"/>
          <w:numId w:val="48"/>
        </w:numPr>
        <w:suppressAutoHyphens w:val="0"/>
        <w:spacing w:after="200" w:line="276" w:lineRule="auto"/>
        <w:contextualSpacing/>
        <w:jc w:val="both"/>
        <w:rPr>
          <w:rFonts w:ascii="Warnok Pro" w:hAnsi="Warnok Pro"/>
          <w:b/>
        </w:rPr>
      </w:pPr>
      <w:r w:rsidRPr="0037338E">
        <w:rPr>
          <w:rFonts w:ascii="Warnok Pro" w:hAnsi="Warnok Pro"/>
          <w:b/>
        </w:rPr>
        <w:t>Aportes a la investigación:</w:t>
      </w:r>
    </w:p>
    <w:p w:rsidR="00CD2573" w:rsidRPr="00EB319B" w:rsidRDefault="00CD2573" w:rsidP="00CD2573">
      <w:pPr>
        <w:spacing w:line="276" w:lineRule="auto"/>
        <w:ind w:left="709"/>
        <w:jc w:val="both"/>
        <w:rPr>
          <w:rFonts w:ascii="Warnok Pro" w:hAnsi="Warnok Pro"/>
          <w:sz w:val="22"/>
          <w:szCs w:val="22"/>
        </w:rPr>
      </w:pPr>
      <w:r w:rsidRPr="00EB319B">
        <w:rPr>
          <w:rFonts w:ascii="Warnok Pro" w:hAnsi="Warnok Pro"/>
          <w:sz w:val="22"/>
          <w:szCs w:val="22"/>
        </w:rPr>
        <w:t xml:space="preserve">El Programa Kioscos Socio-ambientales mantiene un vínculo directo con la investigación en la totalidad de su quehacer, en distintos niveles, desde diversas metodologías y articulada desde el trabajo interdisciplinario e interuniversitario. </w:t>
      </w:r>
    </w:p>
    <w:p w:rsidR="00CD2573" w:rsidRPr="00EB319B" w:rsidRDefault="00CD2573" w:rsidP="003F67B8">
      <w:pPr>
        <w:pStyle w:val="Prrafodelista"/>
        <w:numPr>
          <w:ilvl w:val="0"/>
          <w:numId w:val="49"/>
        </w:numPr>
        <w:suppressAutoHyphens w:val="0"/>
        <w:spacing w:after="200" w:line="276" w:lineRule="auto"/>
        <w:contextualSpacing/>
        <w:jc w:val="both"/>
        <w:rPr>
          <w:rFonts w:ascii="Warnok Pro" w:hAnsi="Warnok Pro"/>
          <w:sz w:val="22"/>
          <w:szCs w:val="22"/>
        </w:rPr>
      </w:pPr>
      <w:r w:rsidRPr="00EB319B">
        <w:rPr>
          <w:rFonts w:ascii="Warnok Pro" w:hAnsi="Warnok Pro"/>
          <w:sz w:val="22"/>
          <w:szCs w:val="22"/>
        </w:rPr>
        <w:t xml:space="preserve">Monitoreo y seguimiento a más de </w:t>
      </w:r>
      <w:r w:rsidRPr="00EB319B">
        <w:rPr>
          <w:rFonts w:ascii="Warnok Pro" w:hAnsi="Warnok Pro"/>
          <w:b/>
          <w:sz w:val="22"/>
          <w:szCs w:val="22"/>
        </w:rPr>
        <w:t xml:space="preserve">30 </w:t>
      </w:r>
      <w:r w:rsidRPr="00EB319B">
        <w:rPr>
          <w:rFonts w:ascii="Warnok Pro" w:hAnsi="Warnok Pro"/>
          <w:sz w:val="22"/>
          <w:szCs w:val="22"/>
        </w:rPr>
        <w:t>expedientes legales en instituciones públicas como SETENA, Tribunal Ambiental Administrativo, Municipalidad de Pocosí, Sala Cuarta, ARESEP, FONAFIFO, ICE/PH Diquís, Geología y Minas, Tribunal Contencioso Administrativo, INDER, Asamblea Legislativa</w:t>
      </w:r>
    </w:p>
    <w:p w:rsidR="00CD2573" w:rsidRPr="00EB319B" w:rsidRDefault="00CD2573" w:rsidP="003F67B8">
      <w:pPr>
        <w:pStyle w:val="Prrafodelista"/>
        <w:numPr>
          <w:ilvl w:val="0"/>
          <w:numId w:val="49"/>
        </w:numPr>
        <w:suppressAutoHyphens w:val="0"/>
        <w:spacing w:after="200" w:line="276" w:lineRule="auto"/>
        <w:contextualSpacing/>
        <w:jc w:val="both"/>
        <w:rPr>
          <w:rFonts w:ascii="Warnok Pro" w:hAnsi="Warnok Pro"/>
          <w:sz w:val="22"/>
          <w:szCs w:val="22"/>
        </w:rPr>
      </w:pPr>
      <w:r w:rsidRPr="00EB319B">
        <w:rPr>
          <w:rFonts w:ascii="Warnok Pro" w:hAnsi="Warnok Pro"/>
          <w:sz w:val="22"/>
          <w:szCs w:val="22"/>
        </w:rPr>
        <w:t xml:space="preserve">3 Censos y encuestas de percepción comunitaria en Pavón Los Chiles, Cortés, Palmar Sur, Cañablancal de Osa. </w:t>
      </w:r>
    </w:p>
    <w:p w:rsidR="00CD2573" w:rsidRPr="00EB319B" w:rsidRDefault="00CD2573" w:rsidP="003F67B8">
      <w:pPr>
        <w:pStyle w:val="Prrafodelista"/>
        <w:numPr>
          <w:ilvl w:val="0"/>
          <w:numId w:val="49"/>
        </w:numPr>
        <w:suppressAutoHyphens w:val="0"/>
        <w:spacing w:after="200" w:line="276" w:lineRule="auto"/>
        <w:contextualSpacing/>
        <w:jc w:val="both"/>
        <w:rPr>
          <w:rFonts w:ascii="Warnok Pro" w:hAnsi="Warnok Pro"/>
          <w:sz w:val="22"/>
          <w:szCs w:val="22"/>
        </w:rPr>
      </w:pPr>
      <w:r w:rsidRPr="00EB319B">
        <w:rPr>
          <w:rFonts w:ascii="Warnok Pro" w:hAnsi="Warnok Pro"/>
          <w:sz w:val="22"/>
          <w:szCs w:val="22"/>
        </w:rPr>
        <w:t xml:space="preserve">Coordinación con el Instituto Regional en Estudios Tóxicos (IRET) de la UNA para realizar estudios de agua en comunidades aleñadas a piñeras en la zona norte y realizar devoluciones a las comunidades de la información recolectada. </w:t>
      </w:r>
    </w:p>
    <w:p w:rsidR="00CD2573" w:rsidRPr="00EB319B" w:rsidRDefault="00CD2573" w:rsidP="003F67B8">
      <w:pPr>
        <w:pStyle w:val="Prrafodelista"/>
        <w:numPr>
          <w:ilvl w:val="0"/>
          <w:numId w:val="49"/>
        </w:numPr>
        <w:suppressAutoHyphens w:val="0"/>
        <w:spacing w:after="200" w:line="276" w:lineRule="auto"/>
        <w:contextualSpacing/>
        <w:jc w:val="both"/>
        <w:rPr>
          <w:rFonts w:ascii="Warnok Pro" w:hAnsi="Warnok Pro"/>
          <w:sz w:val="22"/>
          <w:szCs w:val="22"/>
        </w:rPr>
      </w:pPr>
      <w:r w:rsidRPr="00EB319B">
        <w:rPr>
          <w:rFonts w:ascii="Warnok Pro" w:hAnsi="Warnok Pro"/>
          <w:b/>
          <w:sz w:val="22"/>
          <w:szCs w:val="22"/>
        </w:rPr>
        <w:t>14</w:t>
      </w:r>
      <w:r w:rsidRPr="00EB319B">
        <w:rPr>
          <w:rFonts w:ascii="Warnok Pro" w:hAnsi="Warnok Pro"/>
          <w:sz w:val="22"/>
          <w:szCs w:val="22"/>
        </w:rPr>
        <w:t xml:space="preserve">materiales audio-visuales y escritos elaborados. </w:t>
      </w:r>
    </w:p>
    <w:p w:rsidR="00CD2573" w:rsidRPr="00EB319B" w:rsidRDefault="00CD2573" w:rsidP="00CD2573">
      <w:pPr>
        <w:spacing w:line="276" w:lineRule="auto"/>
        <w:ind w:left="1069"/>
        <w:jc w:val="both"/>
        <w:rPr>
          <w:rFonts w:ascii="Warnok Pro" w:hAnsi="Warnok Pro"/>
          <w:sz w:val="22"/>
          <w:szCs w:val="22"/>
        </w:rPr>
      </w:pPr>
      <w:r w:rsidRPr="00EB319B">
        <w:rPr>
          <w:rFonts w:ascii="Warnok Pro" w:hAnsi="Warnok Pro"/>
          <w:sz w:val="22"/>
          <w:szCs w:val="22"/>
        </w:rPr>
        <w:t xml:space="preserve">-9 cortos audio-visuales realizados por estudiantes de TCU. Conflictos administración agua en caribe norte, expansión piñera, minería, trabajos organizativos de algunas comunidades. </w:t>
      </w:r>
    </w:p>
    <w:p w:rsidR="00CD2573" w:rsidRPr="00EB319B" w:rsidRDefault="00CD2573" w:rsidP="00CD2573">
      <w:pPr>
        <w:spacing w:line="276" w:lineRule="auto"/>
        <w:ind w:left="1069"/>
        <w:jc w:val="both"/>
        <w:rPr>
          <w:rFonts w:ascii="Warnok Pro" w:hAnsi="Warnok Pro"/>
          <w:sz w:val="22"/>
          <w:szCs w:val="22"/>
        </w:rPr>
      </w:pPr>
      <w:r w:rsidRPr="00EB319B">
        <w:rPr>
          <w:rFonts w:ascii="Warnok Pro" w:hAnsi="Warnok Pro"/>
          <w:sz w:val="22"/>
          <w:szCs w:val="22"/>
        </w:rPr>
        <w:t>-Producción del documental “Botas con machete” sobre la situación de las familias campesinas de Finca 9 y Finca 10 de Palmar Sur</w:t>
      </w:r>
    </w:p>
    <w:p w:rsidR="00CD2573" w:rsidRPr="00EB319B" w:rsidRDefault="00CD2573" w:rsidP="00CD2573">
      <w:pPr>
        <w:spacing w:line="276" w:lineRule="auto"/>
        <w:ind w:left="1069"/>
        <w:jc w:val="both"/>
        <w:rPr>
          <w:rFonts w:ascii="Warnok Pro" w:hAnsi="Warnok Pro"/>
          <w:sz w:val="22"/>
          <w:szCs w:val="22"/>
        </w:rPr>
      </w:pPr>
      <w:r w:rsidRPr="00EB319B">
        <w:rPr>
          <w:rFonts w:ascii="Warnok Pro" w:hAnsi="Warnok Pro"/>
          <w:sz w:val="22"/>
          <w:szCs w:val="22"/>
        </w:rPr>
        <w:t>-Colaboración en la producción del documental Premio Nacional 2012 al mejor documental “El camino de la semilla” sobre las luchas y memorias de los pueblos bríbris de Talamanca</w:t>
      </w:r>
    </w:p>
    <w:p w:rsidR="00CD2573" w:rsidRPr="00EB319B" w:rsidRDefault="00CD2573" w:rsidP="00CD2573">
      <w:pPr>
        <w:spacing w:line="276" w:lineRule="auto"/>
        <w:ind w:left="1069"/>
        <w:jc w:val="both"/>
        <w:rPr>
          <w:rFonts w:ascii="Warnok Pro" w:hAnsi="Warnok Pro"/>
          <w:sz w:val="22"/>
          <w:szCs w:val="22"/>
        </w:rPr>
      </w:pPr>
      <w:r w:rsidRPr="00EB319B">
        <w:rPr>
          <w:rFonts w:ascii="Warnok Pro" w:hAnsi="Warnok Pro"/>
          <w:sz w:val="22"/>
          <w:szCs w:val="22"/>
        </w:rPr>
        <w:t>-3 materiales escritos distribuidos en diversas comunidades: moratorias piñeras de Guácimo y Pococí, documento resumen del Estudio Multidisciplinario de la UCR sobre el PH Diquís producido por el Consejo Universitario</w:t>
      </w:r>
    </w:p>
    <w:p w:rsidR="00CD2573" w:rsidRPr="00EB319B" w:rsidRDefault="00CD2573" w:rsidP="00CD2573">
      <w:pPr>
        <w:spacing w:line="276" w:lineRule="auto"/>
        <w:ind w:left="1069"/>
        <w:jc w:val="both"/>
        <w:rPr>
          <w:rFonts w:ascii="Warnok Pro" w:hAnsi="Warnok Pro"/>
          <w:sz w:val="22"/>
          <w:szCs w:val="22"/>
        </w:rPr>
      </w:pPr>
    </w:p>
    <w:p w:rsidR="00CD2573" w:rsidRPr="00EB319B" w:rsidRDefault="00CD2573" w:rsidP="00CD2573">
      <w:pPr>
        <w:spacing w:line="276" w:lineRule="auto"/>
        <w:ind w:left="1069"/>
        <w:jc w:val="both"/>
        <w:rPr>
          <w:rFonts w:ascii="Warnok Pro" w:hAnsi="Warnok Pro"/>
          <w:sz w:val="22"/>
          <w:szCs w:val="22"/>
        </w:rPr>
      </w:pPr>
    </w:p>
    <w:p w:rsidR="00CD2573" w:rsidRPr="00EB319B" w:rsidRDefault="00CD2573" w:rsidP="00CD2573">
      <w:pPr>
        <w:spacing w:line="276" w:lineRule="auto"/>
        <w:jc w:val="both"/>
        <w:rPr>
          <w:rFonts w:ascii="Warnok Pro" w:hAnsi="Warnok Pro"/>
          <w:sz w:val="22"/>
          <w:szCs w:val="22"/>
        </w:rPr>
      </w:pPr>
    </w:p>
    <w:p w:rsidR="00CD2573" w:rsidRPr="00EB319B" w:rsidRDefault="00CD2573" w:rsidP="00CD2573">
      <w:pPr>
        <w:spacing w:line="276" w:lineRule="auto"/>
        <w:jc w:val="both"/>
        <w:rPr>
          <w:rFonts w:ascii="Warnok Pro" w:hAnsi="Warnok Pro"/>
          <w:sz w:val="22"/>
          <w:szCs w:val="22"/>
        </w:rPr>
      </w:pPr>
    </w:p>
    <w:p w:rsidR="00CD2573" w:rsidRDefault="002D74A7" w:rsidP="00CD2573">
      <w:pPr>
        <w:spacing w:line="276" w:lineRule="auto"/>
        <w:jc w:val="both"/>
        <w:rPr>
          <w:rFonts w:ascii="Warnok Pro" w:hAnsi="Warnok Pro"/>
          <w:sz w:val="22"/>
          <w:szCs w:val="22"/>
        </w:rPr>
      </w:pPr>
      <w:r>
        <w:rPr>
          <w:rFonts w:ascii="Warnok Pro" w:hAnsi="Warnok Pro"/>
          <w:noProof/>
          <w:lang w:val="es-CR" w:eastAsia="es-CR"/>
        </w:rPr>
        <w:drawing>
          <wp:anchor distT="0" distB="0" distL="114300" distR="114300" simplePos="0" relativeHeight="251674112" behindDoc="1" locked="0" layoutInCell="1" allowOverlap="1">
            <wp:simplePos x="0" y="0"/>
            <wp:positionH relativeFrom="column">
              <wp:posOffset>4836541</wp:posOffset>
            </wp:positionH>
            <wp:positionV relativeFrom="paragraph">
              <wp:posOffset>-311404</wp:posOffset>
            </wp:positionV>
            <wp:extent cx="1171321" cy="1809877"/>
            <wp:effectExtent l="114300" t="57150" r="105029" b="57023"/>
            <wp:wrapNone/>
            <wp:docPr id="70" name="graphics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lum/>
                      <a:alphaModFix/>
                    </a:blip>
                    <a:srcRect l="4998" t="5003" r="4998" b="5003"/>
                    <a:stretch>
                      <a:fillRect/>
                    </a:stretch>
                  </pic:blipFill>
                  <pic:spPr>
                    <a:xfrm>
                      <a:off x="0" y="0"/>
                      <a:ext cx="1171321" cy="18098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Warnok Pro" w:hAnsi="Warnok Pro"/>
          <w:noProof/>
          <w:lang w:val="es-CR" w:eastAsia="es-CR"/>
        </w:rPr>
        <w:drawing>
          <wp:anchor distT="0" distB="0" distL="114300" distR="114300" simplePos="0" relativeHeight="251673088" behindDoc="1" locked="0" layoutInCell="1" allowOverlap="1">
            <wp:simplePos x="0" y="0"/>
            <wp:positionH relativeFrom="column">
              <wp:posOffset>3261741</wp:posOffset>
            </wp:positionH>
            <wp:positionV relativeFrom="paragraph">
              <wp:posOffset>-476504</wp:posOffset>
            </wp:positionV>
            <wp:extent cx="1277239" cy="1809242"/>
            <wp:effectExtent l="133350" t="57150" r="113411" b="57658"/>
            <wp:wrapNone/>
            <wp:docPr id="69" name="5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lum/>
                      <a:alphaModFix/>
                    </a:blip>
                    <a:srcRect/>
                    <a:stretch>
                      <a:fillRect/>
                    </a:stretch>
                  </pic:blipFill>
                  <pic:spPr>
                    <a:xfrm rot="3600">
                      <a:off x="0" y="0"/>
                      <a:ext cx="1277239" cy="18092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Warnok Pro" w:hAnsi="Warnok Pro"/>
          <w:noProof/>
          <w:lang w:val="es-CR" w:eastAsia="es-CR"/>
        </w:rPr>
        <w:drawing>
          <wp:anchor distT="0" distB="0" distL="114300" distR="114300" simplePos="0" relativeHeight="251676160" behindDoc="1" locked="0" layoutInCell="1" allowOverlap="1">
            <wp:simplePos x="0" y="0"/>
            <wp:positionH relativeFrom="column">
              <wp:posOffset>1576070</wp:posOffset>
            </wp:positionH>
            <wp:positionV relativeFrom="paragraph">
              <wp:posOffset>-287020</wp:posOffset>
            </wp:positionV>
            <wp:extent cx="1457325" cy="1877695"/>
            <wp:effectExtent l="19050" t="0" r="9525" b="0"/>
            <wp:wrapNone/>
            <wp:docPr id="68" name="Picture 56" descr="http://kioscosambientales.ucr.ac.cr/images/stories/moratoria_poco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kioscosambientales.ucr.ac.cr/images/stories/moratoria_pococi.jpg"/>
                    <pic:cNvPicPr>
                      <a:picLocks noChangeAspect="1" noChangeArrowheads="1"/>
                    </pic:cNvPicPr>
                  </pic:nvPicPr>
                  <pic:blipFill>
                    <a:blip r:embed="rId96" cstate="print"/>
                    <a:srcRect/>
                    <a:stretch>
                      <a:fillRect/>
                    </a:stretch>
                  </pic:blipFill>
                  <pic:spPr bwMode="auto">
                    <a:xfrm>
                      <a:off x="0" y="0"/>
                      <a:ext cx="1457325" cy="1877695"/>
                    </a:xfrm>
                    <a:prstGeom prst="rect">
                      <a:avLst/>
                    </a:prstGeom>
                    <a:noFill/>
                    <a:ln w="9525">
                      <a:noFill/>
                      <a:miter lim="800000"/>
                      <a:headEnd/>
                      <a:tailEnd/>
                    </a:ln>
                  </pic:spPr>
                </pic:pic>
              </a:graphicData>
            </a:graphic>
          </wp:anchor>
        </w:drawing>
      </w:r>
      <w:r>
        <w:rPr>
          <w:rFonts w:ascii="Warnok Pro" w:hAnsi="Warnok Pro"/>
          <w:noProof/>
          <w:lang w:val="es-CR" w:eastAsia="es-CR"/>
        </w:rPr>
        <w:drawing>
          <wp:anchor distT="0" distB="0" distL="114300" distR="114300" simplePos="0" relativeHeight="251675136" behindDoc="1" locked="0" layoutInCell="1" allowOverlap="1">
            <wp:simplePos x="0" y="0"/>
            <wp:positionH relativeFrom="column">
              <wp:posOffset>-68580</wp:posOffset>
            </wp:positionH>
            <wp:positionV relativeFrom="paragraph">
              <wp:posOffset>-240030</wp:posOffset>
            </wp:positionV>
            <wp:extent cx="1390650" cy="1876425"/>
            <wp:effectExtent l="19050" t="0" r="0" b="0"/>
            <wp:wrapNone/>
            <wp:docPr id="67" name="Picture 55" descr="http://kioscosambientales.ucr.ac.cr/images/stories/moratoria_guapiles_web.e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kioscosambientales.ucr.ac.cr/images/stories/moratoria_guapiles_web.emf.jpg"/>
                    <pic:cNvPicPr>
                      <a:picLocks noChangeAspect="1" noChangeArrowheads="1"/>
                    </pic:cNvPicPr>
                  </pic:nvPicPr>
                  <pic:blipFill>
                    <a:blip r:embed="rId97" cstate="print"/>
                    <a:srcRect/>
                    <a:stretch>
                      <a:fillRect/>
                    </a:stretch>
                  </pic:blipFill>
                  <pic:spPr bwMode="auto">
                    <a:xfrm>
                      <a:off x="0" y="0"/>
                      <a:ext cx="1390650" cy="1876425"/>
                    </a:xfrm>
                    <a:prstGeom prst="rect">
                      <a:avLst/>
                    </a:prstGeom>
                    <a:noFill/>
                    <a:ln w="9525">
                      <a:noFill/>
                      <a:miter lim="800000"/>
                      <a:headEnd/>
                      <a:tailEnd/>
                    </a:ln>
                  </pic:spPr>
                </pic:pic>
              </a:graphicData>
            </a:graphic>
          </wp:anchor>
        </w:drawing>
      </w:r>
    </w:p>
    <w:p w:rsidR="00CD2573" w:rsidRDefault="00CD2573" w:rsidP="00CD2573">
      <w:pPr>
        <w:spacing w:line="276" w:lineRule="auto"/>
        <w:jc w:val="both"/>
        <w:rPr>
          <w:rFonts w:ascii="Warnok Pro" w:hAnsi="Warnok Pro"/>
          <w:sz w:val="22"/>
          <w:szCs w:val="22"/>
        </w:rPr>
      </w:pPr>
    </w:p>
    <w:p w:rsidR="00CD2573" w:rsidRDefault="00CD2573" w:rsidP="00CD2573">
      <w:pPr>
        <w:spacing w:line="276" w:lineRule="auto"/>
        <w:jc w:val="both"/>
        <w:rPr>
          <w:rFonts w:ascii="Warnok Pro" w:hAnsi="Warnok Pro"/>
          <w:sz w:val="22"/>
          <w:szCs w:val="22"/>
        </w:rPr>
      </w:pPr>
    </w:p>
    <w:p w:rsidR="00CD2573" w:rsidRDefault="00CD2573" w:rsidP="00CD2573">
      <w:pPr>
        <w:spacing w:line="276" w:lineRule="auto"/>
        <w:jc w:val="both"/>
        <w:rPr>
          <w:rFonts w:ascii="Warnok Pro" w:hAnsi="Warnok Pro"/>
          <w:sz w:val="22"/>
          <w:szCs w:val="22"/>
        </w:rPr>
      </w:pPr>
    </w:p>
    <w:p w:rsidR="00CD2573" w:rsidRPr="00EB319B" w:rsidRDefault="00CD2573" w:rsidP="00CD2573">
      <w:pPr>
        <w:spacing w:line="276" w:lineRule="auto"/>
        <w:jc w:val="both"/>
        <w:rPr>
          <w:rFonts w:ascii="Warnok Pro" w:hAnsi="Warnok Pro"/>
          <w:sz w:val="22"/>
          <w:szCs w:val="22"/>
        </w:rPr>
      </w:pPr>
    </w:p>
    <w:p w:rsidR="00CD2573" w:rsidRPr="00EB319B" w:rsidRDefault="00CD2573" w:rsidP="00CD2573">
      <w:pPr>
        <w:spacing w:line="276" w:lineRule="auto"/>
        <w:jc w:val="both"/>
        <w:rPr>
          <w:rFonts w:ascii="Warnok Pro" w:hAnsi="Warnok Pro"/>
          <w:sz w:val="22"/>
          <w:szCs w:val="22"/>
        </w:rPr>
      </w:pPr>
    </w:p>
    <w:p w:rsidR="00CD2573" w:rsidRDefault="00CD2573" w:rsidP="00CD2573">
      <w:pPr>
        <w:spacing w:line="276" w:lineRule="auto"/>
        <w:jc w:val="both"/>
        <w:rPr>
          <w:rFonts w:ascii="Warnok Pro" w:hAnsi="Warnok Pro"/>
          <w:sz w:val="22"/>
          <w:szCs w:val="22"/>
        </w:rPr>
      </w:pPr>
    </w:p>
    <w:p w:rsidR="00CD2573" w:rsidRDefault="00CD2573" w:rsidP="00CD2573">
      <w:pPr>
        <w:spacing w:line="276" w:lineRule="auto"/>
        <w:jc w:val="both"/>
        <w:rPr>
          <w:rFonts w:ascii="Warnok Pro" w:hAnsi="Warnok Pro"/>
          <w:sz w:val="22"/>
          <w:szCs w:val="22"/>
        </w:rPr>
      </w:pPr>
    </w:p>
    <w:p w:rsidR="00CD2573" w:rsidRPr="00EB319B" w:rsidRDefault="00CD2573" w:rsidP="00CD2573">
      <w:pPr>
        <w:spacing w:line="276" w:lineRule="auto"/>
        <w:jc w:val="both"/>
        <w:rPr>
          <w:rFonts w:ascii="Warnok Pro" w:hAnsi="Warnok Pro"/>
          <w:sz w:val="22"/>
          <w:szCs w:val="22"/>
        </w:rPr>
      </w:pPr>
    </w:p>
    <w:p w:rsidR="00CD2573" w:rsidRPr="00EB319B" w:rsidRDefault="00CD2573" w:rsidP="00CD2573">
      <w:pPr>
        <w:spacing w:line="276" w:lineRule="auto"/>
        <w:jc w:val="both"/>
        <w:rPr>
          <w:rFonts w:ascii="Warnok Pro" w:hAnsi="Warnok Pro"/>
          <w:sz w:val="22"/>
          <w:szCs w:val="22"/>
        </w:rPr>
      </w:pPr>
      <w:r w:rsidRPr="00EB319B">
        <w:rPr>
          <w:rFonts w:ascii="Warnok Pro" w:hAnsi="Warnok Pro"/>
          <w:sz w:val="22"/>
          <w:szCs w:val="22"/>
        </w:rPr>
        <w:t>Portadas materiales escritos 2012</w:t>
      </w:r>
    </w:p>
    <w:p w:rsidR="00CD2573" w:rsidRPr="00EB319B" w:rsidRDefault="00CD2573" w:rsidP="00CD2573">
      <w:pPr>
        <w:spacing w:line="276" w:lineRule="auto"/>
        <w:jc w:val="both"/>
        <w:rPr>
          <w:rFonts w:ascii="Warnok Pro" w:hAnsi="Warnok Pro"/>
          <w:sz w:val="22"/>
          <w:szCs w:val="22"/>
        </w:rPr>
      </w:pPr>
    </w:p>
    <w:p w:rsidR="00CD2573" w:rsidRDefault="002D74A7" w:rsidP="00CD2573">
      <w:pPr>
        <w:jc w:val="both"/>
        <w:rPr>
          <w:rFonts w:ascii="Warnok Pro" w:hAnsi="Warnok Pro"/>
          <w:sz w:val="22"/>
          <w:szCs w:val="22"/>
        </w:rPr>
      </w:pPr>
      <w:r>
        <w:rPr>
          <w:rFonts w:ascii="Warnok Pro" w:hAnsi="Warnok Pro"/>
          <w:noProof/>
          <w:lang w:val="es-CR" w:eastAsia="es-CR"/>
        </w:rPr>
        <w:drawing>
          <wp:anchor distT="0" distB="0" distL="114300" distR="114300" simplePos="0" relativeHeight="251677184" behindDoc="0" locked="0" layoutInCell="1" allowOverlap="1">
            <wp:simplePos x="0" y="0"/>
            <wp:positionH relativeFrom="column">
              <wp:posOffset>3409950</wp:posOffset>
            </wp:positionH>
            <wp:positionV relativeFrom="paragraph">
              <wp:posOffset>287020</wp:posOffset>
            </wp:positionV>
            <wp:extent cx="2647950" cy="1835150"/>
            <wp:effectExtent l="19050" t="0" r="0" b="0"/>
            <wp:wrapSquare wrapText="bothSides"/>
            <wp:docPr id="66" name="Picture 57" descr="imagen docu alto duriñ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n docu alto duriñak"/>
                    <pic:cNvPicPr>
                      <a:picLocks noChangeAspect="1" noChangeArrowheads="1"/>
                    </pic:cNvPicPr>
                  </pic:nvPicPr>
                  <pic:blipFill>
                    <a:blip r:embed="rId98" cstate="print"/>
                    <a:srcRect/>
                    <a:stretch>
                      <a:fillRect/>
                    </a:stretch>
                  </pic:blipFill>
                  <pic:spPr bwMode="auto">
                    <a:xfrm>
                      <a:off x="0" y="0"/>
                      <a:ext cx="2647950" cy="1835150"/>
                    </a:xfrm>
                    <a:prstGeom prst="rect">
                      <a:avLst/>
                    </a:prstGeom>
                    <a:noFill/>
                    <a:ln w="9525">
                      <a:noFill/>
                      <a:miter lim="800000"/>
                      <a:headEnd/>
                      <a:tailEnd/>
                    </a:ln>
                  </pic:spPr>
                </pic:pic>
              </a:graphicData>
            </a:graphic>
          </wp:anchor>
        </w:drawing>
      </w:r>
      <w:r>
        <w:rPr>
          <w:rFonts w:ascii="Warnok Pro" w:hAnsi="Warnok Pro"/>
          <w:noProof/>
          <w:lang w:val="es-CR" w:eastAsia="es-CR"/>
        </w:rPr>
        <w:drawing>
          <wp:anchor distT="0" distB="0" distL="114300" distR="114300" simplePos="0" relativeHeight="251678208" behindDoc="0" locked="0" layoutInCell="1" allowOverlap="1">
            <wp:simplePos x="0" y="0"/>
            <wp:positionH relativeFrom="column">
              <wp:posOffset>-109855</wp:posOffset>
            </wp:positionH>
            <wp:positionV relativeFrom="paragraph">
              <wp:posOffset>283845</wp:posOffset>
            </wp:positionV>
            <wp:extent cx="3143250" cy="1786890"/>
            <wp:effectExtent l="19050" t="0" r="0" b="0"/>
            <wp:wrapSquare wrapText="bothSides"/>
            <wp:docPr id="65" name="Picture 58" descr="portada-caja-do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ortada-caja-docu"/>
                    <pic:cNvPicPr>
                      <a:picLocks noChangeAspect="1" noChangeArrowheads="1"/>
                    </pic:cNvPicPr>
                  </pic:nvPicPr>
                  <pic:blipFill>
                    <a:blip r:embed="rId99" cstate="print"/>
                    <a:srcRect/>
                    <a:stretch>
                      <a:fillRect/>
                    </a:stretch>
                  </pic:blipFill>
                  <pic:spPr bwMode="auto">
                    <a:xfrm>
                      <a:off x="0" y="0"/>
                      <a:ext cx="3143250" cy="1786890"/>
                    </a:xfrm>
                    <a:prstGeom prst="rect">
                      <a:avLst/>
                    </a:prstGeom>
                    <a:noFill/>
                    <a:ln w="9525">
                      <a:noFill/>
                      <a:miter lim="800000"/>
                      <a:headEnd/>
                      <a:tailEnd/>
                    </a:ln>
                  </pic:spPr>
                </pic:pic>
              </a:graphicData>
            </a:graphic>
          </wp:anchor>
        </w:drawing>
      </w:r>
      <w:r w:rsidR="00CD2573" w:rsidRPr="000934F3">
        <w:rPr>
          <w:rFonts w:ascii="Warnok Pro" w:hAnsi="Warnok Pro"/>
          <w:sz w:val="22"/>
          <w:szCs w:val="22"/>
        </w:rPr>
        <w:t>Carátula e imagen El Camino de la Semilla</w:t>
      </w:r>
    </w:p>
    <w:p w:rsidR="00CD2573" w:rsidRPr="000934F3" w:rsidRDefault="00CD2573" w:rsidP="00CD2573">
      <w:pPr>
        <w:jc w:val="both"/>
        <w:rPr>
          <w:rFonts w:ascii="Warnok Pro" w:hAnsi="Warnok Pro"/>
        </w:rPr>
      </w:pPr>
    </w:p>
    <w:p w:rsidR="00CD2573" w:rsidRPr="00EB319B" w:rsidRDefault="00CD2573" w:rsidP="003F67B8">
      <w:pPr>
        <w:pStyle w:val="Prrafodelista"/>
        <w:numPr>
          <w:ilvl w:val="0"/>
          <w:numId w:val="49"/>
        </w:numPr>
        <w:suppressAutoHyphens w:val="0"/>
        <w:spacing w:after="200" w:line="276" w:lineRule="auto"/>
        <w:contextualSpacing/>
        <w:jc w:val="both"/>
        <w:rPr>
          <w:rFonts w:ascii="Warnok Pro" w:hAnsi="Warnok Pro"/>
          <w:sz w:val="22"/>
          <w:szCs w:val="22"/>
        </w:rPr>
      </w:pPr>
      <w:r w:rsidRPr="00EB319B">
        <w:rPr>
          <w:rFonts w:ascii="Warnok Pro" w:hAnsi="Warnok Pro"/>
          <w:sz w:val="22"/>
          <w:szCs w:val="22"/>
        </w:rPr>
        <w:t>Seguimiento coyuntural a los siguientes temas:</w:t>
      </w:r>
    </w:p>
    <w:p w:rsidR="00CD2573" w:rsidRPr="00EB319B" w:rsidRDefault="00CD2573" w:rsidP="00CD2573">
      <w:pPr>
        <w:pStyle w:val="Prrafodelista"/>
        <w:spacing w:line="276" w:lineRule="auto"/>
        <w:ind w:left="1069"/>
        <w:jc w:val="both"/>
        <w:rPr>
          <w:rFonts w:ascii="Warnok Pro" w:hAnsi="Warnok Pro"/>
          <w:sz w:val="22"/>
          <w:szCs w:val="22"/>
        </w:rPr>
      </w:pPr>
      <w:r w:rsidRPr="00EB319B">
        <w:rPr>
          <w:rFonts w:ascii="Warnok Pro" w:hAnsi="Warnok Pro"/>
          <w:sz w:val="22"/>
          <w:szCs w:val="22"/>
        </w:rPr>
        <w:t>-Proyectos desarrollo turístico e inmobiliario en pacífico norte</w:t>
      </w:r>
    </w:p>
    <w:p w:rsidR="00CD2573" w:rsidRPr="00EB319B" w:rsidRDefault="00CD2573" w:rsidP="00CD2573">
      <w:pPr>
        <w:pStyle w:val="Prrafodelista"/>
        <w:spacing w:line="276" w:lineRule="auto"/>
        <w:ind w:left="1069"/>
        <w:jc w:val="both"/>
        <w:rPr>
          <w:rFonts w:ascii="Warnok Pro" w:hAnsi="Warnok Pro"/>
          <w:sz w:val="22"/>
          <w:szCs w:val="22"/>
        </w:rPr>
      </w:pPr>
      <w:r w:rsidRPr="00EB319B">
        <w:rPr>
          <w:rFonts w:ascii="Warnok Pro" w:hAnsi="Warnok Pro"/>
          <w:sz w:val="22"/>
          <w:szCs w:val="22"/>
        </w:rPr>
        <w:t>-Negociación nacional mecanismo REDD+ en territorios indígenas</w:t>
      </w:r>
    </w:p>
    <w:p w:rsidR="00CD2573" w:rsidRPr="00EB319B" w:rsidRDefault="00CD2573" w:rsidP="00CD2573">
      <w:pPr>
        <w:pStyle w:val="Prrafodelista"/>
        <w:spacing w:line="276" w:lineRule="auto"/>
        <w:ind w:left="1069"/>
        <w:jc w:val="both"/>
        <w:rPr>
          <w:rFonts w:ascii="Warnok Pro" w:hAnsi="Warnok Pro"/>
          <w:sz w:val="22"/>
          <w:szCs w:val="22"/>
        </w:rPr>
      </w:pPr>
      <w:r w:rsidRPr="00EB319B">
        <w:rPr>
          <w:rFonts w:ascii="Warnok Pro" w:hAnsi="Warnok Pro"/>
          <w:sz w:val="22"/>
          <w:szCs w:val="22"/>
        </w:rPr>
        <w:t>-Situación producción de monocultivo de piña</w:t>
      </w:r>
    </w:p>
    <w:p w:rsidR="00CD2573" w:rsidRPr="00EB319B" w:rsidRDefault="00CD2573" w:rsidP="00CD2573">
      <w:pPr>
        <w:pStyle w:val="Prrafodelista"/>
        <w:spacing w:line="276" w:lineRule="auto"/>
        <w:ind w:left="1069"/>
        <w:jc w:val="both"/>
        <w:rPr>
          <w:rFonts w:ascii="Warnok Pro" w:hAnsi="Warnok Pro"/>
          <w:sz w:val="22"/>
          <w:szCs w:val="22"/>
        </w:rPr>
      </w:pPr>
      <w:r w:rsidRPr="00EB319B">
        <w:rPr>
          <w:rFonts w:ascii="Warnok Pro" w:hAnsi="Warnok Pro"/>
          <w:sz w:val="22"/>
          <w:szCs w:val="22"/>
        </w:rPr>
        <w:t>-Proyecto Mesoamérica</w:t>
      </w:r>
    </w:p>
    <w:p w:rsidR="00CD2573" w:rsidRPr="00EB319B" w:rsidRDefault="00CD2573" w:rsidP="00CD2573">
      <w:pPr>
        <w:pStyle w:val="Prrafodelista"/>
        <w:spacing w:line="276" w:lineRule="auto"/>
        <w:ind w:left="1069"/>
        <w:jc w:val="both"/>
        <w:rPr>
          <w:rFonts w:ascii="Warnok Pro" w:hAnsi="Warnok Pro"/>
          <w:sz w:val="22"/>
          <w:szCs w:val="22"/>
        </w:rPr>
      </w:pPr>
      <w:r w:rsidRPr="00EB319B">
        <w:rPr>
          <w:rFonts w:ascii="Warnok Pro" w:hAnsi="Warnok Pro"/>
          <w:sz w:val="22"/>
          <w:szCs w:val="22"/>
        </w:rPr>
        <w:t>-Reformas en instituciones públicas vinculadas al tema campesino y agrícola</w:t>
      </w:r>
    </w:p>
    <w:p w:rsidR="00CD2573" w:rsidRPr="00EB319B" w:rsidRDefault="00CD2573" w:rsidP="00CD2573">
      <w:pPr>
        <w:pStyle w:val="Prrafodelista"/>
        <w:spacing w:line="276" w:lineRule="auto"/>
        <w:ind w:left="1069"/>
        <w:jc w:val="both"/>
        <w:rPr>
          <w:rFonts w:ascii="Warnok Pro" w:hAnsi="Warnok Pro"/>
          <w:sz w:val="22"/>
          <w:szCs w:val="22"/>
        </w:rPr>
      </w:pPr>
      <w:r w:rsidRPr="00EB319B">
        <w:rPr>
          <w:rFonts w:ascii="Warnok Pro" w:hAnsi="Warnok Pro"/>
          <w:sz w:val="22"/>
          <w:szCs w:val="22"/>
        </w:rPr>
        <w:t>-Seguimiento semanal noticias socio-ambientales en diarios televisivos y escritos</w:t>
      </w:r>
    </w:p>
    <w:p w:rsidR="00CD2573" w:rsidRPr="00EB319B" w:rsidRDefault="00CD2573" w:rsidP="003F67B8">
      <w:pPr>
        <w:pStyle w:val="Prrafodelista"/>
        <w:numPr>
          <w:ilvl w:val="0"/>
          <w:numId w:val="49"/>
        </w:numPr>
        <w:suppressAutoHyphens w:val="0"/>
        <w:spacing w:after="200" w:line="276" w:lineRule="auto"/>
        <w:contextualSpacing/>
        <w:jc w:val="both"/>
        <w:rPr>
          <w:rFonts w:ascii="Warnok Pro" w:hAnsi="Warnok Pro"/>
          <w:sz w:val="22"/>
          <w:szCs w:val="22"/>
        </w:rPr>
      </w:pPr>
      <w:r w:rsidRPr="00EB319B">
        <w:rPr>
          <w:rFonts w:ascii="Warnok Pro" w:hAnsi="Warnok Pro"/>
          <w:sz w:val="22"/>
          <w:szCs w:val="22"/>
        </w:rPr>
        <w:t xml:space="preserve">Autoformación de equipo de trabajo del Programa en:  </w:t>
      </w:r>
    </w:p>
    <w:p w:rsidR="00CD2573" w:rsidRPr="00EB319B" w:rsidRDefault="00CD2573" w:rsidP="00CD2573">
      <w:pPr>
        <w:pStyle w:val="Prrafodelista"/>
        <w:spacing w:line="276" w:lineRule="auto"/>
        <w:ind w:left="1069"/>
        <w:jc w:val="both"/>
        <w:rPr>
          <w:rFonts w:ascii="Warnok Pro" w:hAnsi="Warnok Pro"/>
          <w:sz w:val="22"/>
          <w:szCs w:val="22"/>
        </w:rPr>
      </w:pPr>
      <w:r w:rsidRPr="00EB319B">
        <w:rPr>
          <w:rFonts w:ascii="Warnok Pro" w:hAnsi="Warnok Pro"/>
          <w:sz w:val="22"/>
          <w:szCs w:val="22"/>
        </w:rPr>
        <w:t>-Epistemología, teoría y práctica de la Investigación Acción Participativa</w:t>
      </w:r>
    </w:p>
    <w:p w:rsidR="00CD2573" w:rsidRPr="00EB319B" w:rsidRDefault="00CD2573" w:rsidP="00CD2573">
      <w:pPr>
        <w:pStyle w:val="Prrafodelista"/>
        <w:spacing w:line="276" w:lineRule="auto"/>
        <w:ind w:left="1069"/>
        <w:jc w:val="both"/>
        <w:rPr>
          <w:rFonts w:ascii="Warnok Pro" w:hAnsi="Warnok Pro"/>
          <w:sz w:val="22"/>
          <w:szCs w:val="22"/>
        </w:rPr>
      </w:pPr>
      <w:r w:rsidRPr="00EB319B">
        <w:rPr>
          <w:rFonts w:ascii="Warnok Pro" w:hAnsi="Warnok Pro"/>
          <w:sz w:val="22"/>
          <w:szCs w:val="22"/>
        </w:rPr>
        <w:t>-Economía política de la situación socio-ambiental regional</w:t>
      </w:r>
    </w:p>
    <w:p w:rsidR="00CD2573" w:rsidRPr="00EB319B" w:rsidRDefault="00CD2573" w:rsidP="00CD2573">
      <w:pPr>
        <w:pStyle w:val="Prrafodelista"/>
        <w:spacing w:line="276" w:lineRule="auto"/>
        <w:ind w:left="1069"/>
        <w:jc w:val="both"/>
        <w:rPr>
          <w:rFonts w:ascii="Warnok Pro" w:hAnsi="Warnok Pro"/>
          <w:sz w:val="22"/>
          <w:szCs w:val="22"/>
        </w:rPr>
      </w:pPr>
      <w:r w:rsidRPr="00EB319B">
        <w:rPr>
          <w:rFonts w:ascii="Warnok Pro" w:hAnsi="Warnok Pro"/>
          <w:sz w:val="22"/>
          <w:szCs w:val="22"/>
        </w:rPr>
        <w:t xml:space="preserve">-Pedagogías críticas latinoamericanas </w:t>
      </w:r>
    </w:p>
    <w:p w:rsidR="00CD2573" w:rsidRPr="00EB319B" w:rsidRDefault="00CD2573" w:rsidP="00CD2573">
      <w:pPr>
        <w:spacing w:line="276" w:lineRule="auto"/>
        <w:ind w:left="709"/>
        <w:jc w:val="both"/>
        <w:rPr>
          <w:rFonts w:ascii="Warnok Pro" w:hAnsi="Warnok Pro"/>
          <w:sz w:val="22"/>
          <w:szCs w:val="22"/>
        </w:rPr>
      </w:pPr>
    </w:p>
    <w:p w:rsidR="00CD2573" w:rsidRPr="00EB319B" w:rsidRDefault="00CD2573" w:rsidP="00CD2573">
      <w:pPr>
        <w:spacing w:line="276" w:lineRule="auto"/>
        <w:jc w:val="both"/>
        <w:rPr>
          <w:rFonts w:ascii="Warnok Pro" w:hAnsi="Warnok Pro"/>
          <w:sz w:val="22"/>
          <w:szCs w:val="22"/>
        </w:rPr>
      </w:pPr>
      <w:r w:rsidRPr="00EB319B">
        <w:rPr>
          <w:rFonts w:ascii="Warnok Pro" w:hAnsi="Warnok Pro"/>
          <w:sz w:val="22"/>
          <w:szCs w:val="22"/>
        </w:rPr>
        <w:lastRenderedPageBreak/>
        <w:t xml:space="preserve">De esta forma el Programa Kioscos Socio-ambientales para la Organización comunitaria ha realizado una experiencia articuladora de los tres pilares fundamentales de nuestra universidad, cuyo eje integrador es la acción social. Es desde este lugar que se alimenta la docencia y se dialoga y construye con la investigación. </w:t>
      </w:r>
    </w:p>
    <w:p w:rsidR="00CD2573" w:rsidRPr="00EB319B" w:rsidRDefault="002D74A7" w:rsidP="00CD2573">
      <w:pPr>
        <w:spacing w:line="276" w:lineRule="auto"/>
        <w:jc w:val="center"/>
        <w:rPr>
          <w:rFonts w:ascii="Warnok Pro" w:hAnsi="Warnok Pro"/>
          <w:sz w:val="22"/>
          <w:szCs w:val="22"/>
        </w:rPr>
      </w:pPr>
      <w:r>
        <w:rPr>
          <w:rFonts w:ascii="Warnok Pro" w:hAnsi="Warnok Pro"/>
          <w:noProof/>
          <w:sz w:val="22"/>
          <w:szCs w:val="22"/>
          <w:lang w:val="es-CR" w:eastAsia="es-CR"/>
        </w:rPr>
        <w:drawing>
          <wp:inline distT="0" distB="0" distL="0" distR="0">
            <wp:extent cx="3881755" cy="1920959"/>
            <wp:effectExtent l="0" t="19050" r="0" b="22141"/>
            <wp:docPr id="43" name="Diagram 5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rsidR="00CD2573" w:rsidRPr="00EB319B" w:rsidRDefault="00CD2573" w:rsidP="00CD2573">
      <w:pPr>
        <w:spacing w:line="276" w:lineRule="auto"/>
        <w:jc w:val="both"/>
        <w:rPr>
          <w:rFonts w:ascii="Warnok Pro" w:hAnsi="Warnok Pro"/>
          <w:sz w:val="22"/>
          <w:szCs w:val="22"/>
        </w:rPr>
      </w:pPr>
      <w:r w:rsidRPr="00EB319B">
        <w:rPr>
          <w:rFonts w:ascii="Warnok Pro" w:hAnsi="Warnok Pro"/>
          <w:sz w:val="22"/>
          <w:szCs w:val="22"/>
        </w:rPr>
        <w:t xml:space="preserve">Dicho de otra forma, es la práctica en el trabajo socio-educativo con diversas organizaciones comunitarias el centro de formación de nuevos conocimientos, cuya producción colectiva genera un diálogo crítico de saberes populares y académicos; esto a su vez ha permitido realizar discusiones pedagógicas, metodológicas y ético-políticas con diversos cursos, docentes, estudiantes, investigadores, unidades académicas que enriquece el quehacer de la Universidad en la docencia y en la investigación. </w:t>
      </w:r>
    </w:p>
    <w:p w:rsidR="00CD2573" w:rsidRPr="00EB319B" w:rsidRDefault="00CD2573" w:rsidP="00CD2573">
      <w:pPr>
        <w:spacing w:line="276" w:lineRule="auto"/>
        <w:jc w:val="both"/>
        <w:rPr>
          <w:rFonts w:ascii="Warnok Pro" w:hAnsi="Warnok Pro"/>
          <w:sz w:val="22"/>
          <w:szCs w:val="22"/>
        </w:rPr>
      </w:pPr>
      <w:r w:rsidRPr="00EB319B">
        <w:rPr>
          <w:rFonts w:ascii="Warnok Pro" w:hAnsi="Warnok Pro"/>
          <w:sz w:val="22"/>
          <w:szCs w:val="22"/>
        </w:rPr>
        <w:t xml:space="preserve">El Programa realizó diversas discusiones con los académicos y estudiantes de los cursos que acompañó durante el año sobre metodologías críticas y novedosas en las intervenciones comunitarias, se acompañó de más de setenta estudiantes de TCU, articuló esfuerzos investigativos con otras universidades públicas y estuvo vinculado con muchas organizaciones comunitarias de las provincias de Alajuela, Puntarenas, Limón y Guanacaste. </w:t>
      </w:r>
    </w:p>
    <w:p w:rsidR="00CD2573" w:rsidRPr="00EB319B" w:rsidRDefault="00CD2573" w:rsidP="00CD2573">
      <w:pPr>
        <w:spacing w:line="276" w:lineRule="auto"/>
        <w:jc w:val="both"/>
        <w:rPr>
          <w:rFonts w:ascii="Warnok Pro" w:hAnsi="Warnok Pro"/>
          <w:sz w:val="22"/>
          <w:szCs w:val="22"/>
        </w:rPr>
      </w:pPr>
    </w:p>
    <w:p w:rsidR="00CD2573" w:rsidRPr="00EB319B" w:rsidRDefault="00CD2573" w:rsidP="00CD2573">
      <w:pPr>
        <w:spacing w:line="276" w:lineRule="auto"/>
        <w:jc w:val="both"/>
        <w:rPr>
          <w:rFonts w:ascii="Warnok Pro" w:hAnsi="Warnok Pro"/>
          <w:b/>
          <w:sz w:val="22"/>
          <w:szCs w:val="22"/>
        </w:rPr>
      </w:pPr>
      <w:r w:rsidRPr="00EB319B">
        <w:rPr>
          <w:rFonts w:ascii="Warnok Pro" w:hAnsi="Warnok Pro"/>
          <w:b/>
          <w:sz w:val="22"/>
          <w:szCs w:val="22"/>
        </w:rPr>
        <w:t xml:space="preserve">Población beneficiaria directa: 500 personas </w:t>
      </w:r>
    </w:p>
    <w:p w:rsidR="00CD2573" w:rsidRPr="00EB319B" w:rsidRDefault="00CD2573" w:rsidP="00CD2573">
      <w:pPr>
        <w:spacing w:line="276" w:lineRule="auto"/>
        <w:jc w:val="both"/>
        <w:rPr>
          <w:rFonts w:ascii="Warnok Pro" w:hAnsi="Warnok Pro"/>
          <w:sz w:val="22"/>
          <w:szCs w:val="22"/>
        </w:rPr>
      </w:pPr>
      <w:r w:rsidRPr="00EB319B">
        <w:rPr>
          <w:rFonts w:ascii="Warnok Pro" w:hAnsi="Warnok Pro"/>
          <w:sz w:val="22"/>
          <w:szCs w:val="22"/>
        </w:rPr>
        <w:t>Listado organizaciones vinculadas directamente con el Programa Kioscos</w:t>
      </w:r>
    </w:p>
    <w:p w:rsidR="00CD2573" w:rsidRPr="00EB319B" w:rsidRDefault="00CD2573" w:rsidP="00CD2573">
      <w:pPr>
        <w:jc w:val="both"/>
        <w:rPr>
          <w:rFonts w:ascii="Warnok Pro" w:hAnsi="Warnok Pro"/>
          <w:sz w:val="22"/>
          <w:szCs w:val="22"/>
        </w:rPr>
      </w:pPr>
      <w:r w:rsidRPr="00EB319B">
        <w:rPr>
          <w:rFonts w:ascii="Warnok Pro" w:hAnsi="Warnok Pro"/>
          <w:sz w:val="22"/>
          <w:szCs w:val="22"/>
        </w:rPr>
        <w:t>1. Movimiento Talamanca por la vida y por la tierra</w:t>
      </w:r>
    </w:p>
    <w:p w:rsidR="00CD2573" w:rsidRPr="00EB319B" w:rsidRDefault="00CD2573" w:rsidP="00CD2573">
      <w:pPr>
        <w:jc w:val="both"/>
        <w:rPr>
          <w:rFonts w:ascii="Warnok Pro" w:hAnsi="Warnok Pro"/>
          <w:sz w:val="22"/>
          <w:szCs w:val="22"/>
        </w:rPr>
      </w:pPr>
      <w:r w:rsidRPr="00EB319B">
        <w:rPr>
          <w:rFonts w:ascii="Warnok Pro" w:hAnsi="Warnok Pro"/>
          <w:sz w:val="22"/>
          <w:szCs w:val="22"/>
        </w:rPr>
        <w:t>2. Organización de lucha campesina por nuestras tierras del sur</w:t>
      </w:r>
    </w:p>
    <w:p w:rsidR="00CD2573" w:rsidRPr="00EB319B" w:rsidRDefault="00CD2573" w:rsidP="00CD2573">
      <w:pPr>
        <w:jc w:val="both"/>
        <w:rPr>
          <w:rFonts w:ascii="Warnok Pro" w:hAnsi="Warnok Pro"/>
          <w:sz w:val="22"/>
          <w:szCs w:val="22"/>
        </w:rPr>
      </w:pPr>
      <w:r w:rsidRPr="00EB319B">
        <w:rPr>
          <w:rFonts w:ascii="Warnok Pro" w:hAnsi="Warnok Pro"/>
          <w:sz w:val="22"/>
          <w:szCs w:val="22"/>
        </w:rPr>
        <w:t>3. Comité de lucha pro defensa del agua en Sardinal</w:t>
      </w:r>
    </w:p>
    <w:p w:rsidR="00CD2573" w:rsidRPr="00EB319B" w:rsidRDefault="00CD2573" w:rsidP="00CD2573">
      <w:pPr>
        <w:jc w:val="both"/>
        <w:rPr>
          <w:rFonts w:ascii="Warnok Pro" w:hAnsi="Warnok Pro"/>
          <w:sz w:val="22"/>
          <w:szCs w:val="22"/>
        </w:rPr>
      </w:pPr>
      <w:r w:rsidRPr="00EB319B">
        <w:rPr>
          <w:rFonts w:ascii="Warnok Pro" w:hAnsi="Warnok Pro"/>
          <w:sz w:val="22"/>
          <w:szCs w:val="22"/>
        </w:rPr>
        <w:t>4. Asociación Desarrollo Caña Blancal</w:t>
      </w:r>
    </w:p>
    <w:p w:rsidR="00CD2573" w:rsidRPr="00EB319B" w:rsidRDefault="00CD2573" w:rsidP="00CD2573">
      <w:pPr>
        <w:jc w:val="both"/>
        <w:rPr>
          <w:rFonts w:ascii="Warnok Pro" w:hAnsi="Warnok Pro"/>
          <w:sz w:val="22"/>
          <w:szCs w:val="22"/>
        </w:rPr>
      </w:pPr>
      <w:r w:rsidRPr="00EB319B">
        <w:rPr>
          <w:rFonts w:ascii="Warnok Pro" w:hAnsi="Warnok Pro"/>
          <w:sz w:val="22"/>
          <w:szCs w:val="22"/>
        </w:rPr>
        <w:t>5. Frente de lucha en defensa del territorio (Sixaola)</w:t>
      </w:r>
    </w:p>
    <w:p w:rsidR="00CD2573" w:rsidRPr="00EB319B" w:rsidRDefault="00CD2573" w:rsidP="00CD2573">
      <w:pPr>
        <w:jc w:val="both"/>
        <w:rPr>
          <w:rFonts w:ascii="Warnok Pro" w:hAnsi="Warnok Pro"/>
          <w:sz w:val="22"/>
          <w:szCs w:val="22"/>
        </w:rPr>
      </w:pPr>
      <w:r w:rsidRPr="00EB319B">
        <w:rPr>
          <w:rFonts w:ascii="Warnok Pro" w:hAnsi="Warnok Pro"/>
          <w:sz w:val="22"/>
          <w:szCs w:val="22"/>
        </w:rPr>
        <w:t>6. ASADA Pocora</w:t>
      </w:r>
    </w:p>
    <w:p w:rsidR="00CD2573" w:rsidRPr="00EB319B" w:rsidRDefault="00CD2573" w:rsidP="00CD2573">
      <w:pPr>
        <w:jc w:val="both"/>
        <w:rPr>
          <w:rFonts w:ascii="Warnok Pro" w:hAnsi="Warnok Pro"/>
          <w:sz w:val="22"/>
          <w:szCs w:val="22"/>
        </w:rPr>
      </w:pPr>
      <w:r w:rsidRPr="00EB319B">
        <w:rPr>
          <w:rFonts w:ascii="Warnok Pro" w:hAnsi="Warnok Pro"/>
          <w:sz w:val="22"/>
          <w:szCs w:val="22"/>
        </w:rPr>
        <w:t>7. Asoc. Mujeres Producción Orgánica Nueva Esperanza</w:t>
      </w:r>
    </w:p>
    <w:p w:rsidR="00CD2573" w:rsidRPr="00EB319B" w:rsidRDefault="00CD2573" w:rsidP="00CD2573">
      <w:pPr>
        <w:jc w:val="both"/>
        <w:rPr>
          <w:rFonts w:ascii="Warnok Pro" w:hAnsi="Warnok Pro"/>
          <w:sz w:val="22"/>
          <w:szCs w:val="22"/>
        </w:rPr>
      </w:pPr>
      <w:r w:rsidRPr="00EB319B">
        <w:rPr>
          <w:rFonts w:ascii="Warnok Pro" w:hAnsi="Warnok Pro"/>
          <w:sz w:val="22"/>
          <w:szCs w:val="22"/>
        </w:rPr>
        <w:t>8. Junta de educación Escuela del Jobo</w:t>
      </w:r>
    </w:p>
    <w:p w:rsidR="00CD2573" w:rsidRPr="00EB319B" w:rsidRDefault="00CD2573" w:rsidP="00CD2573">
      <w:pPr>
        <w:jc w:val="both"/>
        <w:rPr>
          <w:rFonts w:ascii="Warnok Pro" w:hAnsi="Warnok Pro"/>
          <w:sz w:val="22"/>
          <w:szCs w:val="22"/>
        </w:rPr>
      </w:pPr>
      <w:r w:rsidRPr="00EB319B">
        <w:rPr>
          <w:rFonts w:ascii="Warnok Pro" w:hAnsi="Warnok Pro"/>
          <w:sz w:val="22"/>
          <w:szCs w:val="22"/>
        </w:rPr>
        <w:t>9. Comité de lucha ambiental de Guatuso</w:t>
      </w:r>
    </w:p>
    <w:p w:rsidR="00CD2573" w:rsidRPr="00EB319B" w:rsidRDefault="00CD2573" w:rsidP="00CD2573">
      <w:pPr>
        <w:jc w:val="both"/>
        <w:rPr>
          <w:rFonts w:ascii="Warnok Pro" w:hAnsi="Warnok Pro"/>
          <w:sz w:val="22"/>
          <w:szCs w:val="22"/>
        </w:rPr>
      </w:pPr>
      <w:r w:rsidRPr="00EB319B">
        <w:rPr>
          <w:rFonts w:ascii="Warnok Pro" w:hAnsi="Warnok Pro"/>
          <w:sz w:val="22"/>
          <w:szCs w:val="22"/>
        </w:rPr>
        <w:t>10. Asociación Desarrollo Caño Negro</w:t>
      </w:r>
    </w:p>
    <w:p w:rsidR="00CD2573" w:rsidRPr="00EB319B" w:rsidRDefault="00CD2573" w:rsidP="00CD2573">
      <w:pPr>
        <w:jc w:val="both"/>
        <w:rPr>
          <w:rFonts w:ascii="Warnok Pro" w:hAnsi="Warnok Pro"/>
          <w:sz w:val="22"/>
          <w:szCs w:val="22"/>
        </w:rPr>
      </w:pPr>
      <w:r w:rsidRPr="00EB319B">
        <w:rPr>
          <w:rFonts w:ascii="Warnok Pro" w:hAnsi="Warnok Pro"/>
          <w:sz w:val="22"/>
          <w:szCs w:val="22"/>
        </w:rPr>
        <w:t>11. Frente Nacional contra la expansión piñera</w:t>
      </w:r>
    </w:p>
    <w:p w:rsidR="00CD2573" w:rsidRPr="00EB319B" w:rsidRDefault="00CD2573" w:rsidP="00CD2573">
      <w:pPr>
        <w:spacing w:line="276" w:lineRule="auto"/>
        <w:jc w:val="both"/>
        <w:rPr>
          <w:rFonts w:ascii="Warnok Pro" w:hAnsi="Warnok Pro"/>
          <w:sz w:val="22"/>
          <w:szCs w:val="22"/>
        </w:rPr>
      </w:pPr>
      <w:r w:rsidRPr="00EB319B">
        <w:rPr>
          <w:rFonts w:ascii="Warnok Pro" w:hAnsi="Warnok Pro"/>
          <w:sz w:val="22"/>
          <w:szCs w:val="22"/>
        </w:rPr>
        <w:t xml:space="preserve">Población beneficiaria indirecta: </w:t>
      </w:r>
      <w:r w:rsidRPr="00EB319B">
        <w:rPr>
          <w:rFonts w:ascii="Warnok Pro" w:hAnsi="Warnok Pro"/>
          <w:b/>
          <w:sz w:val="22"/>
          <w:szCs w:val="22"/>
        </w:rPr>
        <w:t xml:space="preserve">1300 </w:t>
      </w:r>
      <w:r w:rsidRPr="00EB319B">
        <w:rPr>
          <w:rFonts w:ascii="Warnok Pro" w:hAnsi="Warnok Pro"/>
          <w:sz w:val="22"/>
          <w:szCs w:val="22"/>
        </w:rPr>
        <w:t xml:space="preserve">personas de comunidades en Caño Negro, Upala, Los Chiles, Carrillo, Territorio Indígena Talamanca, Sixaola, Caña Blancal, Palmar Sur, </w:t>
      </w:r>
      <w:r w:rsidRPr="00EB319B">
        <w:rPr>
          <w:rFonts w:ascii="Warnok Pro" w:hAnsi="Warnok Pro"/>
        </w:rPr>
        <w:t>Guácimo</w:t>
      </w:r>
      <w:r w:rsidRPr="00EB319B">
        <w:rPr>
          <w:rFonts w:ascii="Warnok Pro" w:hAnsi="Warnok Pro"/>
          <w:sz w:val="22"/>
          <w:szCs w:val="22"/>
        </w:rPr>
        <w:t>, Pocora, Pococí.</w:t>
      </w:r>
    </w:p>
    <w:p w:rsidR="00CD2573" w:rsidRPr="00EB319B" w:rsidRDefault="00CD2573" w:rsidP="00CD2573">
      <w:pPr>
        <w:spacing w:line="276" w:lineRule="auto"/>
        <w:jc w:val="both"/>
        <w:rPr>
          <w:rFonts w:ascii="Warnok Pro" w:hAnsi="Warnok Pro"/>
          <w:sz w:val="22"/>
          <w:szCs w:val="22"/>
        </w:rPr>
      </w:pPr>
    </w:p>
    <w:p w:rsidR="00CD2573" w:rsidRPr="00455503" w:rsidRDefault="00CD2573" w:rsidP="00CD2573">
      <w:pPr>
        <w:spacing w:line="276" w:lineRule="auto"/>
        <w:rPr>
          <w:rFonts w:ascii="Warnok Pro" w:hAnsi="Warnok Pro"/>
          <w:b/>
        </w:rPr>
      </w:pPr>
      <w:r w:rsidRPr="00455503">
        <w:rPr>
          <w:rFonts w:ascii="Warnok Pro" w:hAnsi="Warnok Pro"/>
          <w:b/>
        </w:rPr>
        <w:lastRenderedPageBreak/>
        <w:t>Rendición de cuentas y divulgación del trabajo del Programa</w:t>
      </w:r>
    </w:p>
    <w:p w:rsidR="00CD2573" w:rsidRPr="00EB319B" w:rsidRDefault="00CD2573" w:rsidP="00CD2573">
      <w:pPr>
        <w:spacing w:line="276" w:lineRule="auto"/>
        <w:jc w:val="both"/>
        <w:rPr>
          <w:rFonts w:ascii="Warnok Pro" w:hAnsi="Warnok Pro"/>
          <w:sz w:val="22"/>
          <w:szCs w:val="22"/>
        </w:rPr>
      </w:pPr>
      <w:r w:rsidRPr="00EB319B">
        <w:rPr>
          <w:rFonts w:ascii="Warnok Pro" w:hAnsi="Warnok Pro"/>
          <w:b/>
          <w:sz w:val="22"/>
          <w:szCs w:val="22"/>
        </w:rPr>
        <w:t xml:space="preserve">40 </w:t>
      </w:r>
      <w:r w:rsidRPr="00EB319B">
        <w:rPr>
          <w:rFonts w:ascii="Warnok Pro" w:hAnsi="Warnok Pro"/>
          <w:sz w:val="22"/>
          <w:szCs w:val="22"/>
        </w:rPr>
        <w:t>Notas de prensa escritas en diarios masivos y medios en internet: La Nación, Diario Extra, Semanario Universidad, Diario Digital El País.</w:t>
      </w:r>
    </w:p>
    <w:p w:rsidR="00CD2573" w:rsidRPr="00EB319B" w:rsidRDefault="00CD2573" w:rsidP="00CD2573">
      <w:pPr>
        <w:spacing w:line="276" w:lineRule="auto"/>
        <w:rPr>
          <w:rFonts w:ascii="Warnok Pro" w:hAnsi="Warnok Pro"/>
          <w:sz w:val="22"/>
          <w:szCs w:val="22"/>
        </w:rPr>
      </w:pPr>
      <w:r w:rsidRPr="00EB319B">
        <w:rPr>
          <w:rFonts w:ascii="Warnok Pro" w:hAnsi="Warnok Pro"/>
          <w:b/>
          <w:sz w:val="22"/>
          <w:szCs w:val="22"/>
        </w:rPr>
        <w:t>12</w:t>
      </w:r>
      <w:r w:rsidRPr="00EB319B">
        <w:rPr>
          <w:rFonts w:ascii="Warnok Pro" w:hAnsi="Warnok Pro"/>
          <w:sz w:val="22"/>
          <w:szCs w:val="22"/>
        </w:rPr>
        <w:t xml:space="preserve"> notas radiales: 870am, Radio Mundo Real (Uruguay), Radio Comunitaria Cienfuegos (Cuba)</w:t>
      </w:r>
    </w:p>
    <w:p w:rsidR="00CD2573" w:rsidRPr="00EB319B" w:rsidRDefault="00CD2573" w:rsidP="00CD2573">
      <w:pPr>
        <w:spacing w:line="276" w:lineRule="auto"/>
        <w:rPr>
          <w:rFonts w:ascii="Warnok Pro" w:hAnsi="Warnok Pro"/>
          <w:sz w:val="22"/>
          <w:szCs w:val="22"/>
        </w:rPr>
      </w:pPr>
      <w:r w:rsidRPr="00EB319B">
        <w:rPr>
          <w:rFonts w:ascii="Warnok Pro" w:hAnsi="Warnok Pro"/>
          <w:b/>
          <w:sz w:val="22"/>
          <w:szCs w:val="22"/>
        </w:rPr>
        <w:t>10</w:t>
      </w:r>
      <w:r w:rsidRPr="00EB319B">
        <w:rPr>
          <w:rFonts w:ascii="Warnok Pro" w:hAnsi="Warnok Pro"/>
          <w:sz w:val="22"/>
          <w:szCs w:val="22"/>
        </w:rPr>
        <w:t xml:space="preserve"> artículos de opinión en diarios nacionales: La Nación, Diario Extra, Semanario Universidad. </w:t>
      </w:r>
    </w:p>
    <w:p w:rsidR="00CD2573" w:rsidRPr="00EB319B" w:rsidRDefault="00CD2573" w:rsidP="00CD2573">
      <w:pPr>
        <w:spacing w:line="276" w:lineRule="auto"/>
        <w:rPr>
          <w:rFonts w:ascii="Warnok Pro" w:hAnsi="Warnok Pro"/>
          <w:sz w:val="22"/>
          <w:szCs w:val="22"/>
        </w:rPr>
      </w:pPr>
      <w:r w:rsidRPr="00EB319B">
        <w:rPr>
          <w:rFonts w:ascii="Warnok Pro" w:hAnsi="Warnok Pro"/>
          <w:b/>
          <w:sz w:val="22"/>
          <w:szCs w:val="22"/>
        </w:rPr>
        <w:t>6</w:t>
      </w:r>
      <w:r w:rsidRPr="00EB319B">
        <w:rPr>
          <w:rFonts w:ascii="Warnok Pro" w:hAnsi="Warnok Pro"/>
          <w:sz w:val="22"/>
          <w:szCs w:val="22"/>
        </w:rPr>
        <w:t xml:space="preserve"> artículos de la ODI  en la página de la Universidad de Costa Rica.</w:t>
      </w:r>
    </w:p>
    <w:p w:rsidR="00CD2573" w:rsidRPr="00EB319B" w:rsidRDefault="00CD2573" w:rsidP="00CD2573">
      <w:pPr>
        <w:spacing w:line="276" w:lineRule="auto"/>
        <w:rPr>
          <w:rFonts w:ascii="Warnok Pro" w:hAnsi="Warnok Pro"/>
          <w:sz w:val="22"/>
          <w:szCs w:val="22"/>
        </w:rPr>
      </w:pPr>
      <w:r w:rsidRPr="00EB319B">
        <w:rPr>
          <w:rFonts w:ascii="Warnok Pro" w:hAnsi="Warnok Pro"/>
          <w:b/>
          <w:sz w:val="22"/>
          <w:szCs w:val="22"/>
        </w:rPr>
        <w:t>10</w:t>
      </w:r>
      <w:r w:rsidRPr="00EB319B">
        <w:rPr>
          <w:rFonts w:ascii="Warnok Pro" w:hAnsi="Warnok Pro"/>
          <w:sz w:val="22"/>
          <w:szCs w:val="22"/>
        </w:rPr>
        <w:t xml:space="preserve"> intervenciones en Canal 15. Programa Puntos de Vista y Era Verde.</w:t>
      </w:r>
    </w:p>
    <w:p w:rsidR="00CD2573" w:rsidRPr="00EB319B" w:rsidRDefault="00CD2573" w:rsidP="00CD2573">
      <w:pPr>
        <w:spacing w:line="276" w:lineRule="auto"/>
        <w:jc w:val="both"/>
        <w:rPr>
          <w:rFonts w:ascii="Warnok Pro" w:hAnsi="Warnok Pro"/>
          <w:sz w:val="22"/>
          <w:szCs w:val="22"/>
        </w:rPr>
      </w:pPr>
      <w:r w:rsidRPr="00EB319B">
        <w:rPr>
          <w:rFonts w:ascii="Warnok Pro" w:hAnsi="Warnok Pro"/>
          <w:sz w:val="22"/>
          <w:szCs w:val="22"/>
        </w:rPr>
        <w:t xml:space="preserve">-Participación en mecanismos de rendición de cuentas en Recinto de Golfito, CRI- CONARE Región Norte, Comisiones de Acción Social de Escuelas de Psicología, Geografía, Decanato Ciencias Sociales, IIS, Sede de Limón. </w:t>
      </w:r>
    </w:p>
    <w:p w:rsidR="00CD2573" w:rsidRPr="00EB319B" w:rsidRDefault="00CD2573" w:rsidP="00CD2573">
      <w:pPr>
        <w:spacing w:line="276" w:lineRule="auto"/>
        <w:jc w:val="both"/>
        <w:rPr>
          <w:rFonts w:ascii="Warnok Pro" w:hAnsi="Warnok Pro"/>
          <w:sz w:val="22"/>
          <w:szCs w:val="22"/>
        </w:rPr>
      </w:pPr>
      <w:r w:rsidRPr="00EB319B">
        <w:rPr>
          <w:rFonts w:ascii="Warnok Pro" w:hAnsi="Warnok Pro"/>
          <w:sz w:val="22"/>
          <w:szCs w:val="22"/>
        </w:rPr>
        <w:t xml:space="preserve">-Participación en el Encuentro Internacional Presencia de Paulo Freire, realizado en el mes de mayo en la ciudad de Cienfuegos, Cuba con participación de educadoras y educadores populares de Argentina, Brasil, Chile, México, Cuba, Honduras, Colombia y Costa Rica </w:t>
      </w:r>
    </w:p>
    <w:p w:rsidR="00CD2573" w:rsidRDefault="00CD2573" w:rsidP="00CD2573">
      <w:pPr>
        <w:rPr>
          <w:rFonts w:ascii="Warnok Pro" w:hAnsi="Warnok Pro"/>
          <w:b/>
        </w:rPr>
      </w:pPr>
      <w:r>
        <w:rPr>
          <w:rFonts w:ascii="Warnok Pro" w:hAnsi="Warnok Pro"/>
        </w:rPr>
        <w:br w:type="page"/>
      </w:r>
      <w:r w:rsidRPr="00455503">
        <w:rPr>
          <w:rFonts w:ascii="Warnok Pro" w:hAnsi="Warnok Pro"/>
          <w:b/>
        </w:rPr>
        <w:lastRenderedPageBreak/>
        <w:t xml:space="preserve">Lista resumen coordinación inter e intrainstitucional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5208"/>
      </w:tblGrid>
      <w:tr w:rsidR="00CD2573" w:rsidRPr="00E87065" w:rsidTr="008A2CF8">
        <w:tc>
          <w:tcPr>
            <w:tcW w:w="9002" w:type="dxa"/>
            <w:gridSpan w:val="2"/>
            <w:tcBorders>
              <w:bottom w:val="single" w:sz="4" w:space="0" w:color="auto"/>
            </w:tcBorders>
            <w:shd w:val="clear" w:color="auto" w:fill="4F6228"/>
          </w:tcPr>
          <w:p w:rsidR="00CD2573" w:rsidRPr="00E87065" w:rsidRDefault="00CD2573" w:rsidP="003F67B8">
            <w:pPr>
              <w:spacing w:line="276" w:lineRule="auto"/>
              <w:rPr>
                <w:rFonts w:ascii="Warnok Pro" w:hAnsi="Warnok Pro"/>
                <w:b/>
                <w:sz w:val="22"/>
                <w:szCs w:val="22"/>
              </w:rPr>
            </w:pPr>
            <w:r w:rsidRPr="00E87065">
              <w:rPr>
                <w:rFonts w:ascii="Warnok Pro" w:hAnsi="Warnok Pro"/>
                <w:b/>
                <w:color w:val="FFFFFF"/>
                <w:sz w:val="22"/>
                <w:szCs w:val="22"/>
              </w:rPr>
              <w:t>COORDINACIONES INTER-INSTITUCIONALES</w:t>
            </w:r>
          </w:p>
        </w:tc>
      </w:tr>
      <w:tr w:rsidR="00CD2573" w:rsidRPr="00E87065" w:rsidTr="008A2CF8">
        <w:tc>
          <w:tcPr>
            <w:tcW w:w="3794" w:type="dxa"/>
            <w:shd w:val="clear" w:color="auto" w:fill="auto"/>
          </w:tcPr>
          <w:p w:rsidR="00CD2573" w:rsidRPr="00E87065" w:rsidRDefault="00CD2573" w:rsidP="003F67B8">
            <w:pPr>
              <w:spacing w:line="276" w:lineRule="auto"/>
              <w:rPr>
                <w:rFonts w:ascii="Warnok Pro" w:hAnsi="Warnok Pro"/>
                <w:color w:val="FFFFFF"/>
                <w:sz w:val="22"/>
                <w:szCs w:val="22"/>
              </w:rPr>
            </w:pPr>
            <w:r w:rsidRPr="00E87065">
              <w:rPr>
                <w:rFonts w:ascii="Warnok Pro" w:hAnsi="Warnok Pro"/>
                <w:color w:val="FFFFFF"/>
                <w:sz w:val="22"/>
                <w:szCs w:val="22"/>
              </w:rPr>
              <w:t xml:space="preserve">Instancia </w:t>
            </w:r>
          </w:p>
        </w:tc>
        <w:tc>
          <w:tcPr>
            <w:tcW w:w="5208" w:type="dxa"/>
            <w:shd w:val="clear" w:color="auto" w:fill="auto"/>
          </w:tcPr>
          <w:p w:rsidR="00CD2573" w:rsidRPr="00E87065" w:rsidRDefault="00CD2573" w:rsidP="003F67B8">
            <w:pPr>
              <w:spacing w:line="276" w:lineRule="auto"/>
              <w:rPr>
                <w:rFonts w:ascii="Warnok Pro" w:hAnsi="Warnok Pro"/>
                <w:color w:val="FFFFFF"/>
                <w:sz w:val="22"/>
                <w:szCs w:val="22"/>
              </w:rPr>
            </w:pPr>
            <w:r w:rsidRPr="00E87065">
              <w:rPr>
                <w:rFonts w:ascii="Warnok Pro" w:hAnsi="Warnok Pro"/>
                <w:color w:val="FFFFFF"/>
                <w:sz w:val="22"/>
                <w:szCs w:val="22"/>
              </w:rPr>
              <w:t xml:space="preserve">Tipo de vinculación </w:t>
            </w:r>
          </w:p>
        </w:tc>
      </w:tr>
      <w:tr w:rsidR="00CD2573" w:rsidRPr="00E87065" w:rsidTr="008A2CF8">
        <w:trPr>
          <w:trHeight w:val="1735"/>
        </w:trPr>
        <w:tc>
          <w:tcPr>
            <w:tcW w:w="3794" w:type="dxa"/>
            <w:shd w:val="clear" w:color="auto" w:fill="auto"/>
          </w:tcPr>
          <w:p w:rsidR="00CD2573" w:rsidRPr="00E87065" w:rsidRDefault="00CD2573" w:rsidP="003F67B8">
            <w:pPr>
              <w:pStyle w:val="Prrafodelista"/>
              <w:numPr>
                <w:ilvl w:val="0"/>
                <w:numId w:val="50"/>
              </w:numPr>
              <w:suppressAutoHyphens w:val="0"/>
              <w:spacing w:line="276" w:lineRule="auto"/>
              <w:contextualSpacing/>
              <w:jc w:val="both"/>
              <w:rPr>
                <w:rFonts w:ascii="Warnok Pro" w:hAnsi="Warnok Pro"/>
                <w:sz w:val="22"/>
                <w:szCs w:val="22"/>
              </w:rPr>
            </w:pPr>
            <w:r w:rsidRPr="00E87065">
              <w:rPr>
                <w:rFonts w:ascii="Warnok Pro" w:hAnsi="Warnok Pro"/>
                <w:sz w:val="22"/>
                <w:szCs w:val="22"/>
              </w:rPr>
              <w:t>Planificación Social y Económica de la UNA</w:t>
            </w:r>
          </w:p>
        </w:tc>
        <w:tc>
          <w:tcPr>
            <w:tcW w:w="5208" w:type="dxa"/>
            <w:shd w:val="clear" w:color="auto" w:fill="auto"/>
          </w:tcPr>
          <w:p w:rsidR="00CD2573" w:rsidRPr="00E87065" w:rsidRDefault="00CD2573" w:rsidP="003F67B8">
            <w:pPr>
              <w:spacing w:line="276" w:lineRule="auto"/>
              <w:jc w:val="both"/>
              <w:rPr>
                <w:rFonts w:ascii="Warnok Pro" w:hAnsi="Warnok Pro"/>
                <w:sz w:val="22"/>
                <w:szCs w:val="22"/>
              </w:rPr>
            </w:pPr>
            <w:r w:rsidRPr="00E87065">
              <w:rPr>
                <w:rFonts w:ascii="Warnok Pro" w:hAnsi="Warnok Pro"/>
                <w:sz w:val="22"/>
                <w:szCs w:val="22"/>
              </w:rPr>
              <w:t xml:space="preserve"> Dos estudiantes haciendo practica de trabajo en  proyecto, participación en Semana de Planificación y Promoción Social, revisión de ponencias “Otras planificaciones: monocultivo de piña y comunidades afectadas” Nuevas Voces en Ciencias Sociales" del Instituto de Investigaciones Sociales (IIS) UCR.</w:t>
            </w:r>
          </w:p>
        </w:tc>
      </w:tr>
      <w:tr w:rsidR="00CD2573" w:rsidRPr="00E87065" w:rsidTr="008A2CF8">
        <w:tc>
          <w:tcPr>
            <w:tcW w:w="3794" w:type="dxa"/>
            <w:shd w:val="clear" w:color="auto" w:fill="auto"/>
          </w:tcPr>
          <w:p w:rsidR="00CD2573" w:rsidRPr="00E87065" w:rsidRDefault="00CD2573" w:rsidP="003F67B8">
            <w:pPr>
              <w:pStyle w:val="Prrafodelista"/>
              <w:numPr>
                <w:ilvl w:val="0"/>
                <w:numId w:val="50"/>
              </w:numPr>
              <w:suppressAutoHyphens w:val="0"/>
              <w:spacing w:line="276" w:lineRule="auto"/>
              <w:contextualSpacing/>
              <w:jc w:val="both"/>
              <w:rPr>
                <w:rFonts w:ascii="Warnok Pro" w:hAnsi="Warnok Pro"/>
                <w:sz w:val="22"/>
                <w:szCs w:val="22"/>
              </w:rPr>
            </w:pPr>
            <w:r w:rsidRPr="00E87065">
              <w:rPr>
                <w:rFonts w:ascii="Warnok Pro" w:hAnsi="Warnok Pro"/>
                <w:sz w:val="22"/>
                <w:szCs w:val="22"/>
              </w:rPr>
              <w:t>Taller I Organización local y construcción de ciudadanía de la Escuela de Trabajo Social</w:t>
            </w:r>
          </w:p>
        </w:tc>
        <w:tc>
          <w:tcPr>
            <w:tcW w:w="5208" w:type="dxa"/>
            <w:shd w:val="clear" w:color="auto" w:fill="auto"/>
          </w:tcPr>
          <w:p w:rsidR="00CD2573" w:rsidRPr="00E87065" w:rsidRDefault="00CD2573" w:rsidP="003F67B8">
            <w:pPr>
              <w:spacing w:line="276" w:lineRule="auto"/>
              <w:jc w:val="both"/>
              <w:rPr>
                <w:rFonts w:ascii="Warnok Pro" w:hAnsi="Warnok Pro"/>
                <w:sz w:val="22"/>
                <w:szCs w:val="22"/>
              </w:rPr>
            </w:pPr>
            <w:r w:rsidRPr="00E87065">
              <w:rPr>
                <w:rFonts w:ascii="Warnok Pro" w:hAnsi="Warnok Pro"/>
                <w:sz w:val="22"/>
                <w:szCs w:val="22"/>
              </w:rPr>
              <w:t xml:space="preserve"> Apoyo , trabajo conjunto como parte de acuerdo de trabajo con la Escuela de TS</w:t>
            </w:r>
          </w:p>
        </w:tc>
      </w:tr>
      <w:tr w:rsidR="00CD2573" w:rsidRPr="00E87065" w:rsidTr="008A2CF8">
        <w:tc>
          <w:tcPr>
            <w:tcW w:w="3794" w:type="dxa"/>
            <w:shd w:val="clear" w:color="auto" w:fill="auto"/>
          </w:tcPr>
          <w:p w:rsidR="00CD2573" w:rsidRPr="00E87065" w:rsidRDefault="00CD2573" w:rsidP="003F67B8">
            <w:pPr>
              <w:pStyle w:val="Prrafodelista"/>
              <w:numPr>
                <w:ilvl w:val="0"/>
                <w:numId w:val="50"/>
              </w:numPr>
              <w:suppressAutoHyphens w:val="0"/>
              <w:spacing w:line="276" w:lineRule="auto"/>
              <w:contextualSpacing/>
              <w:jc w:val="both"/>
              <w:rPr>
                <w:rFonts w:ascii="Warnok Pro" w:hAnsi="Warnok Pro"/>
                <w:sz w:val="22"/>
                <w:szCs w:val="22"/>
              </w:rPr>
            </w:pPr>
            <w:r w:rsidRPr="00E87065">
              <w:rPr>
                <w:rFonts w:ascii="Warnok Pro" w:hAnsi="Warnok Pro"/>
                <w:sz w:val="22"/>
                <w:szCs w:val="22"/>
              </w:rPr>
              <w:t>El Instituto Regional de Estudios en Sustancias Tóxicas de la Universidad Nacional (IRET-UNA)</w:t>
            </w:r>
          </w:p>
        </w:tc>
        <w:tc>
          <w:tcPr>
            <w:tcW w:w="5208" w:type="dxa"/>
            <w:shd w:val="clear" w:color="auto" w:fill="auto"/>
          </w:tcPr>
          <w:p w:rsidR="00CD2573" w:rsidRPr="00E87065" w:rsidRDefault="00CD2573" w:rsidP="003F67B8">
            <w:pPr>
              <w:spacing w:line="276" w:lineRule="auto"/>
              <w:jc w:val="both"/>
              <w:rPr>
                <w:rFonts w:ascii="Warnok Pro" w:hAnsi="Warnok Pro"/>
                <w:sz w:val="22"/>
                <w:szCs w:val="22"/>
              </w:rPr>
            </w:pPr>
            <w:r w:rsidRPr="00E87065">
              <w:rPr>
                <w:rFonts w:ascii="Warnok Pro" w:hAnsi="Warnok Pro"/>
                <w:sz w:val="22"/>
                <w:szCs w:val="22"/>
              </w:rPr>
              <w:t xml:space="preserve"> Análisis de agua en Villa Franca, La Curia, intercambio de información , participación en foros locales , en sesiones municipales etc </w:t>
            </w:r>
          </w:p>
        </w:tc>
      </w:tr>
      <w:tr w:rsidR="00CD2573" w:rsidRPr="00E87065" w:rsidTr="008A2CF8">
        <w:tc>
          <w:tcPr>
            <w:tcW w:w="3794" w:type="dxa"/>
            <w:shd w:val="clear" w:color="auto" w:fill="auto"/>
          </w:tcPr>
          <w:p w:rsidR="00CD2573" w:rsidRPr="00E87065" w:rsidRDefault="00CD2573" w:rsidP="003F67B8">
            <w:pPr>
              <w:pStyle w:val="Prrafodelista"/>
              <w:numPr>
                <w:ilvl w:val="0"/>
                <w:numId w:val="50"/>
              </w:numPr>
              <w:suppressAutoHyphens w:val="0"/>
              <w:spacing w:line="276" w:lineRule="auto"/>
              <w:contextualSpacing/>
              <w:jc w:val="both"/>
              <w:rPr>
                <w:rFonts w:ascii="Warnok Pro" w:hAnsi="Warnok Pro"/>
                <w:sz w:val="22"/>
                <w:szCs w:val="22"/>
              </w:rPr>
            </w:pPr>
            <w:r w:rsidRPr="00E87065">
              <w:rPr>
                <w:rFonts w:ascii="Warnok Pro" w:hAnsi="Warnok Pro"/>
                <w:sz w:val="22"/>
                <w:szCs w:val="22"/>
              </w:rPr>
              <w:t>Escuela de Antropología</w:t>
            </w:r>
          </w:p>
        </w:tc>
        <w:tc>
          <w:tcPr>
            <w:tcW w:w="5208" w:type="dxa"/>
            <w:shd w:val="clear" w:color="auto" w:fill="auto"/>
          </w:tcPr>
          <w:p w:rsidR="00CD2573" w:rsidRPr="00E87065" w:rsidRDefault="00CD2573" w:rsidP="003F67B8">
            <w:pPr>
              <w:spacing w:line="276" w:lineRule="auto"/>
              <w:jc w:val="both"/>
              <w:rPr>
                <w:rFonts w:ascii="Warnok Pro" w:hAnsi="Warnok Pro"/>
                <w:sz w:val="22"/>
                <w:szCs w:val="22"/>
              </w:rPr>
            </w:pPr>
            <w:r w:rsidRPr="00E87065">
              <w:rPr>
                <w:rFonts w:ascii="Warnok Pro" w:hAnsi="Warnok Pro"/>
                <w:sz w:val="22"/>
                <w:szCs w:val="22"/>
              </w:rPr>
              <w:t xml:space="preserve">Curso Historias de vida. Participación de 7 estudiantes en procesos comunitarios acompañados por equipo docente Kioscos. </w:t>
            </w:r>
          </w:p>
        </w:tc>
      </w:tr>
      <w:tr w:rsidR="00CD2573" w:rsidRPr="00E87065" w:rsidTr="008A2CF8">
        <w:tc>
          <w:tcPr>
            <w:tcW w:w="3794" w:type="dxa"/>
            <w:shd w:val="clear" w:color="auto" w:fill="auto"/>
          </w:tcPr>
          <w:p w:rsidR="00CD2573" w:rsidRPr="00E87065" w:rsidRDefault="00CD2573" w:rsidP="003F67B8">
            <w:pPr>
              <w:pStyle w:val="Prrafodelista"/>
              <w:numPr>
                <w:ilvl w:val="0"/>
                <w:numId w:val="50"/>
              </w:numPr>
              <w:suppressAutoHyphens w:val="0"/>
              <w:spacing w:line="276" w:lineRule="auto"/>
              <w:contextualSpacing/>
              <w:jc w:val="both"/>
              <w:rPr>
                <w:rFonts w:ascii="Warnok Pro" w:hAnsi="Warnok Pro"/>
                <w:sz w:val="22"/>
                <w:szCs w:val="22"/>
              </w:rPr>
            </w:pPr>
            <w:r w:rsidRPr="00E87065">
              <w:rPr>
                <w:rFonts w:ascii="Warnok Pro" w:hAnsi="Warnok Pro"/>
                <w:sz w:val="22"/>
                <w:szCs w:val="22"/>
              </w:rPr>
              <w:t xml:space="preserve">Maestría en Hidrogeología  y Escuela de Geología </w:t>
            </w:r>
          </w:p>
        </w:tc>
        <w:tc>
          <w:tcPr>
            <w:tcW w:w="5208" w:type="dxa"/>
            <w:shd w:val="clear" w:color="auto" w:fill="auto"/>
          </w:tcPr>
          <w:p w:rsidR="00CD2573" w:rsidRPr="00E87065" w:rsidRDefault="00CD2573" w:rsidP="003F67B8">
            <w:pPr>
              <w:spacing w:line="276" w:lineRule="auto"/>
              <w:jc w:val="both"/>
              <w:rPr>
                <w:rFonts w:ascii="Warnok Pro" w:hAnsi="Warnok Pro"/>
                <w:sz w:val="22"/>
                <w:szCs w:val="22"/>
              </w:rPr>
            </w:pPr>
            <w:r w:rsidRPr="00E87065">
              <w:rPr>
                <w:rFonts w:ascii="Warnok Pro" w:hAnsi="Warnok Pro"/>
                <w:sz w:val="22"/>
                <w:szCs w:val="22"/>
              </w:rPr>
              <w:t xml:space="preserve"> Participación en foros  en comunidades , giras conjuntas , intercambio de información , coordinación para la participación en sesión municipal en Guácimo </w:t>
            </w:r>
          </w:p>
        </w:tc>
      </w:tr>
      <w:tr w:rsidR="00CD2573" w:rsidRPr="00E87065" w:rsidTr="008A2CF8">
        <w:tc>
          <w:tcPr>
            <w:tcW w:w="3794" w:type="dxa"/>
            <w:shd w:val="clear" w:color="auto" w:fill="auto"/>
          </w:tcPr>
          <w:p w:rsidR="00CD2573" w:rsidRPr="00E87065" w:rsidRDefault="00CD2573" w:rsidP="003F67B8">
            <w:pPr>
              <w:pStyle w:val="Prrafodelista"/>
              <w:numPr>
                <w:ilvl w:val="0"/>
                <w:numId w:val="50"/>
              </w:numPr>
              <w:suppressAutoHyphens w:val="0"/>
              <w:spacing w:line="276" w:lineRule="auto"/>
              <w:contextualSpacing/>
              <w:jc w:val="both"/>
              <w:rPr>
                <w:rFonts w:ascii="Warnok Pro" w:hAnsi="Warnok Pro"/>
                <w:sz w:val="22"/>
                <w:szCs w:val="22"/>
              </w:rPr>
            </w:pPr>
            <w:r w:rsidRPr="00E87065">
              <w:rPr>
                <w:rFonts w:ascii="Warnok Pro" w:hAnsi="Warnok Pro"/>
                <w:sz w:val="22"/>
                <w:szCs w:val="22"/>
              </w:rPr>
              <w:t>Centro de Investigación en Ciencias del Mar y Limnología (CIMAR)</w:t>
            </w:r>
          </w:p>
        </w:tc>
        <w:tc>
          <w:tcPr>
            <w:tcW w:w="5208" w:type="dxa"/>
            <w:shd w:val="clear" w:color="auto" w:fill="auto"/>
          </w:tcPr>
          <w:p w:rsidR="00CD2573" w:rsidRPr="00E87065" w:rsidRDefault="00CD2573" w:rsidP="003F67B8">
            <w:pPr>
              <w:spacing w:line="276" w:lineRule="auto"/>
              <w:jc w:val="both"/>
              <w:rPr>
                <w:rFonts w:ascii="Warnok Pro" w:hAnsi="Warnok Pro"/>
                <w:sz w:val="22"/>
                <w:szCs w:val="22"/>
              </w:rPr>
            </w:pPr>
            <w:r w:rsidRPr="00E87065">
              <w:rPr>
                <w:rFonts w:ascii="Warnok Pro" w:hAnsi="Warnok Pro"/>
                <w:sz w:val="22"/>
                <w:szCs w:val="22"/>
              </w:rPr>
              <w:t xml:space="preserve"> Participación en foro local y en la UCR  sobre Marina en Golfo Dulce, intercambio de información </w:t>
            </w:r>
          </w:p>
        </w:tc>
      </w:tr>
      <w:tr w:rsidR="00CD2573" w:rsidRPr="00E87065" w:rsidTr="008A2CF8">
        <w:tc>
          <w:tcPr>
            <w:tcW w:w="3794" w:type="dxa"/>
            <w:shd w:val="clear" w:color="auto" w:fill="auto"/>
          </w:tcPr>
          <w:p w:rsidR="00CD2573" w:rsidRPr="00E87065" w:rsidRDefault="00CD2573" w:rsidP="003F67B8">
            <w:pPr>
              <w:pStyle w:val="Prrafodelista"/>
              <w:numPr>
                <w:ilvl w:val="0"/>
                <w:numId w:val="50"/>
              </w:numPr>
              <w:suppressAutoHyphens w:val="0"/>
              <w:spacing w:line="276" w:lineRule="auto"/>
              <w:contextualSpacing/>
              <w:jc w:val="both"/>
              <w:rPr>
                <w:rFonts w:ascii="Warnok Pro" w:hAnsi="Warnok Pro"/>
                <w:sz w:val="22"/>
                <w:szCs w:val="22"/>
              </w:rPr>
            </w:pPr>
            <w:r w:rsidRPr="00E87065">
              <w:rPr>
                <w:rFonts w:ascii="Warnok Pro" w:hAnsi="Warnok Pro"/>
                <w:sz w:val="22"/>
                <w:szCs w:val="22"/>
              </w:rPr>
              <w:t>Escuela de Biología UCR</w:t>
            </w:r>
          </w:p>
        </w:tc>
        <w:tc>
          <w:tcPr>
            <w:tcW w:w="5208" w:type="dxa"/>
            <w:shd w:val="clear" w:color="auto" w:fill="auto"/>
          </w:tcPr>
          <w:p w:rsidR="00CD2573" w:rsidRPr="00E87065" w:rsidRDefault="00CD2573" w:rsidP="003F67B8">
            <w:pPr>
              <w:spacing w:line="276" w:lineRule="auto"/>
              <w:jc w:val="both"/>
              <w:rPr>
                <w:rFonts w:ascii="Warnok Pro" w:hAnsi="Warnok Pro"/>
                <w:sz w:val="22"/>
                <w:szCs w:val="22"/>
              </w:rPr>
            </w:pPr>
            <w:r w:rsidRPr="00E87065">
              <w:rPr>
                <w:rFonts w:ascii="Warnok Pro" w:hAnsi="Warnok Pro"/>
                <w:sz w:val="22"/>
                <w:szCs w:val="22"/>
              </w:rPr>
              <w:t>Participación en foro local y en la UCR  sobre Mariana en Golfo Dulce intercambio de información, video  sobre crucitas y aeropuerto  osa.</w:t>
            </w:r>
          </w:p>
        </w:tc>
      </w:tr>
      <w:tr w:rsidR="00CD2573" w:rsidRPr="00E87065" w:rsidTr="008A2CF8">
        <w:tc>
          <w:tcPr>
            <w:tcW w:w="3794" w:type="dxa"/>
            <w:shd w:val="clear" w:color="auto" w:fill="auto"/>
          </w:tcPr>
          <w:p w:rsidR="00CD2573" w:rsidRPr="00E87065" w:rsidRDefault="00CD2573" w:rsidP="003F67B8">
            <w:pPr>
              <w:pStyle w:val="Prrafodelista"/>
              <w:numPr>
                <w:ilvl w:val="0"/>
                <w:numId w:val="50"/>
              </w:numPr>
              <w:suppressAutoHyphens w:val="0"/>
              <w:spacing w:line="276" w:lineRule="auto"/>
              <w:contextualSpacing/>
              <w:jc w:val="both"/>
              <w:rPr>
                <w:rFonts w:ascii="Warnok Pro" w:hAnsi="Warnok Pro"/>
                <w:sz w:val="22"/>
                <w:szCs w:val="22"/>
              </w:rPr>
            </w:pPr>
            <w:r w:rsidRPr="00E87065">
              <w:rPr>
                <w:rFonts w:ascii="Warnok Pro" w:hAnsi="Warnok Pro"/>
                <w:sz w:val="22"/>
                <w:szCs w:val="22"/>
              </w:rPr>
              <w:t xml:space="preserve">Decanato de Ciencias Sociales </w:t>
            </w:r>
          </w:p>
        </w:tc>
        <w:tc>
          <w:tcPr>
            <w:tcW w:w="5208" w:type="dxa"/>
            <w:shd w:val="clear" w:color="auto" w:fill="auto"/>
          </w:tcPr>
          <w:p w:rsidR="00CD2573" w:rsidRPr="00E87065" w:rsidRDefault="00CD2573" w:rsidP="003F67B8">
            <w:pPr>
              <w:spacing w:line="276" w:lineRule="auto"/>
              <w:jc w:val="both"/>
              <w:rPr>
                <w:rFonts w:ascii="Warnok Pro" w:hAnsi="Warnok Pro"/>
                <w:sz w:val="22"/>
                <w:szCs w:val="22"/>
              </w:rPr>
            </w:pPr>
            <w:r w:rsidRPr="00E87065">
              <w:rPr>
                <w:rFonts w:ascii="Warnok Pro" w:hAnsi="Warnok Pro"/>
                <w:sz w:val="22"/>
                <w:szCs w:val="22"/>
              </w:rPr>
              <w:t xml:space="preserve">Presentación de informes, participación en reunión y gira del convenio UCR –ALUNASA tanto en la sede como en la empresa en Esparza.  Realización de una  reunión con organizaciones comunales  de Esparza para intercambio sobre conflictos ambientales en la comunidad. (Minería en Macacona, en rio Barranca, y amenazas a otras áreas protegidas). Coordinación de foros  y otras actividades </w:t>
            </w:r>
          </w:p>
        </w:tc>
      </w:tr>
      <w:tr w:rsidR="00CD2573" w:rsidRPr="00E87065" w:rsidTr="008A2CF8">
        <w:tc>
          <w:tcPr>
            <w:tcW w:w="3794" w:type="dxa"/>
            <w:tcBorders>
              <w:bottom w:val="single" w:sz="4" w:space="0" w:color="auto"/>
            </w:tcBorders>
            <w:shd w:val="clear" w:color="auto" w:fill="auto"/>
          </w:tcPr>
          <w:p w:rsidR="00CD2573" w:rsidRPr="00E87065" w:rsidRDefault="00CD2573" w:rsidP="003F67B8">
            <w:pPr>
              <w:pStyle w:val="Prrafodelista"/>
              <w:numPr>
                <w:ilvl w:val="0"/>
                <w:numId w:val="50"/>
              </w:numPr>
              <w:suppressAutoHyphens w:val="0"/>
              <w:spacing w:line="276" w:lineRule="auto"/>
              <w:contextualSpacing/>
              <w:jc w:val="both"/>
              <w:rPr>
                <w:rFonts w:ascii="Warnok Pro" w:hAnsi="Warnok Pro"/>
                <w:sz w:val="22"/>
                <w:szCs w:val="22"/>
              </w:rPr>
            </w:pPr>
            <w:r w:rsidRPr="00E87065">
              <w:rPr>
                <w:rFonts w:ascii="Warnok Pro" w:hAnsi="Warnok Pro"/>
                <w:sz w:val="22"/>
                <w:szCs w:val="22"/>
              </w:rPr>
              <w:t xml:space="preserve">TCU de Arte Público </w:t>
            </w:r>
          </w:p>
        </w:tc>
        <w:tc>
          <w:tcPr>
            <w:tcW w:w="5208" w:type="dxa"/>
            <w:tcBorders>
              <w:bottom w:val="single" w:sz="4" w:space="0" w:color="auto"/>
            </w:tcBorders>
            <w:shd w:val="clear" w:color="auto" w:fill="auto"/>
          </w:tcPr>
          <w:p w:rsidR="00CD2573" w:rsidRPr="00E87065" w:rsidRDefault="00CD2573" w:rsidP="003F67B8">
            <w:pPr>
              <w:spacing w:line="276" w:lineRule="auto"/>
              <w:jc w:val="both"/>
              <w:rPr>
                <w:rFonts w:ascii="Warnok Pro" w:hAnsi="Warnok Pro"/>
                <w:sz w:val="22"/>
                <w:szCs w:val="22"/>
              </w:rPr>
            </w:pPr>
            <w:r w:rsidRPr="00E87065">
              <w:rPr>
                <w:rFonts w:ascii="Warnok Pro" w:hAnsi="Warnok Pro"/>
                <w:sz w:val="22"/>
                <w:szCs w:val="22"/>
              </w:rPr>
              <w:t xml:space="preserve">Mural y actividades con niños y niña de La Perla de Guácimo en el día del ambiente </w:t>
            </w:r>
          </w:p>
        </w:tc>
      </w:tr>
      <w:tr w:rsidR="00CD2573" w:rsidRPr="00E87065" w:rsidTr="008A2CF8">
        <w:tc>
          <w:tcPr>
            <w:tcW w:w="3794" w:type="dxa"/>
            <w:shd w:val="clear" w:color="auto" w:fill="auto"/>
          </w:tcPr>
          <w:p w:rsidR="00CD2573" w:rsidRPr="00E87065" w:rsidRDefault="00CD2573" w:rsidP="003F67B8">
            <w:pPr>
              <w:pStyle w:val="Prrafodelista"/>
              <w:numPr>
                <w:ilvl w:val="0"/>
                <w:numId w:val="50"/>
              </w:numPr>
              <w:suppressAutoHyphens w:val="0"/>
              <w:spacing w:line="276" w:lineRule="auto"/>
              <w:contextualSpacing/>
              <w:jc w:val="both"/>
              <w:rPr>
                <w:rFonts w:ascii="Warnok Pro" w:hAnsi="Warnok Pro"/>
                <w:sz w:val="22"/>
                <w:szCs w:val="22"/>
              </w:rPr>
            </w:pPr>
            <w:r w:rsidRPr="00E87065">
              <w:rPr>
                <w:rFonts w:ascii="Warnok Pro" w:hAnsi="Warnok Pro"/>
                <w:sz w:val="22"/>
                <w:szCs w:val="22"/>
              </w:rPr>
              <w:t xml:space="preserve">Cátedra Chico Mendez  -Programa de Vinculación, Estudios Generales, </w:t>
            </w:r>
            <w:r w:rsidRPr="00E87065">
              <w:rPr>
                <w:rFonts w:ascii="Warnok Pro" w:hAnsi="Warnok Pro"/>
                <w:sz w:val="22"/>
                <w:szCs w:val="22"/>
              </w:rPr>
              <w:lastRenderedPageBreak/>
              <w:t xml:space="preserve">UNA </w:t>
            </w:r>
          </w:p>
        </w:tc>
        <w:tc>
          <w:tcPr>
            <w:tcW w:w="5208" w:type="dxa"/>
            <w:shd w:val="clear" w:color="auto" w:fill="auto"/>
          </w:tcPr>
          <w:p w:rsidR="00CD2573" w:rsidRPr="00E87065" w:rsidRDefault="00CD2573" w:rsidP="003F67B8">
            <w:pPr>
              <w:spacing w:line="276" w:lineRule="auto"/>
              <w:jc w:val="both"/>
              <w:rPr>
                <w:rFonts w:ascii="Warnok Pro" w:hAnsi="Warnok Pro"/>
                <w:sz w:val="22"/>
                <w:szCs w:val="22"/>
              </w:rPr>
            </w:pPr>
            <w:r w:rsidRPr="00E87065">
              <w:rPr>
                <w:rFonts w:ascii="Warnok Pro" w:hAnsi="Warnok Pro"/>
                <w:sz w:val="22"/>
                <w:szCs w:val="22"/>
              </w:rPr>
              <w:lastRenderedPageBreak/>
              <w:t>Participación en foro sobre explotación petrolera en UNA</w:t>
            </w:r>
          </w:p>
        </w:tc>
      </w:tr>
      <w:tr w:rsidR="00CD2573" w:rsidRPr="00E87065" w:rsidTr="008A2CF8">
        <w:tc>
          <w:tcPr>
            <w:tcW w:w="3794" w:type="dxa"/>
            <w:shd w:val="clear" w:color="auto" w:fill="auto"/>
          </w:tcPr>
          <w:p w:rsidR="00CD2573" w:rsidRPr="00E87065" w:rsidRDefault="00CD2573" w:rsidP="003F67B8">
            <w:pPr>
              <w:pStyle w:val="Prrafodelista"/>
              <w:numPr>
                <w:ilvl w:val="0"/>
                <w:numId w:val="50"/>
              </w:numPr>
              <w:suppressAutoHyphens w:val="0"/>
              <w:spacing w:line="276" w:lineRule="auto"/>
              <w:contextualSpacing/>
              <w:jc w:val="both"/>
              <w:rPr>
                <w:rFonts w:ascii="Warnok Pro" w:hAnsi="Warnok Pro"/>
                <w:sz w:val="22"/>
                <w:szCs w:val="22"/>
              </w:rPr>
            </w:pPr>
            <w:r w:rsidRPr="00E87065">
              <w:rPr>
                <w:rFonts w:ascii="Warnok Pro" w:hAnsi="Warnok Pro"/>
                <w:sz w:val="22"/>
                <w:szCs w:val="22"/>
              </w:rPr>
              <w:lastRenderedPageBreak/>
              <w:t>Concejo Universitario y Unidad de Estudios del CU</w:t>
            </w:r>
          </w:p>
        </w:tc>
        <w:tc>
          <w:tcPr>
            <w:tcW w:w="5208" w:type="dxa"/>
            <w:shd w:val="clear" w:color="auto" w:fill="auto"/>
          </w:tcPr>
          <w:p w:rsidR="00CD2573" w:rsidRPr="00E87065" w:rsidRDefault="00CD2573" w:rsidP="003F67B8">
            <w:pPr>
              <w:spacing w:line="276" w:lineRule="auto"/>
              <w:jc w:val="both"/>
              <w:rPr>
                <w:rFonts w:ascii="Warnok Pro" w:hAnsi="Warnok Pro"/>
                <w:sz w:val="22"/>
                <w:szCs w:val="22"/>
              </w:rPr>
            </w:pPr>
            <w:r w:rsidRPr="00E87065">
              <w:rPr>
                <w:rFonts w:ascii="Warnok Pro" w:hAnsi="Warnok Pro"/>
                <w:sz w:val="22"/>
                <w:szCs w:val="22"/>
              </w:rPr>
              <w:t xml:space="preserve">Presentación de estudios sobre PH Diquís, pronunciamientos sobre minería , energía </w:t>
            </w:r>
          </w:p>
        </w:tc>
      </w:tr>
      <w:tr w:rsidR="00CD2573" w:rsidRPr="00E87065" w:rsidTr="008A2CF8">
        <w:tc>
          <w:tcPr>
            <w:tcW w:w="3794" w:type="dxa"/>
            <w:shd w:val="clear" w:color="auto" w:fill="auto"/>
          </w:tcPr>
          <w:p w:rsidR="00CD2573" w:rsidRPr="00E87065" w:rsidRDefault="00CD2573" w:rsidP="003F67B8">
            <w:pPr>
              <w:pStyle w:val="Prrafodelista"/>
              <w:numPr>
                <w:ilvl w:val="0"/>
                <w:numId w:val="50"/>
              </w:numPr>
              <w:suppressAutoHyphens w:val="0"/>
              <w:spacing w:line="276" w:lineRule="auto"/>
              <w:contextualSpacing/>
              <w:jc w:val="both"/>
              <w:rPr>
                <w:rFonts w:ascii="Warnok Pro" w:hAnsi="Warnok Pro"/>
                <w:sz w:val="22"/>
                <w:szCs w:val="22"/>
              </w:rPr>
            </w:pPr>
            <w:r w:rsidRPr="00E87065">
              <w:rPr>
                <w:rFonts w:ascii="Warnok Pro" w:hAnsi="Warnok Pro"/>
                <w:sz w:val="22"/>
                <w:szCs w:val="22"/>
              </w:rPr>
              <w:t>El Programa Institucional Osa – Golfo Dulce de la Universidad de Costa Rica (PIOSA)</w:t>
            </w:r>
          </w:p>
        </w:tc>
        <w:tc>
          <w:tcPr>
            <w:tcW w:w="5208" w:type="dxa"/>
            <w:shd w:val="clear" w:color="auto" w:fill="auto"/>
          </w:tcPr>
          <w:p w:rsidR="00CD2573" w:rsidRPr="00E87065" w:rsidRDefault="00CD2573" w:rsidP="003F67B8">
            <w:pPr>
              <w:spacing w:line="276" w:lineRule="auto"/>
              <w:jc w:val="both"/>
              <w:rPr>
                <w:rFonts w:ascii="Warnok Pro" w:hAnsi="Warnok Pro"/>
                <w:sz w:val="22"/>
                <w:szCs w:val="22"/>
              </w:rPr>
            </w:pPr>
            <w:r w:rsidRPr="00E87065">
              <w:rPr>
                <w:rFonts w:ascii="Warnok Pro" w:hAnsi="Warnok Pro"/>
                <w:sz w:val="22"/>
                <w:szCs w:val="22"/>
              </w:rPr>
              <w:t xml:space="preserve">Participación en Foros, Intercambio de información sobre PH Diquís y Aeropuerto Sur </w:t>
            </w:r>
          </w:p>
        </w:tc>
      </w:tr>
      <w:tr w:rsidR="00CD2573" w:rsidRPr="00E87065" w:rsidTr="008A2CF8">
        <w:tc>
          <w:tcPr>
            <w:tcW w:w="3794" w:type="dxa"/>
            <w:shd w:val="clear" w:color="auto" w:fill="auto"/>
          </w:tcPr>
          <w:p w:rsidR="00CD2573" w:rsidRPr="00E87065" w:rsidRDefault="00CD2573" w:rsidP="003F67B8">
            <w:pPr>
              <w:pStyle w:val="Prrafodelista"/>
              <w:numPr>
                <w:ilvl w:val="0"/>
                <w:numId w:val="50"/>
              </w:numPr>
              <w:suppressAutoHyphens w:val="0"/>
              <w:spacing w:line="276" w:lineRule="auto"/>
              <w:contextualSpacing/>
              <w:jc w:val="both"/>
              <w:rPr>
                <w:rFonts w:ascii="Warnok Pro" w:hAnsi="Warnok Pro"/>
                <w:sz w:val="22"/>
                <w:szCs w:val="22"/>
              </w:rPr>
            </w:pPr>
            <w:r w:rsidRPr="00E87065">
              <w:rPr>
                <w:rFonts w:ascii="Warnok Pro" w:hAnsi="Warnok Pro"/>
                <w:sz w:val="22"/>
                <w:szCs w:val="22"/>
              </w:rPr>
              <w:t xml:space="preserve">Canal 15 </w:t>
            </w:r>
          </w:p>
        </w:tc>
        <w:tc>
          <w:tcPr>
            <w:tcW w:w="5208" w:type="dxa"/>
            <w:shd w:val="clear" w:color="auto" w:fill="auto"/>
          </w:tcPr>
          <w:p w:rsidR="00CD2573" w:rsidRPr="00E87065" w:rsidRDefault="00CD2573" w:rsidP="003F67B8">
            <w:pPr>
              <w:spacing w:line="276" w:lineRule="auto"/>
              <w:jc w:val="both"/>
              <w:rPr>
                <w:rFonts w:ascii="Warnok Pro" w:hAnsi="Warnok Pro"/>
                <w:sz w:val="22"/>
                <w:szCs w:val="22"/>
              </w:rPr>
            </w:pPr>
            <w:r w:rsidRPr="00E87065">
              <w:rPr>
                <w:rFonts w:ascii="Warnok Pro" w:hAnsi="Warnok Pro"/>
                <w:sz w:val="22"/>
                <w:szCs w:val="22"/>
              </w:rPr>
              <w:t xml:space="preserve">Programas Era Verde , Música por Inclusión , Materia Gris, etc </w:t>
            </w:r>
          </w:p>
        </w:tc>
      </w:tr>
      <w:tr w:rsidR="00CD2573" w:rsidRPr="00E87065" w:rsidTr="008A2CF8">
        <w:tc>
          <w:tcPr>
            <w:tcW w:w="3794" w:type="dxa"/>
            <w:shd w:val="clear" w:color="auto" w:fill="auto"/>
          </w:tcPr>
          <w:p w:rsidR="00CD2573" w:rsidRPr="00E87065" w:rsidRDefault="00CD2573" w:rsidP="003F67B8">
            <w:pPr>
              <w:pStyle w:val="Prrafodelista"/>
              <w:numPr>
                <w:ilvl w:val="0"/>
                <w:numId w:val="50"/>
              </w:numPr>
              <w:suppressAutoHyphens w:val="0"/>
              <w:spacing w:line="276" w:lineRule="auto"/>
              <w:contextualSpacing/>
              <w:jc w:val="both"/>
              <w:rPr>
                <w:rFonts w:ascii="Warnok Pro" w:hAnsi="Warnok Pro"/>
                <w:sz w:val="22"/>
                <w:szCs w:val="22"/>
              </w:rPr>
            </w:pPr>
            <w:r w:rsidRPr="00E87065">
              <w:rPr>
                <w:rFonts w:ascii="Warnok Pro" w:hAnsi="Warnok Pro"/>
                <w:sz w:val="22"/>
                <w:szCs w:val="22"/>
              </w:rPr>
              <w:t xml:space="preserve">Consultorios ambientales , maestría en Derecho ambiental </w:t>
            </w:r>
          </w:p>
        </w:tc>
        <w:tc>
          <w:tcPr>
            <w:tcW w:w="5208" w:type="dxa"/>
            <w:shd w:val="clear" w:color="auto" w:fill="auto"/>
          </w:tcPr>
          <w:p w:rsidR="00CD2573" w:rsidRPr="00E87065" w:rsidRDefault="00CD2573" w:rsidP="003F67B8">
            <w:pPr>
              <w:spacing w:line="276" w:lineRule="auto"/>
              <w:jc w:val="both"/>
              <w:rPr>
                <w:rFonts w:ascii="Warnok Pro" w:hAnsi="Warnok Pro"/>
                <w:sz w:val="22"/>
                <w:szCs w:val="22"/>
              </w:rPr>
            </w:pPr>
            <w:r w:rsidRPr="00E87065">
              <w:rPr>
                <w:rFonts w:ascii="Warnok Pro" w:hAnsi="Warnok Pro"/>
                <w:sz w:val="22"/>
                <w:szCs w:val="22"/>
              </w:rPr>
              <w:t>Canalizar denuncias , publicación de guía sobre denuncias ambientales , conversatorio  y reunión para la realización de coadyuvancia para la defensa de la moratoria piñera</w:t>
            </w:r>
          </w:p>
        </w:tc>
      </w:tr>
      <w:tr w:rsidR="00CD2573" w:rsidRPr="00E87065" w:rsidTr="008A2CF8">
        <w:tc>
          <w:tcPr>
            <w:tcW w:w="3794" w:type="dxa"/>
            <w:shd w:val="clear" w:color="auto" w:fill="auto"/>
          </w:tcPr>
          <w:p w:rsidR="00CD2573" w:rsidRPr="00E87065" w:rsidRDefault="00CD2573" w:rsidP="003F67B8">
            <w:pPr>
              <w:pStyle w:val="Prrafodelista"/>
              <w:numPr>
                <w:ilvl w:val="0"/>
                <w:numId w:val="50"/>
              </w:numPr>
              <w:suppressAutoHyphens w:val="0"/>
              <w:spacing w:line="276" w:lineRule="auto"/>
              <w:contextualSpacing/>
              <w:jc w:val="both"/>
              <w:rPr>
                <w:rFonts w:ascii="Warnok Pro" w:hAnsi="Warnok Pro"/>
                <w:sz w:val="22"/>
                <w:szCs w:val="22"/>
              </w:rPr>
            </w:pPr>
            <w:r w:rsidRPr="00E87065">
              <w:rPr>
                <w:rFonts w:ascii="Warnok Pro" w:hAnsi="Warnok Pro"/>
                <w:sz w:val="22"/>
                <w:szCs w:val="22"/>
              </w:rPr>
              <w:t>Proyecto "Fortalecimiento de las capacidades de la ASADA de Milano para el mejoramiento de las condiciones de la Salud Ambiental en la comunidad", de las iniciativas estudiantiles.</w:t>
            </w:r>
          </w:p>
        </w:tc>
        <w:tc>
          <w:tcPr>
            <w:tcW w:w="5208" w:type="dxa"/>
            <w:shd w:val="clear" w:color="auto" w:fill="auto"/>
          </w:tcPr>
          <w:p w:rsidR="00CD2573" w:rsidRPr="00E87065" w:rsidRDefault="00CD2573" w:rsidP="003F67B8">
            <w:pPr>
              <w:spacing w:line="276" w:lineRule="auto"/>
              <w:jc w:val="both"/>
              <w:rPr>
                <w:rFonts w:ascii="Warnok Pro" w:hAnsi="Warnok Pro"/>
                <w:sz w:val="22"/>
                <w:szCs w:val="22"/>
              </w:rPr>
            </w:pPr>
            <w:r w:rsidRPr="00E87065">
              <w:rPr>
                <w:rFonts w:ascii="Warnok Pro" w:hAnsi="Warnok Pro"/>
                <w:sz w:val="22"/>
                <w:szCs w:val="22"/>
              </w:rPr>
              <w:t xml:space="preserve"> Foros  y  reportaje sobre el tema del agua en Milano.</w:t>
            </w:r>
          </w:p>
        </w:tc>
      </w:tr>
      <w:tr w:rsidR="00CD2573" w:rsidRPr="00E87065" w:rsidTr="008A2CF8">
        <w:trPr>
          <w:trHeight w:val="103"/>
        </w:trPr>
        <w:tc>
          <w:tcPr>
            <w:tcW w:w="3794" w:type="dxa"/>
            <w:shd w:val="clear" w:color="auto" w:fill="auto"/>
          </w:tcPr>
          <w:p w:rsidR="00CD2573" w:rsidRPr="00E87065" w:rsidRDefault="00CD2573" w:rsidP="003F67B8">
            <w:pPr>
              <w:pStyle w:val="Prrafodelista"/>
              <w:numPr>
                <w:ilvl w:val="0"/>
                <w:numId w:val="50"/>
              </w:numPr>
              <w:suppressAutoHyphens w:val="0"/>
              <w:spacing w:line="276" w:lineRule="auto"/>
              <w:contextualSpacing/>
              <w:jc w:val="both"/>
              <w:rPr>
                <w:rFonts w:ascii="Warnok Pro" w:hAnsi="Warnok Pro"/>
                <w:sz w:val="22"/>
                <w:szCs w:val="22"/>
              </w:rPr>
            </w:pPr>
            <w:r w:rsidRPr="00E87065">
              <w:rPr>
                <w:rFonts w:ascii="Warnok Pro" w:hAnsi="Warnok Pro"/>
                <w:sz w:val="22"/>
                <w:szCs w:val="22"/>
              </w:rPr>
              <w:t xml:space="preserve">Instituto de Investigaciones Sociales </w:t>
            </w:r>
          </w:p>
        </w:tc>
        <w:tc>
          <w:tcPr>
            <w:tcW w:w="5208" w:type="dxa"/>
            <w:shd w:val="clear" w:color="auto" w:fill="auto"/>
          </w:tcPr>
          <w:p w:rsidR="00CD2573" w:rsidRPr="00E87065" w:rsidRDefault="00CD2573" w:rsidP="003F67B8">
            <w:pPr>
              <w:spacing w:line="276" w:lineRule="auto"/>
              <w:jc w:val="both"/>
              <w:rPr>
                <w:rFonts w:ascii="Warnok Pro" w:hAnsi="Warnok Pro"/>
                <w:sz w:val="22"/>
                <w:szCs w:val="22"/>
              </w:rPr>
            </w:pPr>
            <w:r w:rsidRPr="00E87065">
              <w:rPr>
                <w:rFonts w:ascii="Warnok Pro" w:hAnsi="Warnok Pro"/>
                <w:sz w:val="22"/>
                <w:szCs w:val="22"/>
              </w:rPr>
              <w:t xml:space="preserve">Coordinación de giras a zona piñera, revisión y comentario con ponencias </w:t>
            </w:r>
          </w:p>
        </w:tc>
      </w:tr>
      <w:tr w:rsidR="00CD2573" w:rsidRPr="00E87065" w:rsidTr="008A2CF8">
        <w:trPr>
          <w:trHeight w:val="103"/>
        </w:trPr>
        <w:tc>
          <w:tcPr>
            <w:tcW w:w="3794" w:type="dxa"/>
            <w:shd w:val="clear" w:color="auto" w:fill="auto"/>
          </w:tcPr>
          <w:p w:rsidR="00CD2573" w:rsidRPr="00E87065" w:rsidRDefault="00CD2573" w:rsidP="003F67B8">
            <w:pPr>
              <w:pStyle w:val="Prrafodelista"/>
              <w:numPr>
                <w:ilvl w:val="0"/>
                <w:numId w:val="50"/>
              </w:numPr>
              <w:suppressAutoHyphens w:val="0"/>
              <w:spacing w:line="276" w:lineRule="auto"/>
              <w:contextualSpacing/>
              <w:jc w:val="both"/>
              <w:rPr>
                <w:rFonts w:ascii="Warnok Pro" w:hAnsi="Warnok Pro"/>
                <w:sz w:val="22"/>
                <w:szCs w:val="22"/>
              </w:rPr>
            </w:pPr>
            <w:r w:rsidRPr="00E87065">
              <w:rPr>
                <w:rFonts w:ascii="Warnok Pro" w:hAnsi="Warnok Pro"/>
                <w:sz w:val="22"/>
                <w:szCs w:val="22"/>
              </w:rPr>
              <w:t xml:space="preserve">Semanario Universidad </w:t>
            </w:r>
          </w:p>
        </w:tc>
        <w:tc>
          <w:tcPr>
            <w:tcW w:w="5208" w:type="dxa"/>
            <w:shd w:val="clear" w:color="auto" w:fill="auto"/>
          </w:tcPr>
          <w:p w:rsidR="00CD2573" w:rsidRPr="00E87065" w:rsidRDefault="00CD2573" w:rsidP="003F67B8">
            <w:pPr>
              <w:spacing w:line="276" w:lineRule="auto"/>
              <w:jc w:val="both"/>
              <w:rPr>
                <w:rFonts w:ascii="Warnok Pro" w:hAnsi="Warnok Pro"/>
                <w:sz w:val="22"/>
                <w:szCs w:val="22"/>
              </w:rPr>
            </w:pPr>
            <w:r w:rsidRPr="00E87065">
              <w:rPr>
                <w:rFonts w:ascii="Warnok Pro" w:hAnsi="Warnok Pro"/>
                <w:sz w:val="22"/>
                <w:szCs w:val="22"/>
              </w:rPr>
              <w:t xml:space="preserve"> Propuesta de temas, coordinación de giras, fuente de temas ambientales , intercambio de información </w:t>
            </w:r>
          </w:p>
        </w:tc>
      </w:tr>
      <w:tr w:rsidR="00CD2573" w:rsidRPr="00E87065" w:rsidTr="008A2CF8">
        <w:trPr>
          <w:trHeight w:val="103"/>
        </w:trPr>
        <w:tc>
          <w:tcPr>
            <w:tcW w:w="3794" w:type="dxa"/>
            <w:shd w:val="clear" w:color="auto" w:fill="auto"/>
          </w:tcPr>
          <w:p w:rsidR="00CD2573" w:rsidRPr="00E87065" w:rsidRDefault="00CD2573" w:rsidP="003F67B8">
            <w:pPr>
              <w:pStyle w:val="Prrafodelista"/>
              <w:numPr>
                <w:ilvl w:val="0"/>
                <w:numId w:val="50"/>
              </w:numPr>
              <w:suppressAutoHyphens w:val="0"/>
              <w:spacing w:line="276" w:lineRule="auto"/>
              <w:contextualSpacing/>
              <w:jc w:val="both"/>
              <w:rPr>
                <w:rFonts w:ascii="Warnok Pro" w:hAnsi="Warnok Pro"/>
                <w:sz w:val="22"/>
                <w:szCs w:val="22"/>
              </w:rPr>
            </w:pPr>
            <w:r w:rsidRPr="00E87065">
              <w:rPr>
                <w:rFonts w:ascii="Warnok Pro" w:hAnsi="Warnok Pro"/>
                <w:sz w:val="22"/>
                <w:szCs w:val="22"/>
              </w:rPr>
              <w:t>Radio U</w:t>
            </w:r>
          </w:p>
        </w:tc>
        <w:tc>
          <w:tcPr>
            <w:tcW w:w="5208" w:type="dxa"/>
            <w:shd w:val="clear" w:color="auto" w:fill="auto"/>
          </w:tcPr>
          <w:p w:rsidR="00CD2573" w:rsidRPr="00E87065" w:rsidRDefault="00CD2573" w:rsidP="003F67B8">
            <w:pPr>
              <w:spacing w:line="276" w:lineRule="auto"/>
              <w:jc w:val="both"/>
              <w:rPr>
                <w:rFonts w:ascii="Warnok Pro" w:hAnsi="Warnok Pro"/>
                <w:sz w:val="22"/>
                <w:szCs w:val="22"/>
              </w:rPr>
            </w:pPr>
            <w:r w:rsidRPr="00E87065">
              <w:rPr>
                <w:rFonts w:ascii="Warnok Pro" w:hAnsi="Warnok Pro"/>
                <w:sz w:val="22"/>
                <w:szCs w:val="22"/>
              </w:rPr>
              <w:t>Propuesta de temas, coordinación de giras, fuente de temas ambientales , intercambio de información</w:t>
            </w:r>
          </w:p>
        </w:tc>
      </w:tr>
      <w:tr w:rsidR="00CD2573" w:rsidRPr="00E87065" w:rsidTr="008A2CF8">
        <w:trPr>
          <w:trHeight w:val="103"/>
        </w:trPr>
        <w:tc>
          <w:tcPr>
            <w:tcW w:w="3794" w:type="dxa"/>
            <w:shd w:val="clear" w:color="auto" w:fill="auto"/>
          </w:tcPr>
          <w:p w:rsidR="00CD2573" w:rsidRPr="00E87065" w:rsidRDefault="00CD2573" w:rsidP="003F67B8">
            <w:pPr>
              <w:pStyle w:val="Prrafodelista"/>
              <w:numPr>
                <w:ilvl w:val="0"/>
                <w:numId w:val="50"/>
              </w:numPr>
              <w:suppressAutoHyphens w:val="0"/>
              <w:spacing w:line="276" w:lineRule="auto"/>
              <w:contextualSpacing/>
              <w:jc w:val="both"/>
              <w:rPr>
                <w:rFonts w:ascii="Warnok Pro" w:hAnsi="Warnok Pro"/>
                <w:sz w:val="22"/>
                <w:szCs w:val="22"/>
              </w:rPr>
            </w:pPr>
            <w:r w:rsidRPr="00E87065">
              <w:rPr>
                <w:rFonts w:ascii="Warnok Pro" w:hAnsi="Warnok Pro"/>
                <w:sz w:val="22"/>
                <w:szCs w:val="22"/>
              </w:rPr>
              <w:t>Centro de Investigaciones en Ciencias Geológicas (CICG)</w:t>
            </w:r>
          </w:p>
        </w:tc>
        <w:tc>
          <w:tcPr>
            <w:tcW w:w="5208" w:type="dxa"/>
            <w:shd w:val="clear" w:color="auto" w:fill="auto"/>
          </w:tcPr>
          <w:p w:rsidR="00CD2573" w:rsidRPr="00E87065" w:rsidRDefault="00CD2573" w:rsidP="003F67B8">
            <w:pPr>
              <w:spacing w:line="276" w:lineRule="auto"/>
              <w:jc w:val="both"/>
              <w:rPr>
                <w:rFonts w:ascii="Warnok Pro" w:hAnsi="Warnok Pro"/>
                <w:sz w:val="22"/>
                <w:szCs w:val="22"/>
              </w:rPr>
            </w:pPr>
            <w:r w:rsidRPr="00E87065">
              <w:rPr>
                <w:rFonts w:ascii="Warnok Pro" w:hAnsi="Warnok Pro"/>
                <w:sz w:val="22"/>
                <w:szCs w:val="22"/>
              </w:rPr>
              <w:t xml:space="preserve">Intercambio de información y revisión de estudios hidrológicos  en caso de piñeras o mega turismo </w:t>
            </w:r>
          </w:p>
        </w:tc>
      </w:tr>
      <w:tr w:rsidR="00CD2573" w:rsidRPr="00E87065" w:rsidTr="008A2CF8">
        <w:trPr>
          <w:trHeight w:val="79"/>
        </w:trPr>
        <w:tc>
          <w:tcPr>
            <w:tcW w:w="3794" w:type="dxa"/>
            <w:shd w:val="clear" w:color="auto" w:fill="auto"/>
          </w:tcPr>
          <w:p w:rsidR="00CD2573" w:rsidRPr="00E87065" w:rsidRDefault="00CD2573" w:rsidP="003F67B8">
            <w:pPr>
              <w:pStyle w:val="Prrafodelista"/>
              <w:numPr>
                <w:ilvl w:val="0"/>
                <w:numId w:val="50"/>
              </w:numPr>
              <w:suppressAutoHyphens w:val="0"/>
              <w:spacing w:line="276" w:lineRule="auto"/>
              <w:contextualSpacing/>
              <w:jc w:val="both"/>
              <w:rPr>
                <w:rFonts w:ascii="Warnok Pro" w:hAnsi="Warnok Pro"/>
                <w:sz w:val="22"/>
                <w:szCs w:val="22"/>
              </w:rPr>
            </w:pPr>
            <w:r w:rsidRPr="00E87065">
              <w:rPr>
                <w:rFonts w:ascii="Warnok Pro" w:hAnsi="Warnok Pro"/>
                <w:sz w:val="22"/>
                <w:szCs w:val="22"/>
              </w:rPr>
              <w:t>Programa de Gestión Local</w:t>
            </w:r>
          </w:p>
          <w:p w:rsidR="00CD2573" w:rsidRPr="00E87065" w:rsidRDefault="00CD2573" w:rsidP="003F67B8">
            <w:pPr>
              <w:pStyle w:val="Prrafodelista"/>
              <w:spacing w:line="276" w:lineRule="auto"/>
              <w:ind w:left="786"/>
              <w:jc w:val="both"/>
              <w:rPr>
                <w:rFonts w:ascii="Warnok Pro" w:hAnsi="Warnok Pro"/>
                <w:sz w:val="22"/>
                <w:szCs w:val="22"/>
              </w:rPr>
            </w:pPr>
            <w:r w:rsidRPr="00E87065">
              <w:rPr>
                <w:rFonts w:ascii="Warnok Pro" w:hAnsi="Warnok Pro"/>
                <w:sz w:val="22"/>
                <w:szCs w:val="22"/>
              </w:rPr>
              <w:t>UNED</w:t>
            </w:r>
          </w:p>
        </w:tc>
        <w:tc>
          <w:tcPr>
            <w:tcW w:w="5208" w:type="dxa"/>
            <w:shd w:val="clear" w:color="auto" w:fill="auto"/>
          </w:tcPr>
          <w:p w:rsidR="00CD2573" w:rsidRPr="00E87065" w:rsidRDefault="00CD2573" w:rsidP="003F67B8">
            <w:pPr>
              <w:spacing w:line="276" w:lineRule="auto"/>
              <w:jc w:val="both"/>
              <w:rPr>
                <w:rFonts w:ascii="Warnok Pro" w:hAnsi="Warnok Pro"/>
                <w:sz w:val="22"/>
                <w:szCs w:val="22"/>
              </w:rPr>
            </w:pPr>
            <w:r w:rsidRPr="00E87065">
              <w:rPr>
                <w:rFonts w:ascii="Warnok Pro" w:hAnsi="Warnok Pro"/>
                <w:sz w:val="22"/>
                <w:szCs w:val="22"/>
              </w:rPr>
              <w:t xml:space="preserve">Intercambio de información sobre el tema de recurso hídrico y minería en comunidades indígenas </w:t>
            </w:r>
          </w:p>
        </w:tc>
      </w:tr>
      <w:tr w:rsidR="00CD2573" w:rsidRPr="00E87065" w:rsidTr="008A2CF8">
        <w:trPr>
          <w:trHeight w:val="79"/>
        </w:trPr>
        <w:tc>
          <w:tcPr>
            <w:tcW w:w="3794" w:type="dxa"/>
            <w:shd w:val="clear" w:color="auto" w:fill="auto"/>
          </w:tcPr>
          <w:p w:rsidR="00CD2573" w:rsidRPr="00E87065" w:rsidRDefault="00CD2573" w:rsidP="003F67B8">
            <w:pPr>
              <w:pStyle w:val="Prrafodelista"/>
              <w:numPr>
                <w:ilvl w:val="0"/>
                <w:numId w:val="50"/>
              </w:numPr>
              <w:suppressAutoHyphens w:val="0"/>
              <w:spacing w:line="276" w:lineRule="auto"/>
              <w:contextualSpacing/>
              <w:jc w:val="both"/>
              <w:rPr>
                <w:rFonts w:ascii="Warnok Pro" w:hAnsi="Warnok Pro"/>
                <w:sz w:val="22"/>
                <w:szCs w:val="22"/>
              </w:rPr>
            </w:pPr>
            <w:r w:rsidRPr="00E87065">
              <w:rPr>
                <w:rFonts w:ascii="Warnok Pro" w:hAnsi="Warnok Pro"/>
                <w:sz w:val="22"/>
                <w:szCs w:val="22"/>
              </w:rPr>
              <w:t xml:space="preserve">Curso de taller del tercer nivel de la carrera de Trabajo Social en Alajuelita </w:t>
            </w:r>
          </w:p>
        </w:tc>
        <w:tc>
          <w:tcPr>
            <w:tcW w:w="5208" w:type="dxa"/>
            <w:shd w:val="clear" w:color="auto" w:fill="auto"/>
          </w:tcPr>
          <w:p w:rsidR="00CD2573" w:rsidRPr="00E87065" w:rsidRDefault="00CD2573" w:rsidP="003F67B8">
            <w:pPr>
              <w:spacing w:line="276" w:lineRule="auto"/>
              <w:jc w:val="both"/>
              <w:rPr>
                <w:rFonts w:ascii="Warnok Pro" w:hAnsi="Warnok Pro"/>
                <w:sz w:val="22"/>
                <w:szCs w:val="22"/>
              </w:rPr>
            </w:pPr>
            <w:r w:rsidRPr="00E87065">
              <w:rPr>
                <w:rFonts w:ascii="Warnok Pro" w:hAnsi="Warnok Pro"/>
                <w:sz w:val="22"/>
                <w:szCs w:val="22"/>
              </w:rPr>
              <w:t>Intercambio de formulación de proyecto.</w:t>
            </w:r>
          </w:p>
        </w:tc>
      </w:tr>
      <w:tr w:rsidR="00CD2573" w:rsidRPr="00E87065" w:rsidTr="008A2CF8">
        <w:trPr>
          <w:trHeight w:val="79"/>
        </w:trPr>
        <w:tc>
          <w:tcPr>
            <w:tcW w:w="3794" w:type="dxa"/>
            <w:shd w:val="clear" w:color="auto" w:fill="auto"/>
          </w:tcPr>
          <w:p w:rsidR="00CD2573" w:rsidRPr="00E87065" w:rsidRDefault="00CD2573" w:rsidP="003F67B8">
            <w:pPr>
              <w:pStyle w:val="Prrafodelista"/>
              <w:numPr>
                <w:ilvl w:val="0"/>
                <w:numId w:val="50"/>
              </w:numPr>
              <w:suppressAutoHyphens w:val="0"/>
              <w:spacing w:line="276" w:lineRule="auto"/>
              <w:contextualSpacing/>
              <w:jc w:val="both"/>
              <w:rPr>
                <w:rFonts w:ascii="Warnok Pro" w:hAnsi="Warnok Pro"/>
                <w:sz w:val="22"/>
                <w:szCs w:val="22"/>
              </w:rPr>
            </w:pPr>
            <w:r w:rsidRPr="00E87065">
              <w:rPr>
                <w:rFonts w:ascii="Warnok Pro" w:hAnsi="Warnok Pro"/>
                <w:sz w:val="22"/>
                <w:szCs w:val="22"/>
              </w:rPr>
              <w:t xml:space="preserve">Curso de Movimientos sociales de la Maestría en Comunicación Colectiva </w:t>
            </w:r>
          </w:p>
        </w:tc>
        <w:tc>
          <w:tcPr>
            <w:tcW w:w="5208" w:type="dxa"/>
            <w:shd w:val="clear" w:color="auto" w:fill="auto"/>
          </w:tcPr>
          <w:p w:rsidR="00CD2573" w:rsidRPr="00E87065" w:rsidRDefault="00CD2573" w:rsidP="003F67B8">
            <w:pPr>
              <w:spacing w:line="276" w:lineRule="auto"/>
              <w:jc w:val="both"/>
              <w:rPr>
                <w:rFonts w:ascii="Warnok Pro" w:hAnsi="Warnok Pro"/>
                <w:sz w:val="22"/>
                <w:szCs w:val="22"/>
              </w:rPr>
            </w:pPr>
            <w:r w:rsidRPr="00E87065">
              <w:rPr>
                <w:rFonts w:ascii="Warnok Pro" w:hAnsi="Warnok Pro"/>
                <w:sz w:val="22"/>
                <w:szCs w:val="22"/>
              </w:rPr>
              <w:t xml:space="preserve">  Presentación sobre el tcu , comunicación y  acción social </w:t>
            </w:r>
          </w:p>
        </w:tc>
      </w:tr>
      <w:tr w:rsidR="00CD2573" w:rsidRPr="00E87065" w:rsidTr="008A2CF8">
        <w:trPr>
          <w:trHeight w:val="79"/>
        </w:trPr>
        <w:tc>
          <w:tcPr>
            <w:tcW w:w="3794" w:type="dxa"/>
            <w:shd w:val="clear" w:color="auto" w:fill="auto"/>
          </w:tcPr>
          <w:p w:rsidR="00CD2573" w:rsidRPr="00E87065" w:rsidRDefault="00CD2573" w:rsidP="003F67B8">
            <w:pPr>
              <w:pStyle w:val="Prrafodelista"/>
              <w:numPr>
                <w:ilvl w:val="0"/>
                <w:numId w:val="50"/>
              </w:numPr>
              <w:suppressAutoHyphens w:val="0"/>
              <w:spacing w:line="276" w:lineRule="auto"/>
              <w:contextualSpacing/>
              <w:jc w:val="both"/>
              <w:rPr>
                <w:rFonts w:ascii="Warnok Pro" w:hAnsi="Warnok Pro"/>
                <w:sz w:val="22"/>
                <w:szCs w:val="22"/>
              </w:rPr>
            </w:pPr>
            <w:r w:rsidRPr="00E87065">
              <w:rPr>
                <w:rFonts w:ascii="Warnok Pro" w:hAnsi="Warnok Pro"/>
                <w:sz w:val="22"/>
                <w:szCs w:val="22"/>
              </w:rPr>
              <w:t>Programa Estado de la Nación</w:t>
            </w:r>
          </w:p>
        </w:tc>
        <w:tc>
          <w:tcPr>
            <w:tcW w:w="5208" w:type="dxa"/>
            <w:shd w:val="clear" w:color="auto" w:fill="auto"/>
          </w:tcPr>
          <w:p w:rsidR="00CD2573" w:rsidRPr="00E87065" w:rsidRDefault="00CD2573" w:rsidP="003F67B8">
            <w:pPr>
              <w:spacing w:line="276" w:lineRule="auto"/>
              <w:jc w:val="both"/>
              <w:rPr>
                <w:rFonts w:ascii="Warnok Pro" w:hAnsi="Warnok Pro"/>
                <w:sz w:val="22"/>
                <w:szCs w:val="22"/>
              </w:rPr>
            </w:pPr>
            <w:r w:rsidRPr="00E87065">
              <w:rPr>
                <w:rFonts w:ascii="Warnok Pro" w:hAnsi="Warnok Pro"/>
                <w:sz w:val="22"/>
                <w:szCs w:val="22"/>
              </w:rPr>
              <w:t xml:space="preserve"> Intercambio de información con el capitulo ambiental </w:t>
            </w:r>
          </w:p>
        </w:tc>
      </w:tr>
      <w:tr w:rsidR="00CD2573" w:rsidRPr="00E87065" w:rsidTr="008A2CF8">
        <w:trPr>
          <w:trHeight w:val="79"/>
        </w:trPr>
        <w:tc>
          <w:tcPr>
            <w:tcW w:w="3794" w:type="dxa"/>
            <w:shd w:val="clear" w:color="auto" w:fill="auto"/>
          </w:tcPr>
          <w:p w:rsidR="00CD2573" w:rsidRPr="00E87065" w:rsidRDefault="00CD2573" w:rsidP="003F67B8">
            <w:pPr>
              <w:pStyle w:val="Prrafodelista"/>
              <w:numPr>
                <w:ilvl w:val="0"/>
                <w:numId w:val="50"/>
              </w:numPr>
              <w:suppressAutoHyphens w:val="0"/>
              <w:spacing w:line="276" w:lineRule="auto"/>
              <w:contextualSpacing/>
              <w:jc w:val="both"/>
              <w:rPr>
                <w:rFonts w:ascii="Warnok Pro" w:hAnsi="Warnok Pro"/>
                <w:sz w:val="22"/>
                <w:szCs w:val="22"/>
              </w:rPr>
            </w:pPr>
            <w:r w:rsidRPr="00E87065">
              <w:rPr>
                <w:rFonts w:ascii="Warnok Pro" w:hAnsi="Warnok Pro"/>
                <w:sz w:val="22"/>
                <w:szCs w:val="22"/>
              </w:rPr>
              <w:t xml:space="preserve">TCU: Capacitación a pobladores zonas costeras en protección recursos marinos y costeros zona </w:t>
            </w:r>
            <w:r w:rsidRPr="00E87065">
              <w:rPr>
                <w:rFonts w:ascii="Warnok Pro" w:hAnsi="Warnok Pro"/>
                <w:sz w:val="22"/>
                <w:szCs w:val="22"/>
              </w:rPr>
              <w:lastRenderedPageBreak/>
              <w:t>sur. Escuela de Biología</w:t>
            </w:r>
          </w:p>
        </w:tc>
        <w:tc>
          <w:tcPr>
            <w:tcW w:w="5208" w:type="dxa"/>
            <w:shd w:val="clear" w:color="auto" w:fill="auto"/>
          </w:tcPr>
          <w:p w:rsidR="00CD2573" w:rsidRPr="00E87065" w:rsidRDefault="00CD2573" w:rsidP="003F67B8">
            <w:pPr>
              <w:spacing w:line="276" w:lineRule="auto"/>
              <w:jc w:val="both"/>
              <w:rPr>
                <w:rFonts w:ascii="Warnok Pro" w:hAnsi="Warnok Pro"/>
                <w:sz w:val="22"/>
                <w:szCs w:val="22"/>
              </w:rPr>
            </w:pPr>
            <w:r w:rsidRPr="00E87065">
              <w:rPr>
                <w:rFonts w:ascii="Warnok Pro" w:hAnsi="Warnok Pro"/>
                <w:sz w:val="22"/>
                <w:szCs w:val="22"/>
              </w:rPr>
              <w:lastRenderedPageBreak/>
              <w:t xml:space="preserve">Coordinación en realización en conjunto Día nacional del manglar. Festival en Sierpe. </w:t>
            </w:r>
          </w:p>
        </w:tc>
      </w:tr>
      <w:tr w:rsidR="00CD2573" w:rsidRPr="00E87065" w:rsidTr="003F67B8">
        <w:trPr>
          <w:trHeight w:val="79"/>
        </w:trPr>
        <w:tc>
          <w:tcPr>
            <w:tcW w:w="3794" w:type="dxa"/>
          </w:tcPr>
          <w:p w:rsidR="00CD2573" w:rsidRPr="00E87065" w:rsidRDefault="00CD2573" w:rsidP="003F67B8">
            <w:pPr>
              <w:pStyle w:val="Prrafodelista"/>
              <w:numPr>
                <w:ilvl w:val="0"/>
                <w:numId w:val="50"/>
              </w:numPr>
              <w:suppressAutoHyphens w:val="0"/>
              <w:spacing w:line="276" w:lineRule="auto"/>
              <w:contextualSpacing/>
              <w:jc w:val="both"/>
              <w:rPr>
                <w:rFonts w:ascii="Warnok Pro" w:hAnsi="Warnok Pro"/>
                <w:sz w:val="22"/>
                <w:szCs w:val="22"/>
              </w:rPr>
            </w:pPr>
            <w:r w:rsidRPr="00E87065">
              <w:rPr>
                <w:rFonts w:ascii="Warnok Pro" w:hAnsi="Warnok Pro"/>
                <w:sz w:val="22"/>
                <w:szCs w:val="22"/>
              </w:rPr>
              <w:lastRenderedPageBreak/>
              <w:t>EARTH</w:t>
            </w:r>
          </w:p>
        </w:tc>
        <w:tc>
          <w:tcPr>
            <w:tcW w:w="5208" w:type="dxa"/>
          </w:tcPr>
          <w:p w:rsidR="00CD2573" w:rsidRPr="00E87065" w:rsidRDefault="00CD2573" w:rsidP="003F67B8">
            <w:pPr>
              <w:spacing w:line="276" w:lineRule="auto"/>
              <w:jc w:val="both"/>
              <w:rPr>
                <w:rFonts w:ascii="Warnok Pro" w:hAnsi="Warnok Pro"/>
                <w:sz w:val="22"/>
                <w:szCs w:val="22"/>
              </w:rPr>
            </w:pPr>
            <w:r w:rsidRPr="00E87065">
              <w:rPr>
                <w:rFonts w:ascii="Warnok Pro" w:hAnsi="Warnok Pro"/>
                <w:sz w:val="22"/>
                <w:szCs w:val="22"/>
              </w:rPr>
              <w:t xml:space="preserve"> Invitación  al Grupo Agro ecológico de la a foro sobre contaminación en Villa Franca y piña  del ambiente en Guácimo </w:t>
            </w:r>
          </w:p>
        </w:tc>
      </w:tr>
    </w:tbl>
    <w:p w:rsidR="00CD2573" w:rsidRDefault="00CD2573" w:rsidP="00CD2573">
      <w:pPr>
        <w:spacing w:line="276" w:lineRule="auto"/>
        <w:rPr>
          <w:rFonts w:ascii="Warnok Pro" w:hAnsi="Warnok Pro"/>
          <w:b/>
          <w:sz w:val="22"/>
          <w:szCs w:val="22"/>
        </w:rPr>
      </w:pPr>
    </w:p>
    <w:p w:rsidR="00CD2573" w:rsidRPr="00EB319B" w:rsidRDefault="002D74A7" w:rsidP="00CD2573">
      <w:pPr>
        <w:spacing w:line="276" w:lineRule="auto"/>
        <w:rPr>
          <w:rFonts w:ascii="Warnok Pro" w:hAnsi="Warnok Pro"/>
          <w:b/>
          <w:sz w:val="22"/>
          <w:szCs w:val="22"/>
        </w:rPr>
      </w:pPr>
      <w:r>
        <w:rPr>
          <w:rFonts w:ascii="Warnok Pro" w:hAnsi="Warnok Pro"/>
          <w:noProof/>
          <w:lang w:val="es-CR" w:eastAsia="es-CR"/>
        </w:rPr>
        <w:drawing>
          <wp:anchor distT="12192" distB="17780" distL="120396" distR="118745" simplePos="0" relativeHeight="251642368" behindDoc="1" locked="0" layoutInCell="1" allowOverlap="1">
            <wp:simplePos x="0" y="0"/>
            <wp:positionH relativeFrom="column">
              <wp:posOffset>4160661</wp:posOffset>
            </wp:positionH>
            <wp:positionV relativeFrom="paragraph">
              <wp:posOffset>134578</wp:posOffset>
            </wp:positionV>
            <wp:extent cx="1897956" cy="2093218"/>
            <wp:effectExtent l="19050" t="0" r="7044" b="0"/>
            <wp:wrapNone/>
            <wp:docPr id="64" name="Picture 2" descr="http://www.kioscosambientales.ucr.ac.cr/images/stories/afiche-conversatorio-reflex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http://www.kioscosambientales.ucr.ac.cr/images/stories/afiche-conversatorio-reflexion.jpg"/>
                    <pic:cNvPicPr>
                      <a:picLocks noChangeAspect="1" noChangeArrowheads="1"/>
                    </pic:cNvPicPr>
                  </pic:nvPicPr>
                  <pic:blipFill>
                    <a:blip r:embed="rId104" cstate="print">
                      <a:extLst/>
                    </a:blip>
                    <a:srcRect/>
                    <a:stretch>
                      <a:fillRect/>
                    </a:stretch>
                  </pic:blipFill>
                  <pic:spPr bwMode="auto">
                    <a:xfrm>
                      <a:off x="0" y="0"/>
                      <a:ext cx="1897956" cy="2093218"/>
                    </a:xfrm>
                    <a:prstGeom prst="rect">
                      <a:avLst/>
                    </a:prstGeom>
                    <a:ln>
                      <a:noFill/>
                    </a:ln>
                    <a:effectLst>
                      <a:softEdge rad="112500"/>
                    </a:effectLst>
                  </pic:spPr>
                </pic:pic>
              </a:graphicData>
            </a:graphic>
          </wp:anchor>
        </w:drawing>
      </w:r>
      <w:r w:rsidR="00CD2573">
        <w:rPr>
          <w:rFonts w:ascii="Warnok Pro" w:hAnsi="Warnok Pro"/>
          <w:b/>
          <w:sz w:val="22"/>
          <w:szCs w:val="22"/>
        </w:rPr>
        <w:t xml:space="preserve">Alguna </w:t>
      </w:r>
      <w:r w:rsidR="00CD2573" w:rsidRPr="00EB319B">
        <w:rPr>
          <w:rFonts w:ascii="Warnok Pro" w:hAnsi="Warnok Pro"/>
          <w:b/>
          <w:sz w:val="22"/>
          <w:szCs w:val="22"/>
        </w:rPr>
        <w:t>Producción gráfica</w:t>
      </w:r>
      <w:r w:rsidR="00CD2573">
        <w:rPr>
          <w:rFonts w:ascii="Warnok Pro" w:hAnsi="Warnok Pro"/>
          <w:b/>
          <w:sz w:val="22"/>
          <w:szCs w:val="22"/>
        </w:rPr>
        <w:t>,   F</w:t>
      </w:r>
      <w:r w:rsidR="00CD2573" w:rsidRPr="00EB319B">
        <w:rPr>
          <w:rFonts w:ascii="Warnok Pro" w:hAnsi="Warnok Pro"/>
          <w:b/>
          <w:sz w:val="22"/>
          <w:szCs w:val="22"/>
        </w:rPr>
        <w:t xml:space="preserve">oros, </w:t>
      </w:r>
      <w:r w:rsidR="00CD2573">
        <w:rPr>
          <w:rFonts w:ascii="Warnok Pro" w:hAnsi="Warnok Pro"/>
          <w:b/>
          <w:sz w:val="22"/>
          <w:szCs w:val="22"/>
        </w:rPr>
        <w:t>Conversatorios yE</w:t>
      </w:r>
      <w:r w:rsidR="00CD2573" w:rsidRPr="00EB319B">
        <w:rPr>
          <w:rFonts w:ascii="Warnok Pro" w:hAnsi="Warnok Pro"/>
          <w:b/>
          <w:sz w:val="22"/>
          <w:szCs w:val="22"/>
        </w:rPr>
        <w:t>ncuentros comunitarios</w:t>
      </w:r>
    </w:p>
    <w:p w:rsidR="00CD2573" w:rsidRPr="00EB319B" w:rsidRDefault="002D74A7" w:rsidP="00CD2573">
      <w:pPr>
        <w:spacing w:line="276" w:lineRule="auto"/>
        <w:jc w:val="both"/>
        <w:rPr>
          <w:rFonts w:ascii="Warnok Pro" w:hAnsi="Warnok Pro"/>
          <w:sz w:val="22"/>
          <w:szCs w:val="22"/>
        </w:rPr>
      </w:pPr>
      <w:r>
        <w:rPr>
          <w:rFonts w:ascii="Warnok Pro" w:hAnsi="Warnok Pro"/>
          <w:noProof/>
          <w:lang w:val="es-CR" w:eastAsia="es-CR"/>
        </w:rPr>
        <w:drawing>
          <wp:anchor distT="12192" distB="17399" distL="120396" distR="120015" simplePos="0" relativeHeight="251640320" behindDoc="1" locked="0" layoutInCell="1" allowOverlap="1">
            <wp:simplePos x="0" y="0"/>
            <wp:positionH relativeFrom="column">
              <wp:posOffset>1677924</wp:posOffset>
            </wp:positionH>
            <wp:positionV relativeFrom="paragraph">
              <wp:posOffset>60833</wp:posOffset>
            </wp:positionV>
            <wp:extent cx="2210054" cy="1758696"/>
            <wp:effectExtent l="19050" t="0" r="0" b="0"/>
            <wp:wrapNone/>
            <wp:docPr id="63" name="gráficos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gráficos9"/>
                    <pic:cNvPicPr/>
                  </pic:nvPicPr>
                  <pic:blipFill>
                    <a:blip r:embed="rId105" cstate="print">
                      <a:lum/>
                      <a:alphaModFix/>
                    </a:blip>
                    <a:srcRect/>
                    <a:stretch>
                      <a:fillRect/>
                    </a:stretch>
                  </pic:blipFill>
                  <pic:spPr>
                    <a:xfrm>
                      <a:off x="0" y="0"/>
                      <a:ext cx="2210054" cy="1758696"/>
                    </a:xfrm>
                    <a:prstGeom prst="rect">
                      <a:avLst/>
                    </a:prstGeom>
                    <a:ln>
                      <a:noFill/>
                    </a:ln>
                    <a:effectLst>
                      <a:softEdge rad="112500"/>
                    </a:effectLst>
                  </pic:spPr>
                </pic:pic>
              </a:graphicData>
            </a:graphic>
          </wp:anchor>
        </w:drawing>
      </w:r>
      <w:r>
        <w:rPr>
          <w:rFonts w:ascii="Warnok Pro" w:hAnsi="Warnok Pro"/>
          <w:noProof/>
          <w:lang w:val="es-CR" w:eastAsia="es-CR"/>
        </w:rPr>
        <w:drawing>
          <wp:anchor distT="12192" distB="17526" distL="120396" distR="121031" simplePos="0" relativeHeight="251638272" behindDoc="1" locked="0" layoutInCell="1" allowOverlap="1">
            <wp:simplePos x="0" y="0"/>
            <wp:positionH relativeFrom="column">
              <wp:posOffset>-319151</wp:posOffset>
            </wp:positionH>
            <wp:positionV relativeFrom="paragraph">
              <wp:posOffset>48133</wp:posOffset>
            </wp:positionV>
            <wp:extent cx="1816354" cy="1771904"/>
            <wp:effectExtent l="19050" t="0" r="0" b="0"/>
            <wp:wrapNone/>
            <wp:docPr id="62" name="gráficos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gráficos2"/>
                    <pic:cNvPicPr/>
                  </pic:nvPicPr>
                  <pic:blipFill>
                    <a:blip r:embed="rId106" cstate="print">
                      <a:lum/>
                      <a:alphaModFix/>
                    </a:blip>
                    <a:srcRect/>
                    <a:stretch>
                      <a:fillRect/>
                    </a:stretch>
                  </pic:blipFill>
                  <pic:spPr>
                    <a:xfrm>
                      <a:off x="0" y="0"/>
                      <a:ext cx="1816354" cy="1771904"/>
                    </a:xfrm>
                    <a:prstGeom prst="rect">
                      <a:avLst/>
                    </a:prstGeom>
                    <a:ln>
                      <a:noFill/>
                    </a:ln>
                    <a:effectLst>
                      <a:softEdge rad="112500"/>
                    </a:effectLst>
                  </pic:spPr>
                </pic:pic>
              </a:graphicData>
            </a:graphic>
          </wp:anchor>
        </w:drawing>
      </w:r>
    </w:p>
    <w:p w:rsidR="00CD2573" w:rsidRPr="00EB319B" w:rsidRDefault="00CD2573" w:rsidP="00CD2573">
      <w:pPr>
        <w:spacing w:line="276" w:lineRule="auto"/>
        <w:jc w:val="both"/>
        <w:rPr>
          <w:rFonts w:ascii="Warnok Pro" w:hAnsi="Warnok Pro"/>
          <w:sz w:val="22"/>
          <w:szCs w:val="22"/>
        </w:rPr>
      </w:pPr>
    </w:p>
    <w:p w:rsidR="00CD2573" w:rsidRPr="00EB319B" w:rsidRDefault="00CD2573" w:rsidP="00CD2573">
      <w:pPr>
        <w:spacing w:line="276" w:lineRule="auto"/>
        <w:jc w:val="both"/>
        <w:rPr>
          <w:rFonts w:ascii="Warnok Pro" w:hAnsi="Warnok Pro"/>
          <w:sz w:val="22"/>
          <w:szCs w:val="22"/>
        </w:rPr>
      </w:pPr>
    </w:p>
    <w:p w:rsidR="00CD2573" w:rsidRPr="00EB319B" w:rsidRDefault="00CD2573" w:rsidP="00CD2573">
      <w:pPr>
        <w:spacing w:line="276" w:lineRule="auto"/>
        <w:jc w:val="both"/>
        <w:rPr>
          <w:rFonts w:ascii="Warnok Pro" w:hAnsi="Warnok Pro"/>
          <w:sz w:val="22"/>
          <w:szCs w:val="22"/>
        </w:rPr>
      </w:pPr>
    </w:p>
    <w:p w:rsidR="00CD2573" w:rsidRPr="00EB319B" w:rsidRDefault="00CD2573" w:rsidP="00CD2573">
      <w:pPr>
        <w:spacing w:line="276" w:lineRule="auto"/>
        <w:jc w:val="both"/>
        <w:rPr>
          <w:rFonts w:ascii="Warnok Pro" w:hAnsi="Warnok Pro"/>
          <w:sz w:val="22"/>
          <w:szCs w:val="22"/>
        </w:rPr>
      </w:pPr>
    </w:p>
    <w:p w:rsidR="00CD2573" w:rsidRPr="00EB319B" w:rsidRDefault="00CD2573" w:rsidP="00CD2573">
      <w:pPr>
        <w:spacing w:line="276" w:lineRule="auto"/>
        <w:jc w:val="both"/>
        <w:rPr>
          <w:rFonts w:ascii="Warnok Pro" w:hAnsi="Warnok Pro"/>
          <w:sz w:val="22"/>
          <w:szCs w:val="22"/>
        </w:rPr>
      </w:pPr>
    </w:p>
    <w:p w:rsidR="00CD2573" w:rsidRPr="00EB319B" w:rsidRDefault="00CD2573" w:rsidP="00CD2573">
      <w:pPr>
        <w:spacing w:line="276" w:lineRule="auto"/>
        <w:rPr>
          <w:rFonts w:ascii="Warnok Pro" w:hAnsi="Warnok Pro"/>
          <w:sz w:val="22"/>
          <w:szCs w:val="22"/>
        </w:rPr>
      </w:pPr>
    </w:p>
    <w:p w:rsidR="00CD2573" w:rsidRPr="00EB319B" w:rsidRDefault="00CD2573" w:rsidP="00CD2573">
      <w:pPr>
        <w:spacing w:line="276" w:lineRule="auto"/>
        <w:rPr>
          <w:rFonts w:ascii="Warnok Pro" w:hAnsi="Warnok Pro"/>
          <w:sz w:val="22"/>
          <w:szCs w:val="22"/>
        </w:rPr>
      </w:pPr>
    </w:p>
    <w:p w:rsidR="00CD2573" w:rsidRPr="00EB319B" w:rsidRDefault="00CD2573" w:rsidP="00CD2573">
      <w:pPr>
        <w:spacing w:line="276" w:lineRule="auto"/>
        <w:rPr>
          <w:rFonts w:ascii="Warnok Pro" w:hAnsi="Warnok Pro"/>
          <w:sz w:val="22"/>
          <w:szCs w:val="22"/>
        </w:rPr>
      </w:pPr>
    </w:p>
    <w:p w:rsidR="00CD2573" w:rsidRPr="00EB319B" w:rsidRDefault="002D74A7" w:rsidP="00CD2573">
      <w:pPr>
        <w:spacing w:line="276" w:lineRule="auto"/>
        <w:rPr>
          <w:rFonts w:ascii="Warnok Pro" w:hAnsi="Warnok Pro"/>
          <w:sz w:val="22"/>
          <w:szCs w:val="22"/>
        </w:rPr>
      </w:pPr>
      <w:r>
        <w:rPr>
          <w:rFonts w:ascii="Warnok Pro" w:hAnsi="Warnok Pro"/>
          <w:noProof/>
          <w:lang w:val="es-CR" w:eastAsia="es-CR"/>
        </w:rPr>
        <w:drawing>
          <wp:anchor distT="12192" distB="22098" distL="114300" distR="119380" simplePos="0" relativeHeight="251643392" behindDoc="1" locked="0" layoutInCell="1" allowOverlap="1">
            <wp:simplePos x="0" y="0"/>
            <wp:positionH relativeFrom="column">
              <wp:posOffset>2050415</wp:posOffset>
            </wp:positionH>
            <wp:positionV relativeFrom="paragraph">
              <wp:posOffset>132599</wp:posOffset>
            </wp:positionV>
            <wp:extent cx="1515569" cy="1913813"/>
            <wp:effectExtent l="19050" t="0" r="8431" b="0"/>
            <wp:wrapNone/>
            <wp:docPr id="61" name="Picture 3" descr="http://www.kioscosambientales.ucr.ac.cr/images/stories/asentamiento%20ida%20y%20conflictos%20ambientales%20fi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http://www.kioscosambientales.ucr.ac.cr/images/stories/asentamiento%20ida%20y%20conflictos%20ambientales%20fin.jpg"/>
                    <pic:cNvPicPr>
                      <a:picLocks noChangeAspect="1" noChangeArrowheads="1"/>
                    </pic:cNvPicPr>
                  </pic:nvPicPr>
                  <pic:blipFill>
                    <a:blip r:embed="rId107" cstate="print">
                      <a:extLst/>
                    </a:blip>
                    <a:srcRect/>
                    <a:stretch>
                      <a:fillRect/>
                    </a:stretch>
                  </pic:blipFill>
                  <pic:spPr bwMode="auto">
                    <a:xfrm>
                      <a:off x="0" y="0"/>
                      <a:ext cx="1515569" cy="1913813"/>
                    </a:xfrm>
                    <a:prstGeom prst="rect">
                      <a:avLst/>
                    </a:prstGeom>
                    <a:ln>
                      <a:noFill/>
                    </a:ln>
                    <a:effectLst>
                      <a:softEdge rad="112500"/>
                    </a:effectLst>
                  </pic:spPr>
                </pic:pic>
              </a:graphicData>
            </a:graphic>
          </wp:anchor>
        </w:drawing>
      </w:r>
      <w:r>
        <w:rPr>
          <w:rFonts w:ascii="Warnok Pro" w:hAnsi="Warnok Pro"/>
          <w:noProof/>
          <w:lang w:val="es-CR" w:eastAsia="es-CR"/>
        </w:rPr>
        <w:drawing>
          <wp:anchor distT="12192" distB="16510" distL="114300" distR="122174" simplePos="0" relativeHeight="251641344" behindDoc="1" locked="0" layoutInCell="1" allowOverlap="1">
            <wp:simplePos x="0" y="0"/>
            <wp:positionH relativeFrom="column">
              <wp:posOffset>-357505</wp:posOffset>
            </wp:positionH>
            <wp:positionV relativeFrom="paragraph">
              <wp:posOffset>55975</wp:posOffset>
            </wp:positionV>
            <wp:extent cx="1622828" cy="1477580"/>
            <wp:effectExtent l="19050" t="0" r="0" b="0"/>
            <wp:wrapNone/>
            <wp:docPr id="60" name="gráfico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gráficos10"/>
                    <pic:cNvPicPr/>
                  </pic:nvPicPr>
                  <pic:blipFill>
                    <a:blip r:embed="rId108" cstate="print">
                      <a:lum/>
                      <a:alphaModFix/>
                    </a:blip>
                    <a:srcRect/>
                    <a:stretch>
                      <a:fillRect/>
                    </a:stretch>
                  </pic:blipFill>
                  <pic:spPr>
                    <a:xfrm>
                      <a:off x="0" y="0"/>
                      <a:ext cx="1622828" cy="1477580"/>
                    </a:xfrm>
                    <a:prstGeom prst="rect">
                      <a:avLst/>
                    </a:prstGeom>
                    <a:ln>
                      <a:noFill/>
                    </a:ln>
                    <a:effectLst>
                      <a:softEdge rad="112500"/>
                    </a:effectLst>
                  </pic:spPr>
                </pic:pic>
              </a:graphicData>
            </a:graphic>
          </wp:anchor>
        </w:drawing>
      </w:r>
    </w:p>
    <w:p w:rsidR="00CD2573" w:rsidRPr="00EB319B" w:rsidRDefault="00CD2573" w:rsidP="00CD2573">
      <w:pPr>
        <w:spacing w:line="276" w:lineRule="auto"/>
        <w:rPr>
          <w:rFonts w:ascii="Warnok Pro" w:hAnsi="Warnok Pro"/>
          <w:sz w:val="22"/>
          <w:szCs w:val="22"/>
        </w:rPr>
      </w:pPr>
    </w:p>
    <w:p w:rsidR="00CD2573" w:rsidRPr="00EB319B" w:rsidRDefault="00CD2573" w:rsidP="00CD2573">
      <w:pPr>
        <w:spacing w:line="276" w:lineRule="auto"/>
        <w:rPr>
          <w:rFonts w:ascii="Warnok Pro" w:hAnsi="Warnok Pro"/>
          <w:sz w:val="22"/>
          <w:szCs w:val="22"/>
        </w:rPr>
      </w:pPr>
    </w:p>
    <w:p w:rsidR="00CD2573" w:rsidRPr="00EB319B" w:rsidRDefault="00CD2573" w:rsidP="00CD2573">
      <w:pPr>
        <w:spacing w:line="276" w:lineRule="auto"/>
        <w:rPr>
          <w:rFonts w:ascii="Warnok Pro" w:hAnsi="Warnok Pro"/>
          <w:sz w:val="22"/>
          <w:szCs w:val="22"/>
        </w:rPr>
      </w:pPr>
    </w:p>
    <w:p w:rsidR="00CD2573" w:rsidRPr="00EB319B" w:rsidRDefault="002D74A7" w:rsidP="00CD2573">
      <w:pPr>
        <w:spacing w:line="276" w:lineRule="auto"/>
        <w:rPr>
          <w:rFonts w:ascii="Warnok Pro" w:hAnsi="Warnok Pro"/>
          <w:sz w:val="22"/>
          <w:szCs w:val="22"/>
        </w:rPr>
      </w:pPr>
      <w:r>
        <w:rPr>
          <w:rFonts w:ascii="Warnok Pro" w:hAnsi="Warnok Pro"/>
          <w:noProof/>
          <w:lang w:val="es-CR" w:eastAsia="es-CR"/>
        </w:rPr>
        <w:drawing>
          <wp:anchor distT="12192" distB="21082" distL="114300" distR="120142" simplePos="0" relativeHeight="251679232" behindDoc="1" locked="0" layoutInCell="1" allowOverlap="1">
            <wp:simplePos x="0" y="0"/>
            <wp:positionH relativeFrom="column">
              <wp:posOffset>3884930</wp:posOffset>
            </wp:positionH>
            <wp:positionV relativeFrom="paragraph">
              <wp:posOffset>58358</wp:posOffset>
            </wp:positionV>
            <wp:extent cx="2076242" cy="2103077"/>
            <wp:effectExtent l="0" t="0" r="208" b="0"/>
            <wp:wrapNone/>
            <wp:docPr id="59"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cstate="print">
                      <a:extLst/>
                    </a:blip>
                    <a:srcRect/>
                    <a:stretch>
                      <a:fillRect/>
                    </a:stretch>
                  </pic:blipFill>
                  <pic:spPr bwMode="auto">
                    <a:xfrm>
                      <a:off x="0" y="0"/>
                      <a:ext cx="2076242" cy="2103077"/>
                    </a:xfrm>
                    <a:prstGeom prst="rect">
                      <a:avLst/>
                    </a:prstGeom>
                    <a:ln>
                      <a:noFill/>
                    </a:ln>
                    <a:effectLst>
                      <a:softEdge rad="112500"/>
                    </a:effectLst>
                  </pic:spPr>
                </pic:pic>
              </a:graphicData>
            </a:graphic>
          </wp:anchor>
        </w:drawing>
      </w:r>
    </w:p>
    <w:p w:rsidR="00CD2573" w:rsidRPr="00EB319B" w:rsidRDefault="00CD2573" w:rsidP="00CD2573">
      <w:pPr>
        <w:spacing w:line="276" w:lineRule="auto"/>
        <w:rPr>
          <w:rFonts w:ascii="Warnok Pro" w:hAnsi="Warnok Pro"/>
          <w:sz w:val="22"/>
          <w:szCs w:val="22"/>
        </w:rPr>
      </w:pPr>
    </w:p>
    <w:p w:rsidR="00CD2573" w:rsidRPr="00EB319B" w:rsidRDefault="00CD2573" w:rsidP="00CD2573">
      <w:pPr>
        <w:spacing w:line="276" w:lineRule="auto"/>
        <w:rPr>
          <w:rFonts w:ascii="Warnok Pro" w:hAnsi="Warnok Pro"/>
          <w:sz w:val="22"/>
          <w:szCs w:val="22"/>
        </w:rPr>
      </w:pPr>
    </w:p>
    <w:p w:rsidR="00CD2573" w:rsidRPr="00EB319B" w:rsidRDefault="00CD2573" w:rsidP="00CD2573">
      <w:pPr>
        <w:spacing w:line="276" w:lineRule="auto"/>
        <w:rPr>
          <w:rFonts w:ascii="Warnok Pro" w:hAnsi="Warnok Pro"/>
          <w:sz w:val="22"/>
          <w:szCs w:val="22"/>
        </w:rPr>
      </w:pPr>
    </w:p>
    <w:p w:rsidR="00CD2573" w:rsidRPr="00EB319B" w:rsidRDefault="002D74A7" w:rsidP="00CD2573">
      <w:pPr>
        <w:spacing w:line="276" w:lineRule="auto"/>
        <w:rPr>
          <w:rFonts w:ascii="Warnok Pro" w:hAnsi="Warnok Pro"/>
          <w:sz w:val="22"/>
          <w:szCs w:val="22"/>
        </w:rPr>
      </w:pPr>
      <w:r>
        <w:rPr>
          <w:rFonts w:ascii="Warnok Pro" w:hAnsi="Warnok Pro"/>
          <w:noProof/>
          <w:lang w:val="es-CR" w:eastAsia="es-CR"/>
        </w:rPr>
        <w:drawing>
          <wp:anchor distT="12192" distB="23876" distL="114300" distR="119126" simplePos="0" relativeHeight="251645440" behindDoc="0" locked="0" layoutInCell="1" allowOverlap="1">
            <wp:simplePos x="0" y="0"/>
            <wp:positionH relativeFrom="column">
              <wp:posOffset>-226060</wp:posOffset>
            </wp:positionH>
            <wp:positionV relativeFrom="paragraph">
              <wp:posOffset>69464</wp:posOffset>
            </wp:positionV>
            <wp:extent cx="1368639" cy="1903452"/>
            <wp:effectExtent l="19050" t="0" r="2961" b="0"/>
            <wp:wrapSquare wrapText="bothSides"/>
            <wp:docPr id="58" name="gráficos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gráficos5"/>
                    <pic:cNvPicPr/>
                  </pic:nvPicPr>
                  <pic:blipFill>
                    <a:blip r:embed="rId110" cstate="print">
                      <a:lum/>
                      <a:alphaModFix/>
                    </a:blip>
                    <a:srcRect/>
                    <a:stretch>
                      <a:fillRect/>
                    </a:stretch>
                  </pic:blipFill>
                  <pic:spPr>
                    <a:xfrm>
                      <a:off x="0" y="0"/>
                      <a:ext cx="1368639" cy="1903452"/>
                    </a:xfrm>
                    <a:prstGeom prst="rect">
                      <a:avLst/>
                    </a:prstGeom>
                    <a:ln>
                      <a:noFill/>
                    </a:ln>
                    <a:effectLst>
                      <a:softEdge rad="112500"/>
                    </a:effectLst>
                  </pic:spPr>
                </pic:pic>
              </a:graphicData>
            </a:graphic>
          </wp:anchor>
        </w:drawing>
      </w:r>
    </w:p>
    <w:p w:rsidR="00CD2573" w:rsidRPr="00EB319B" w:rsidRDefault="00CD2573" w:rsidP="00CD2573">
      <w:pPr>
        <w:spacing w:line="276" w:lineRule="auto"/>
        <w:rPr>
          <w:rFonts w:ascii="Warnok Pro" w:hAnsi="Warnok Pro"/>
          <w:sz w:val="22"/>
          <w:szCs w:val="22"/>
        </w:rPr>
      </w:pPr>
    </w:p>
    <w:p w:rsidR="00CD2573" w:rsidRPr="00EB319B" w:rsidRDefault="002D74A7" w:rsidP="00CD2573">
      <w:pPr>
        <w:spacing w:line="276" w:lineRule="auto"/>
        <w:jc w:val="both"/>
        <w:rPr>
          <w:rFonts w:ascii="Warnok Pro" w:hAnsi="Warnok Pro"/>
          <w:sz w:val="22"/>
          <w:szCs w:val="22"/>
        </w:rPr>
      </w:pPr>
      <w:r>
        <w:rPr>
          <w:rFonts w:ascii="Warnok Pro" w:hAnsi="Warnok Pro"/>
          <w:noProof/>
          <w:lang w:val="es-CR" w:eastAsia="es-CR"/>
        </w:rPr>
        <w:drawing>
          <wp:anchor distT="12192" distB="17907" distL="114300" distR="119888" simplePos="0" relativeHeight="251651584" behindDoc="1" locked="0" layoutInCell="1" allowOverlap="1">
            <wp:simplePos x="0" y="0"/>
            <wp:positionH relativeFrom="column">
              <wp:posOffset>69215</wp:posOffset>
            </wp:positionH>
            <wp:positionV relativeFrom="paragraph">
              <wp:posOffset>98962</wp:posOffset>
            </wp:positionV>
            <wp:extent cx="2238179" cy="1404523"/>
            <wp:effectExtent l="19050" t="0" r="0" b="0"/>
            <wp:wrapNone/>
            <wp:docPr id="57" name="Picture 16" descr="http://kioscosambientales.ucr.ac.cr/images/stories/tcu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descr="http://kioscosambientales.ucr.ac.cr/images/stories/tcu12.jpg"/>
                    <pic:cNvPicPr>
                      <a:picLocks noChangeAspect="1" noChangeArrowheads="1"/>
                    </pic:cNvPicPr>
                  </pic:nvPicPr>
                  <pic:blipFill>
                    <a:blip r:embed="rId111" cstate="print">
                      <a:extLst/>
                    </a:blip>
                    <a:srcRect/>
                    <a:stretch>
                      <a:fillRect/>
                    </a:stretch>
                  </pic:blipFill>
                  <pic:spPr bwMode="auto">
                    <a:xfrm>
                      <a:off x="0" y="0"/>
                      <a:ext cx="2238179" cy="1404523"/>
                    </a:xfrm>
                    <a:prstGeom prst="rect">
                      <a:avLst/>
                    </a:prstGeom>
                    <a:ln>
                      <a:noFill/>
                    </a:ln>
                    <a:effectLst>
                      <a:softEdge rad="112500"/>
                    </a:effectLst>
                  </pic:spPr>
                </pic:pic>
              </a:graphicData>
            </a:graphic>
          </wp:anchor>
        </w:drawing>
      </w:r>
    </w:p>
    <w:p w:rsidR="00CD2573" w:rsidRPr="00EB319B" w:rsidRDefault="00CD2573" w:rsidP="00CD2573">
      <w:pPr>
        <w:spacing w:line="276" w:lineRule="auto"/>
        <w:jc w:val="both"/>
        <w:rPr>
          <w:rFonts w:ascii="Warnok Pro" w:hAnsi="Warnok Pro"/>
          <w:sz w:val="22"/>
          <w:szCs w:val="22"/>
        </w:rPr>
      </w:pPr>
    </w:p>
    <w:p w:rsidR="00CD2573" w:rsidRPr="00EB319B" w:rsidRDefault="00CD2573" w:rsidP="00CD2573">
      <w:pPr>
        <w:spacing w:line="276" w:lineRule="auto"/>
        <w:jc w:val="both"/>
        <w:rPr>
          <w:rFonts w:ascii="Warnok Pro" w:hAnsi="Warnok Pro"/>
          <w:sz w:val="22"/>
          <w:szCs w:val="22"/>
        </w:rPr>
      </w:pPr>
    </w:p>
    <w:p w:rsidR="00CD2573" w:rsidRPr="00EB319B" w:rsidRDefault="00CD2573" w:rsidP="00CD2573">
      <w:pPr>
        <w:spacing w:line="276" w:lineRule="auto"/>
        <w:jc w:val="both"/>
        <w:rPr>
          <w:rFonts w:ascii="Warnok Pro" w:hAnsi="Warnok Pro"/>
          <w:sz w:val="22"/>
          <w:szCs w:val="22"/>
        </w:rPr>
      </w:pPr>
    </w:p>
    <w:p w:rsidR="00CD2573" w:rsidRPr="00EB319B" w:rsidRDefault="00CD2573" w:rsidP="00CD2573">
      <w:pPr>
        <w:spacing w:line="276" w:lineRule="auto"/>
        <w:jc w:val="both"/>
        <w:rPr>
          <w:rFonts w:ascii="Warnok Pro" w:hAnsi="Warnok Pro"/>
          <w:sz w:val="22"/>
          <w:szCs w:val="22"/>
        </w:rPr>
      </w:pPr>
    </w:p>
    <w:p w:rsidR="00CD2573" w:rsidRPr="00EB319B" w:rsidRDefault="00CD2573" w:rsidP="00CD2573">
      <w:pPr>
        <w:spacing w:line="276" w:lineRule="auto"/>
        <w:jc w:val="both"/>
        <w:rPr>
          <w:rFonts w:ascii="Warnok Pro" w:hAnsi="Warnok Pro"/>
          <w:sz w:val="22"/>
          <w:szCs w:val="22"/>
        </w:rPr>
      </w:pPr>
    </w:p>
    <w:p w:rsidR="00CD2573" w:rsidRPr="00EB319B" w:rsidRDefault="00CD2573" w:rsidP="00CD2573">
      <w:pPr>
        <w:spacing w:line="276" w:lineRule="auto"/>
        <w:jc w:val="both"/>
        <w:rPr>
          <w:rFonts w:ascii="Warnok Pro" w:hAnsi="Warnok Pro"/>
          <w:sz w:val="22"/>
          <w:szCs w:val="22"/>
        </w:rPr>
      </w:pPr>
    </w:p>
    <w:p w:rsidR="00CD2573" w:rsidRDefault="00CD2573" w:rsidP="00CD2573">
      <w:pPr>
        <w:spacing w:line="276" w:lineRule="auto"/>
        <w:jc w:val="both"/>
        <w:rPr>
          <w:rFonts w:ascii="Warnok Pro" w:hAnsi="Warnok Pro"/>
          <w:sz w:val="22"/>
          <w:szCs w:val="22"/>
        </w:rPr>
      </w:pPr>
    </w:p>
    <w:p w:rsidR="00CD2573" w:rsidRDefault="00CD2573" w:rsidP="00CD2573">
      <w:pPr>
        <w:spacing w:line="276" w:lineRule="auto"/>
        <w:jc w:val="both"/>
        <w:rPr>
          <w:rFonts w:ascii="Warnok Pro" w:hAnsi="Warnok Pro"/>
          <w:sz w:val="22"/>
          <w:szCs w:val="22"/>
        </w:rPr>
      </w:pPr>
    </w:p>
    <w:p w:rsidR="00CD2573" w:rsidRPr="00EB319B" w:rsidRDefault="002D74A7" w:rsidP="00CD2573">
      <w:pPr>
        <w:spacing w:line="276" w:lineRule="auto"/>
        <w:jc w:val="both"/>
        <w:rPr>
          <w:rFonts w:ascii="Warnok Pro" w:hAnsi="Warnok Pro"/>
          <w:sz w:val="22"/>
          <w:szCs w:val="22"/>
        </w:rPr>
      </w:pPr>
      <w:r>
        <w:rPr>
          <w:rFonts w:ascii="Warnok Pro" w:hAnsi="Warnok Pro"/>
          <w:noProof/>
          <w:lang w:val="es-CR" w:eastAsia="es-CR"/>
        </w:rPr>
        <w:drawing>
          <wp:anchor distT="12192" distB="17780" distL="120396" distR="121412" simplePos="0" relativeHeight="251639296" behindDoc="1" locked="0" layoutInCell="1" allowOverlap="1">
            <wp:simplePos x="0" y="0"/>
            <wp:positionH relativeFrom="column">
              <wp:posOffset>-326771</wp:posOffset>
            </wp:positionH>
            <wp:positionV relativeFrom="paragraph">
              <wp:posOffset>128778</wp:posOffset>
            </wp:positionV>
            <wp:extent cx="2006473" cy="1968627"/>
            <wp:effectExtent l="19050" t="0" r="0" b="0"/>
            <wp:wrapNone/>
            <wp:docPr id="56" name="gráficos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gráficos8"/>
                    <pic:cNvPicPr/>
                  </pic:nvPicPr>
                  <pic:blipFill>
                    <a:blip r:embed="rId112" cstate="print">
                      <a:lum/>
                      <a:alphaModFix/>
                    </a:blip>
                    <a:srcRect/>
                    <a:stretch>
                      <a:fillRect/>
                    </a:stretch>
                  </pic:blipFill>
                  <pic:spPr>
                    <a:xfrm>
                      <a:off x="0" y="0"/>
                      <a:ext cx="2006473" cy="1968627"/>
                    </a:xfrm>
                    <a:prstGeom prst="rect">
                      <a:avLst/>
                    </a:prstGeom>
                    <a:ln>
                      <a:noFill/>
                    </a:ln>
                    <a:effectLst>
                      <a:softEdge rad="112500"/>
                    </a:effectLst>
                  </pic:spPr>
                </pic:pic>
              </a:graphicData>
            </a:graphic>
          </wp:anchor>
        </w:drawing>
      </w:r>
      <w:r>
        <w:rPr>
          <w:rFonts w:ascii="Warnok Pro" w:hAnsi="Warnok Pro"/>
          <w:noProof/>
          <w:lang w:val="es-CR" w:eastAsia="es-CR"/>
        </w:rPr>
        <w:drawing>
          <wp:anchor distT="12192" distB="15748" distL="120396" distR="119888" simplePos="0" relativeHeight="251644416" behindDoc="1" locked="0" layoutInCell="1" allowOverlap="1">
            <wp:simplePos x="0" y="0"/>
            <wp:positionH relativeFrom="column">
              <wp:posOffset>1666494</wp:posOffset>
            </wp:positionH>
            <wp:positionV relativeFrom="paragraph">
              <wp:posOffset>128778</wp:posOffset>
            </wp:positionV>
            <wp:extent cx="1511554" cy="2070100"/>
            <wp:effectExtent l="19050" t="0" r="0" b="0"/>
            <wp:wrapNone/>
            <wp:docPr id="55" name="Picture 4" descr="http://www.kioscosambientales.ucr.ac.cr/images/stories/mosca%20en%20ticab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http://www.kioscosambientales.ucr.ac.cr/images/stories/mosca%20en%20ticaban.jpg"/>
                    <pic:cNvPicPr>
                      <a:picLocks noChangeAspect="1" noChangeArrowheads="1"/>
                    </pic:cNvPicPr>
                  </pic:nvPicPr>
                  <pic:blipFill>
                    <a:blip r:embed="rId113" cstate="print">
                      <a:extLst/>
                    </a:blip>
                    <a:srcRect/>
                    <a:stretch>
                      <a:fillRect/>
                    </a:stretch>
                  </pic:blipFill>
                  <pic:spPr bwMode="auto">
                    <a:xfrm>
                      <a:off x="0" y="0"/>
                      <a:ext cx="1511554" cy="2070100"/>
                    </a:xfrm>
                    <a:prstGeom prst="rect">
                      <a:avLst/>
                    </a:prstGeom>
                    <a:ln>
                      <a:noFill/>
                    </a:ln>
                    <a:effectLst>
                      <a:softEdge rad="112500"/>
                    </a:effectLst>
                  </pic:spPr>
                </pic:pic>
              </a:graphicData>
            </a:graphic>
          </wp:anchor>
        </w:drawing>
      </w:r>
      <w:r>
        <w:rPr>
          <w:rFonts w:ascii="Warnok Pro" w:hAnsi="Warnok Pro"/>
          <w:noProof/>
          <w:lang w:val="es-CR" w:eastAsia="es-CR"/>
        </w:rPr>
        <w:drawing>
          <wp:anchor distT="12192" distB="21717" distL="120396" distR="122555" simplePos="0" relativeHeight="251647488" behindDoc="1" locked="0" layoutInCell="1" allowOverlap="1">
            <wp:simplePos x="0" y="0"/>
            <wp:positionH relativeFrom="column">
              <wp:posOffset>3205734</wp:posOffset>
            </wp:positionH>
            <wp:positionV relativeFrom="paragraph">
              <wp:posOffset>71628</wp:posOffset>
            </wp:positionV>
            <wp:extent cx="1501521" cy="2177923"/>
            <wp:effectExtent l="19050" t="0" r="3429" b="0"/>
            <wp:wrapNone/>
            <wp:docPr id="54" name="Picture 7" descr="http://www.kioscosambientales.ucr.ac.cr/images/stories/botas%20con%20machet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http://www.kioscosambientales.ucr.ac.cr/images/stories/botas%20con%20machete.jpg"/>
                    <pic:cNvPicPr>
                      <a:picLocks noChangeAspect="1" noChangeArrowheads="1"/>
                    </pic:cNvPicPr>
                  </pic:nvPicPr>
                  <pic:blipFill>
                    <a:blip r:embed="rId114" cstate="print">
                      <a:extLst/>
                    </a:blip>
                    <a:srcRect/>
                    <a:stretch>
                      <a:fillRect/>
                    </a:stretch>
                  </pic:blipFill>
                  <pic:spPr bwMode="auto">
                    <a:xfrm>
                      <a:off x="0" y="0"/>
                      <a:ext cx="1501521" cy="2177923"/>
                    </a:xfrm>
                    <a:prstGeom prst="rect">
                      <a:avLst/>
                    </a:prstGeom>
                    <a:ln>
                      <a:noFill/>
                    </a:ln>
                    <a:effectLst>
                      <a:softEdge rad="112500"/>
                    </a:effectLst>
                  </pic:spPr>
                </pic:pic>
              </a:graphicData>
            </a:graphic>
          </wp:anchor>
        </w:drawing>
      </w:r>
    </w:p>
    <w:p w:rsidR="00CD2573" w:rsidRPr="00EB319B" w:rsidRDefault="002D74A7" w:rsidP="00CD2573">
      <w:pPr>
        <w:spacing w:line="276" w:lineRule="auto"/>
        <w:jc w:val="both"/>
        <w:rPr>
          <w:rFonts w:ascii="Warnok Pro" w:hAnsi="Warnok Pro"/>
          <w:sz w:val="22"/>
          <w:szCs w:val="22"/>
        </w:rPr>
      </w:pPr>
      <w:r>
        <w:rPr>
          <w:rFonts w:ascii="Warnok Pro" w:hAnsi="Warnok Pro"/>
          <w:noProof/>
          <w:lang w:val="es-CR" w:eastAsia="es-CR"/>
        </w:rPr>
        <w:drawing>
          <wp:anchor distT="12192" distB="19304" distL="120396" distR="118237" simplePos="0" relativeHeight="251649536" behindDoc="1" locked="0" layoutInCell="1" allowOverlap="1">
            <wp:simplePos x="0" y="0"/>
            <wp:positionH relativeFrom="column">
              <wp:posOffset>4744974</wp:posOffset>
            </wp:positionH>
            <wp:positionV relativeFrom="paragraph">
              <wp:posOffset>43053</wp:posOffset>
            </wp:positionV>
            <wp:extent cx="1789938" cy="2768346"/>
            <wp:effectExtent l="19050" t="0" r="762" b="0"/>
            <wp:wrapNone/>
            <wp:docPr id="53" name="Picture 9" descr="http://www.kioscosambientales.ucr.ac.cr/images/stories/taller%2020%20mayo%20san%20lui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descr="http://www.kioscosambientales.ucr.ac.cr/images/stories/taller%2020%20mayo%20san%20luis.jpg"/>
                    <pic:cNvPicPr>
                      <a:picLocks noChangeAspect="1" noChangeArrowheads="1"/>
                    </pic:cNvPicPr>
                  </pic:nvPicPr>
                  <pic:blipFill>
                    <a:blip r:embed="rId115" cstate="print">
                      <a:extLst/>
                    </a:blip>
                    <a:srcRect/>
                    <a:stretch>
                      <a:fillRect/>
                    </a:stretch>
                  </pic:blipFill>
                  <pic:spPr bwMode="auto">
                    <a:xfrm>
                      <a:off x="0" y="0"/>
                      <a:ext cx="1789938" cy="2768346"/>
                    </a:xfrm>
                    <a:prstGeom prst="rect">
                      <a:avLst/>
                    </a:prstGeom>
                    <a:ln>
                      <a:noFill/>
                    </a:ln>
                    <a:effectLst>
                      <a:softEdge rad="112500"/>
                    </a:effectLst>
                  </pic:spPr>
                </pic:pic>
              </a:graphicData>
            </a:graphic>
          </wp:anchor>
        </w:drawing>
      </w:r>
    </w:p>
    <w:p w:rsidR="00CD2573" w:rsidRPr="00EB319B" w:rsidRDefault="00CD2573" w:rsidP="00CD2573">
      <w:pPr>
        <w:spacing w:line="276" w:lineRule="auto"/>
        <w:jc w:val="both"/>
        <w:rPr>
          <w:rFonts w:ascii="Warnok Pro" w:hAnsi="Warnok Pro"/>
          <w:sz w:val="22"/>
          <w:szCs w:val="22"/>
        </w:rPr>
      </w:pPr>
    </w:p>
    <w:p w:rsidR="00CD2573" w:rsidRPr="00EB319B" w:rsidRDefault="00CD2573" w:rsidP="00CD2573">
      <w:pPr>
        <w:spacing w:line="276" w:lineRule="auto"/>
        <w:jc w:val="both"/>
        <w:rPr>
          <w:rFonts w:ascii="Warnok Pro" w:hAnsi="Warnok Pro"/>
          <w:sz w:val="22"/>
          <w:szCs w:val="22"/>
        </w:rPr>
      </w:pPr>
    </w:p>
    <w:p w:rsidR="00CD2573" w:rsidRPr="00EB319B" w:rsidRDefault="00CD2573" w:rsidP="00CD2573">
      <w:pPr>
        <w:spacing w:line="276" w:lineRule="auto"/>
        <w:jc w:val="both"/>
        <w:rPr>
          <w:rFonts w:ascii="Warnok Pro" w:hAnsi="Warnok Pro"/>
          <w:sz w:val="22"/>
          <w:szCs w:val="22"/>
        </w:rPr>
      </w:pPr>
    </w:p>
    <w:p w:rsidR="00CD2573" w:rsidRPr="00EB319B" w:rsidRDefault="00CD2573" w:rsidP="00CD2573">
      <w:pPr>
        <w:spacing w:line="276" w:lineRule="auto"/>
        <w:jc w:val="both"/>
        <w:rPr>
          <w:rFonts w:ascii="Warnok Pro" w:hAnsi="Warnok Pro"/>
          <w:sz w:val="22"/>
          <w:szCs w:val="22"/>
        </w:rPr>
      </w:pPr>
    </w:p>
    <w:p w:rsidR="00CD2573" w:rsidRPr="00EB319B" w:rsidRDefault="00CD2573" w:rsidP="00CD2573">
      <w:pPr>
        <w:spacing w:line="276" w:lineRule="auto"/>
        <w:jc w:val="both"/>
        <w:rPr>
          <w:rFonts w:ascii="Warnok Pro" w:hAnsi="Warnok Pro"/>
          <w:sz w:val="22"/>
          <w:szCs w:val="22"/>
        </w:rPr>
      </w:pPr>
    </w:p>
    <w:p w:rsidR="00CD2573" w:rsidRPr="00EB319B" w:rsidRDefault="00CD2573" w:rsidP="00CD2573">
      <w:pPr>
        <w:spacing w:line="276" w:lineRule="auto"/>
        <w:jc w:val="both"/>
        <w:rPr>
          <w:rFonts w:ascii="Warnok Pro" w:hAnsi="Warnok Pro"/>
          <w:sz w:val="22"/>
          <w:szCs w:val="22"/>
        </w:rPr>
      </w:pPr>
    </w:p>
    <w:p w:rsidR="00CD2573" w:rsidRPr="00EB319B" w:rsidRDefault="00CD2573" w:rsidP="00CD2573">
      <w:pPr>
        <w:spacing w:line="276" w:lineRule="auto"/>
        <w:jc w:val="both"/>
        <w:rPr>
          <w:rFonts w:ascii="Warnok Pro" w:hAnsi="Warnok Pro"/>
          <w:sz w:val="22"/>
          <w:szCs w:val="22"/>
        </w:rPr>
      </w:pPr>
    </w:p>
    <w:p w:rsidR="00CD2573" w:rsidRPr="00EB319B" w:rsidRDefault="00CD2573" w:rsidP="00CD2573">
      <w:pPr>
        <w:spacing w:line="276" w:lineRule="auto"/>
        <w:jc w:val="both"/>
        <w:rPr>
          <w:rFonts w:ascii="Warnok Pro" w:hAnsi="Warnok Pro"/>
          <w:sz w:val="22"/>
          <w:szCs w:val="22"/>
        </w:rPr>
      </w:pPr>
    </w:p>
    <w:p w:rsidR="00CD2573" w:rsidRPr="00EB319B" w:rsidRDefault="00CD2573" w:rsidP="00CD2573">
      <w:pPr>
        <w:spacing w:line="276" w:lineRule="auto"/>
        <w:jc w:val="both"/>
        <w:rPr>
          <w:rFonts w:ascii="Warnok Pro" w:hAnsi="Warnok Pro"/>
          <w:sz w:val="22"/>
          <w:szCs w:val="22"/>
        </w:rPr>
      </w:pPr>
    </w:p>
    <w:p w:rsidR="00CD2573" w:rsidRPr="00EB319B" w:rsidRDefault="002D74A7" w:rsidP="00CD2573">
      <w:pPr>
        <w:spacing w:line="276" w:lineRule="auto"/>
        <w:jc w:val="both"/>
        <w:rPr>
          <w:rFonts w:ascii="Warnok Pro" w:hAnsi="Warnok Pro"/>
          <w:sz w:val="22"/>
          <w:szCs w:val="22"/>
        </w:rPr>
      </w:pPr>
      <w:r>
        <w:rPr>
          <w:rFonts w:ascii="Warnok Pro" w:hAnsi="Warnok Pro"/>
          <w:noProof/>
          <w:lang w:val="es-CR" w:eastAsia="es-CR"/>
        </w:rPr>
        <w:drawing>
          <wp:anchor distT="12192" distB="19812" distL="120396" distR="117602" simplePos="0" relativeHeight="251646464" behindDoc="1" locked="0" layoutInCell="1" allowOverlap="1">
            <wp:simplePos x="0" y="0"/>
            <wp:positionH relativeFrom="column">
              <wp:posOffset>-143891</wp:posOffset>
            </wp:positionH>
            <wp:positionV relativeFrom="paragraph">
              <wp:posOffset>43688</wp:posOffset>
            </wp:positionV>
            <wp:extent cx="1819783" cy="2476754"/>
            <wp:effectExtent l="19050" t="0" r="9017" b="0"/>
            <wp:wrapNone/>
            <wp:docPr id="52" name="Picture 6" descr="http://www.kioscosambientales.ucr.ac.cr/images/stories/denucias%20ambiental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http://www.kioscosambientales.ucr.ac.cr/images/stories/denucias%20ambientales.jpg"/>
                    <pic:cNvPicPr>
                      <a:picLocks noChangeAspect="1" noChangeArrowheads="1"/>
                    </pic:cNvPicPr>
                  </pic:nvPicPr>
                  <pic:blipFill>
                    <a:blip r:embed="rId116" cstate="print">
                      <a:extLst/>
                    </a:blip>
                    <a:srcRect/>
                    <a:stretch>
                      <a:fillRect/>
                    </a:stretch>
                  </pic:blipFill>
                  <pic:spPr bwMode="auto">
                    <a:xfrm>
                      <a:off x="0" y="0"/>
                      <a:ext cx="1819783" cy="2476754"/>
                    </a:xfrm>
                    <a:prstGeom prst="rect">
                      <a:avLst/>
                    </a:prstGeom>
                    <a:ln>
                      <a:noFill/>
                    </a:ln>
                    <a:effectLst>
                      <a:softEdge rad="112500"/>
                    </a:effectLst>
                  </pic:spPr>
                </pic:pic>
              </a:graphicData>
            </a:graphic>
          </wp:anchor>
        </w:drawing>
      </w:r>
    </w:p>
    <w:p w:rsidR="00CD2573" w:rsidRPr="00EB319B" w:rsidRDefault="00CD2573" w:rsidP="00CD2573">
      <w:pPr>
        <w:spacing w:line="276" w:lineRule="auto"/>
        <w:jc w:val="both"/>
        <w:rPr>
          <w:rFonts w:ascii="Warnok Pro" w:hAnsi="Warnok Pro"/>
          <w:sz w:val="22"/>
          <w:szCs w:val="22"/>
        </w:rPr>
      </w:pPr>
    </w:p>
    <w:p w:rsidR="00CD2573" w:rsidRPr="00EB319B" w:rsidRDefault="002D74A7" w:rsidP="00CD2573">
      <w:pPr>
        <w:spacing w:line="276" w:lineRule="auto"/>
        <w:jc w:val="both"/>
        <w:rPr>
          <w:rFonts w:ascii="Warnok Pro" w:hAnsi="Warnok Pro"/>
          <w:sz w:val="22"/>
          <w:szCs w:val="22"/>
        </w:rPr>
      </w:pPr>
      <w:r>
        <w:rPr>
          <w:rFonts w:ascii="Warnok Pro" w:hAnsi="Warnok Pro"/>
          <w:noProof/>
          <w:lang w:val="es-CR" w:eastAsia="es-CR"/>
        </w:rPr>
        <w:drawing>
          <wp:anchor distT="12192" distB="24689" distL="114300" distR="120244" simplePos="0" relativeHeight="251652608" behindDoc="0" locked="0" layoutInCell="1" allowOverlap="1">
            <wp:simplePos x="0" y="0"/>
            <wp:positionH relativeFrom="column">
              <wp:posOffset>1912620</wp:posOffset>
            </wp:positionH>
            <wp:positionV relativeFrom="paragraph">
              <wp:posOffset>13843</wp:posOffset>
            </wp:positionV>
            <wp:extent cx="2285111" cy="3568700"/>
            <wp:effectExtent l="19050" t="0" r="889" b="0"/>
            <wp:wrapSquare wrapText="bothSides"/>
            <wp:docPr id="50" name="Picture 18" descr="afiche u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8" descr="afiche ucr"/>
                    <pic:cNvPicPr>
                      <a:picLocks noChangeAspect="1" noChangeArrowheads="1"/>
                    </pic:cNvPicPr>
                  </pic:nvPicPr>
                  <pic:blipFill>
                    <a:blip r:embed="rId117" cstate="print">
                      <a:extLst/>
                    </a:blip>
                    <a:srcRect/>
                    <a:stretch>
                      <a:fillRect/>
                    </a:stretch>
                  </pic:blipFill>
                  <pic:spPr bwMode="auto">
                    <a:xfrm>
                      <a:off x="0" y="0"/>
                      <a:ext cx="2285111" cy="3568700"/>
                    </a:xfrm>
                    <a:prstGeom prst="rect">
                      <a:avLst/>
                    </a:prstGeom>
                    <a:ln>
                      <a:noFill/>
                    </a:ln>
                    <a:effectLst>
                      <a:softEdge rad="112500"/>
                    </a:effectLst>
                  </pic:spPr>
                </pic:pic>
              </a:graphicData>
            </a:graphic>
          </wp:anchor>
        </w:drawing>
      </w:r>
    </w:p>
    <w:p w:rsidR="00CD2573" w:rsidRPr="00EB319B" w:rsidRDefault="00CD2573" w:rsidP="00CD2573">
      <w:pPr>
        <w:spacing w:line="276" w:lineRule="auto"/>
        <w:jc w:val="both"/>
        <w:rPr>
          <w:rFonts w:ascii="Warnok Pro" w:hAnsi="Warnok Pro"/>
          <w:sz w:val="22"/>
          <w:szCs w:val="22"/>
        </w:rPr>
      </w:pPr>
    </w:p>
    <w:p w:rsidR="00CD2573" w:rsidRPr="00EB319B" w:rsidRDefault="00CD2573" w:rsidP="00CD2573">
      <w:pPr>
        <w:spacing w:line="276" w:lineRule="auto"/>
        <w:jc w:val="both"/>
        <w:rPr>
          <w:rFonts w:ascii="Warnok Pro" w:hAnsi="Warnok Pro"/>
          <w:sz w:val="22"/>
          <w:szCs w:val="22"/>
        </w:rPr>
      </w:pPr>
    </w:p>
    <w:p w:rsidR="00CD2573" w:rsidRPr="00EB319B" w:rsidRDefault="002D74A7" w:rsidP="00CD2573">
      <w:pPr>
        <w:spacing w:line="276" w:lineRule="auto"/>
        <w:jc w:val="both"/>
        <w:rPr>
          <w:rFonts w:ascii="Warnok Pro" w:hAnsi="Warnok Pro"/>
          <w:sz w:val="22"/>
          <w:szCs w:val="22"/>
        </w:rPr>
      </w:pPr>
      <w:r>
        <w:rPr>
          <w:rFonts w:ascii="Warnok Pro" w:hAnsi="Warnok Pro"/>
          <w:noProof/>
          <w:lang w:val="es-CR" w:eastAsia="es-CR"/>
        </w:rPr>
        <w:drawing>
          <wp:anchor distT="12192" distB="19812" distL="114300" distR="120396" simplePos="0" relativeHeight="251648512" behindDoc="1" locked="0" layoutInCell="1" allowOverlap="1">
            <wp:simplePos x="0" y="0"/>
            <wp:positionH relativeFrom="column">
              <wp:posOffset>4579620</wp:posOffset>
            </wp:positionH>
            <wp:positionV relativeFrom="paragraph">
              <wp:posOffset>8763</wp:posOffset>
            </wp:positionV>
            <wp:extent cx="1828546" cy="2781554"/>
            <wp:effectExtent l="19050" t="0" r="254" b="0"/>
            <wp:wrapNone/>
            <wp:docPr id="49" name="Picture 8" descr="http://www.kioscosambientales.ucr.ac.cr/images/stories/pea%20guacim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http://www.kioscosambientales.ucr.ac.cr/images/stories/pea%20guacimo.jpg"/>
                    <pic:cNvPicPr>
                      <a:picLocks noChangeAspect="1" noChangeArrowheads="1"/>
                    </pic:cNvPicPr>
                  </pic:nvPicPr>
                  <pic:blipFill>
                    <a:blip r:embed="rId118" cstate="print">
                      <a:extLst/>
                    </a:blip>
                    <a:srcRect/>
                    <a:stretch>
                      <a:fillRect/>
                    </a:stretch>
                  </pic:blipFill>
                  <pic:spPr bwMode="auto">
                    <a:xfrm>
                      <a:off x="0" y="0"/>
                      <a:ext cx="1828546" cy="2781554"/>
                    </a:xfrm>
                    <a:prstGeom prst="rect">
                      <a:avLst/>
                    </a:prstGeom>
                    <a:ln>
                      <a:noFill/>
                    </a:ln>
                    <a:effectLst>
                      <a:softEdge rad="112500"/>
                    </a:effectLst>
                  </pic:spPr>
                </pic:pic>
              </a:graphicData>
            </a:graphic>
          </wp:anchor>
        </w:drawing>
      </w:r>
    </w:p>
    <w:p w:rsidR="00CD2573" w:rsidRPr="00EB319B" w:rsidRDefault="00CD2573" w:rsidP="00CD2573">
      <w:pPr>
        <w:spacing w:line="276" w:lineRule="auto"/>
        <w:jc w:val="both"/>
        <w:rPr>
          <w:rFonts w:ascii="Warnok Pro" w:hAnsi="Warnok Pro"/>
          <w:sz w:val="22"/>
          <w:szCs w:val="22"/>
        </w:rPr>
      </w:pPr>
    </w:p>
    <w:p w:rsidR="00CD2573" w:rsidRPr="00EB319B" w:rsidRDefault="00CD2573" w:rsidP="00CD2573">
      <w:pPr>
        <w:spacing w:line="276" w:lineRule="auto"/>
        <w:jc w:val="both"/>
        <w:rPr>
          <w:rFonts w:ascii="Warnok Pro" w:hAnsi="Warnok Pro"/>
          <w:sz w:val="22"/>
          <w:szCs w:val="22"/>
        </w:rPr>
      </w:pPr>
    </w:p>
    <w:p w:rsidR="00CD2573" w:rsidRPr="00EB319B" w:rsidRDefault="00CD2573" w:rsidP="00CD2573">
      <w:pPr>
        <w:spacing w:line="276" w:lineRule="auto"/>
        <w:jc w:val="both"/>
        <w:rPr>
          <w:rFonts w:ascii="Warnok Pro" w:hAnsi="Warnok Pro"/>
          <w:sz w:val="22"/>
          <w:szCs w:val="22"/>
        </w:rPr>
      </w:pPr>
    </w:p>
    <w:p w:rsidR="00CD2573" w:rsidRPr="00EB319B" w:rsidRDefault="00CD2573" w:rsidP="00CD2573">
      <w:pPr>
        <w:spacing w:line="276" w:lineRule="auto"/>
        <w:jc w:val="both"/>
        <w:rPr>
          <w:rFonts w:ascii="Warnok Pro" w:hAnsi="Warnok Pro"/>
          <w:sz w:val="22"/>
          <w:szCs w:val="22"/>
        </w:rPr>
      </w:pPr>
    </w:p>
    <w:p w:rsidR="00CD2573" w:rsidRPr="00EB319B" w:rsidRDefault="00CD2573" w:rsidP="00CD2573">
      <w:pPr>
        <w:spacing w:line="276" w:lineRule="auto"/>
        <w:jc w:val="both"/>
        <w:rPr>
          <w:rFonts w:ascii="Warnok Pro" w:hAnsi="Warnok Pro"/>
          <w:sz w:val="22"/>
          <w:szCs w:val="22"/>
        </w:rPr>
      </w:pPr>
    </w:p>
    <w:p w:rsidR="00CD2573" w:rsidRPr="00EB319B" w:rsidRDefault="00CD2573" w:rsidP="00CD2573">
      <w:pPr>
        <w:spacing w:line="276" w:lineRule="auto"/>
        <w:jc w:val="both"/>
        <w:rPr>
          <w:rFonts w:ascii="Warnok Pro" w:hAnsi="Warnok Pro"/>
          <w:sz w:val="22"/>
          <w:szCs w:val="22"/>
        </w:rPr>
      </w:pPr>
    </w:p>
    <w:p w:rsidR="00CD2573" w:rsidRPr="00EB319B" w:rsidRDefault="00CD2573" w:rsidP="00CD2573">
      <w:pPr>
        <w:spacing w:line="276" w:lineRule="auto"/>
        <w:jc w:val="both"/>
        <w:rPr>
          <w:rFonts w:ascii="Warnok Pro" w:hAnsi="Warnok Pro"/>
          <w:sz w:val="22"/>
          <w:szCs w:val="22"/>
        </w:rPr>
      </w:pPr>
    </w:p>
    <w:p w:rsidR="00CD2573" w:rsidRPr="00EB319B" w:rsidRDefault="002D74A7" w:rsidP="00CD2573">
      <w:pPr>
        <w:spacing w:line="276" w:lineRule="auto"/>
        <w:jc w:val="both"/>
        <w:rPr>
          <w:rFonts w:ascii="Warnok Pro" w:hAnsi="Warnok Pro"/>
          <w:sz w:val="22"/>
          <w:szCs w:val="22"/>
        </w:rPr>
      </w:pPr>
      <w:r>
        <w:rPr>
          <w:rFonts w:ascii="Warnok Pro" w:hAnsi="Warnok Pro"/>
          <w:noProof/>
          <w:lang w:val="es-CR" w:eastAsia="es-CR"/>
        </w:rPr>
        <w:drawing>
          <wp:anchor distT="12192" distB="18161" distL="114300" distR="120547" simplePos="0" relativeHeight="251650560" behindDoc="1" locked="0" layoutInCell="1" allowOverlap="1">
            <wp:simplePos x="0" y="0"/>
            <wp:positionH relativeFrom="column">
              <wp:posOffset>79375</wp:posOffset>
            </wp:positionH>
            <wp:positionV relativeFrom="paragraph">
              <wp:posOffset>86868</wp:posOffset>
            </wp:positionV>
            <wp:extent cx="1701062" cy="2527300"/>
            <wp:effectExtent l="19050" t="0" r="0" b="0"/>
            <wp:wrapNone/>
            <wp:docPr id="48" name="Picture 10" descr="http://www.kioscosambientales.ucr.ac.cr/images/stories/diquis%20golfit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descr="http://www.kioscosambientales.ucr.ac.cr/images/stories/diquis%20golfito.jpg"/>
                    <pic:cNvPicPr>
                      <a:picLocks noChangeAspect="1" noChangeArrowheads="1"/>
                    </pic:cNvPicPr>
                  </pic:nvPicPr>
                  <pic:blipFill>
                    <a:blip r:embed="rId119" cstate="print">
                      <a:extLst/>
                    </a:blip>
                    <a:srcRect/>
                    <a:stretch>
                      <a:fillRect/>
                    </a:stretch>
                  </pic:blipFill>
                  <pic:spPr bwMode="auto">
                    <a:xfrm>
                      <a:off x="0" y="0"/>
                      <a:ext cx="1701062" cy="2527300"/>
                    </a:xfrm>
                    <a:prstGeom prst="rect">
                      <a:avLst/>
                    </a:prstGeom>
                    <a:ln>
                      <a:noFill/>
                    </a:ln>
                    <a:effectLst>
                      <a:softEdge rad="112500"/>
                    </a:effectLst>
                  </pic:spPr>
                </pic:pic>
              </a:graphicData>
            </a:graphic>
          </wp:anchor>
        </w:drawing>
      </w:r>
    </w:p>
    <w:p w:rsidR="00CD2573" w:rsidRPr="00EB319B" w:rsidRDefault="00CD2573" w:rsidP="00CD2573">
      <w:pPr>
        <w:spacing w:line="276" w:lineRule="auto"/>
        <w:jc w:val="both"/>
        <w:rPr>
          <w:rFonts w:ascii="Warnok Pro" w:hAnsi="Warnok Pro"/>
          <w:sz w:val="22"/>
          <w:szCs w:val="22"/>
        </w:rPr>
      </w:pPr>
    </w:p>
    <w:p w:rsidR="00CD2573" w:rsidRPr="00EB319B" w:rsidRDefault="00CD2573" w:rsidP="00CD2573">
      <w:pPr>
        <w:spacing w:line="276" w:lineRule="auto"/>
        <w:jc w:val="both"/>
        <w:rPr>
          <w:rFonts w:ascii="Warnok Pro" w:hAnsi="Warnok Pro"/>
          <w:sz w:val="22"/>
          <w:szCs w:val="22"/>
        </w:rPr>
      </w:pPr>
    </w:p>
    <w:p w:rsidR="00CD2573" w:rsidRPr="00EB319B" w:rsidRDefault="00CD2573" w:rsidP="00CD2573">
      <w:pPr>
        <w:spacing w:line="276" w:lineRule="auto"/>
        <w:jc w:val="both"/>
        <w:rPr>
          <w:rFonts w:ascii="Warnok Pro" w:hAnsi="Warnok Pro"/>
          <w:sz w:val="22"/>
          <w:szCs w:val="22"/>
        </w:rPr>
      </w:pPr>
    </w:p>
    <w:bookmarkEnd w:id="303"/>
    <w:bookmarkEnd w:id="304"/>
    <w:bookmarkEnd w:id="305"/>
    <w:p w:rsidR="00CD2573" w:rsidRPr="00E87065" w:rsidRDefault="00CD2573" w:rsidP="00CD2573">
      <w:pPr>
        <w:rPr>
          <w:lang w:val="es-CR"/>
        </w:rPr>
      </w:pPr>
    </w:p>
    <w:p w:rsidR="00CD2573" w:rsidRPr="00C35B61" w:rsidRDefault="00CD2573" w:rsidP="00C35B61">
      <w:pPr>
        <w:pStyle w:val="Ttulo2"/>
        <w:keepLines/>
        <w:widowControl/>
        <w:numPr>
          <w:ilvl w:val="0"/>
          <w:numId w:val="0"/>
        </w:numPr>
        <w:tabs>
          <w:tab w:val="clear" w:pos="709"/>
        </w:tabs>
        <w:suppressAutoHyphens w:val="0"/>
        <w:spacing w:line="276" w:lineRule="auto"/>
        <w:rPr>
          <w:rStyle w:val="nfasis"/>
          <w:rFonts w:ascii="Arial" w:hAnsi="Arial" w:cs="Arial"/>
          <w:b w:val="0"/>
        </w:rPr>
      </w:pPr>
      <w:r>
        <w:rPr>
          <w:rFonts w:ascii="Warnok Pro" w:hAnsi="Warnok Pro" w:cs="Arial"/>
          <w:b/>
          <w:sz w:val="22"/>
          <w:szCs w:val="22"/>
        </w:rPr>
        <w:br w:type="page"/>
      </w:r>
      <w:bookmarkStart w:id="312" w:name="_Toc342028184"/>
      <w:bookmarkStart w:id="313" w:name="_Toc342028684"/>
      <w:bookmarkStart w:id="314" w:name="_Toc342034466"/>
      <w:r w:rsidR="00C35B61">
        <w:rPr>
          <w:rFonts w:ascii="Warnck pro" w:hAnsi="Warnck pro"/>
          <w:b/>
          <w:i w:val="0"/>
          <w:sz w:val="32"/>
          <w:szCs w:val="32"/>
        </w:rPr>
        <w:lastRenderedPageBreak/>
        <w:t>Creando Oportunidades p</w:t>
      </w:r>
      <w:r w:rsidR="00C35B61" w:rsidRPr="00C35B61">
        <w:rPr>
          <w:rFonts w:ascii="Warnck pro" w:hAnsi="Warnck pro"/>
          <w:b/>
          <w:i w:val="0"/>
          <w:sz w:val="32"/>
          <w:szCs w:val="32"/>
        </w:rPr>
        <w:t xml:space="preserve">ara </w:t>
      </w:r>
      <w:r w:rsidR="00C35B61">
        <w:rPr>
          <w:rFonts w:ascii="Warnck pro" w:hAnsi="Warnck pro"/>
          <w:b/>
          <w:i w:val="0"/>
          <w:sz w:val="32"/>
          <w:szCs w:val="32"/>
        </w:rPr>
        <w:t>e</w:t>
      </w:r>
      <w:r w:rsidR="00C35B61" w:rsidRPr="00C35B61">
        <w:rPr>
          <w:rFonts w:ascii="Warnck pro" w:hAnsi="Warnck pro"/>
          <w:b/>
          <w:i w:val="0"/>
          <w:sz w:val="32"/>
          <w:szCs w:val="32"/>
        </w:rPr>
        <w:t xml:space="preserve">l Desarrollo Personal </w:t>
      </w:r>
      <w:r w:rsidR="00C35B61">
        <w:rPr>
          <w:rFonts w:ascii="Warnck pro" w:hAnsi="Warnck pro"/>
          <w:b/>
          <w:i w:val="0"/>
          <w:sz w:val="32"/>
          <w:szCs w:val="32"/>
        </w:rPr>
        <w:t>y</w:t>
      </w:r>
      <w:r w:rsidR="00C35B61" w:rsidRPr="00C35B61">
        <w:rPr>
          <w:rFonts w:ascii="Warnck pro" w:hAnsi="Warnck pro"/>
          <w:b/>
          <w:i w:val="0"/>
          <w:sz w:val="32"/>
          <w:szCs w:val="32"/>
        </w:rPr>
        <w:t xml:space="preserve"> Profesional: Una Experiencia </w:t>
      </w:r>
      <w:r w:rsidR="00C35B61">
        <w:rPr>
          <w:rFonts w:ascii="Warnck pro" w:hAnsi="Warnck pro"/>
          <w:b/>
          <w:i w:val="0"/>
          <w:sz w:val="32"/>
          <w:szCs w:val="32"/>
        </w:rPr>
        <w:t>d</w:t>
      </w:r>
      <w:r w:rsidR="00C35B61" w:rsidRPr="00C35B61">
        <w:rPr>
          <w:rFonts w:ascii="Warnck pro" w:hAnsi="Warnck pro"/>
          <w:b/>
          <w:i w:val="0"/>
          <w:sz w:val="32"/>
          <w:szCs w:val="32"/>
        </w:rPr>
        <w:t>e Educaci</w:t>
      </w:r>
      <w:r w:rsidR="00C35B61" w:rsidRPr="00C35B61">
        <w:rPr>
          <w:rFonts w:ascii="Warnck pro" w:hAnsi="Warnck pro" w:hint="eastAsia"/>
          <w:b/>
          <w:i w:val="0"/>
          <w:sz w:val="32"/>
          <w:szCs w:val="32"/>
        </w:rPr>
        <w:t>ó</w:t>
      </w:r>
      <w:r w:rsidR="00C35B61">
        <w:rPr>
          <w:rFonts w:ascii="Warnck pro" w:hAnsi="Warnck pro"/>
          <w:b/>
          <w:i w:val="0"/>
          <w:sz w:val="32"/>
          <w:szCs w:val="32"/>
        </w:rPr>
        <w:t>n a</w:t>
      </w:r>
      <w:r w:rsidR="00C35B61" w:rsidRPr="00C35B61">
        <w:rPr>
          <w:rFonts w:ascii="Warnck pro" w:hAnsi="Warnck pro"/>
          <w:b/>
          <w:i w:val="0"/>
          <w:sz w:val="32"/>
          <w:szCs w:val="32"/>
        </w:rPr>
        <w:t>b</w:t>
      </w:r>
      <w:r w:rsidR="00C35B61">
        <w:rPr>
          <w:rFonts w:ascii="Warnck pro" w:hAnsi="Warnck pro"/>
          <w:b/>
          <w:i w:val="0"/>
          <w:sz w:val="32"/>
          <w:szCs w:val="32"/>
        </w:rPr>
        <w:t>ierta en la Universidad d</w:t>
      </w:r>
      <w:r w:rsidR="00C35B61" w:rsidRPr="00C35B61">
        <w:rPr>
          <w:rFonts w:ascii="Warnck pro" w:hAnsi="Warnck pro"/>
          <w:b/>
          <w:i w:val="0"/>
          <w:sz w:val="32"/>
          <w:szCs w:val="32"/>
        </w:rPr>
        <w:t>e Costa Rica. (P</w:t>
      </w:r>
      <w:r w:rsidR="00C35B61">
        <w:rPr>
          <w:rFonts w:ascii="Warnck pro" w:hAnsi="Warnck pro"/>
          <w:b/>
          <w:i w:val="0"/>
          <w:sz w:val="32"/>
          <w:szCs w:val="32"/>
        </w:rPr>
        <w:t>EA</w:t>
      </w:r>
      <w:r w:rsidR="00C35B61" w:rsidRPr="00C35B61">
        <w:rPr>
          <w:rFonts w:ascii="Warnck pro" w:hAnsi="Warnck pro"/>
          <w:b/>
          <w:i w:val="0"/>
          <w:sz w:val="32"/>
          <w:szCs w:val="32"/>
        </w:rPr>
        <w:t>)</w:t>
      </w:r>
      <w:bookmarkEnd w:id="312"/>
      <w:bookmarkEnd w:id="313"/>
      <w:bookmarkEnd w:id="314"/>
    </w:p>
    <w:p w:rsidR="00CD2573" w:rsidRPr="0002143F" w:rsidRDefault="00CD2573" w:rsidP="00CD2573">
      <w:pPr>
        <w:spacing w:line="276" w:lineRule="auto"/>
        <w:jc w:val="both"/>
        <w:rPr>
          <w:rFonts w:ascii="Arial" w:hAnsi="Arial" w:cs="Arial"/>
          <w:b/>
          <w:color w:val="17365D"/>
        </w:rPr>
      </w:pPr>
    </w:p>
    <w:p w:rsidR="00CD2573" w:rsidRDefault="00CD2573" w:rsidP="00CD2573">
      <w:pPr>
        <w:spacing w:line="276" w:lineRule="auto"/>
        <w:rPr>
          <w:rFonts w:ascii="Arial" w:hAnsi="Arial" w:cs="Arial"/>
          <w:b/>
        </w:rPr>
      </w:pPr>
      <w:r w:rsidRPr="00597F52">
        <w:rPr>
          <w:rFonts w:ascii="Arial" w:hAnsi="Arial" w:cs="Arial"/>
          <w:b/>
        </w:rPr>
        <w:t>INFORME EJECUTIVO DE LABORES, AÑO 2012</w:t>
      </w:r>
    </w:p>
    <w:p w:rsidR="00CD2573" w:rsidRPr="00CC456E" w:rsidRDefault="00CD2573" w:rsidP="00CD2573">
      <w:pPr>
        <w:spacing w:line="276" w:lineRule="auto"/>
        <w:rPr>
          <w:rFonts w:ascii="Arial" w:hAnsi="Arial" w:cs="Arial"/>
          <w:b/>
          <w:sz w:val="10"/>
          <w:szCs w:val="10"/>
        </w:rPr>
      </w:pPr>
    </w:p>
    <w:p w:rsidR="00CD2573" w:rsidRPr="007B7F25" w:rsidRDefault="00CD2573" w:rsidP="00CD2573">
      <w:pPr>
        <w:spacing w:line="276" w:lineRule="auto"/>
        <w:jc w:val="both"/>
        <w:rPr>
          <w:rFonts w:ascii="Warnok Pro" w:hAnsi="Warnok Pro" w:cs="Arial"/>
          <w:bCs/>
          <w:sz w:val="22"/>
          <w:szCs w:val="22"/>
        </w:rPr>
      </w:pPr>
      <w:r w:rsidRPr="007B7F25">
        <w:rPr>
          <w:rFonts w:ascii="Warnok Pro" w:hAnsi="Warnok Pro" w:cs="Arial"/>
          <w:sz w:val="22"/>
          <w:szCs w:val="22"/>
        </w:rPr>
        <w:t>El proyecto “Creando oportunidades para el desarrollo personal y profesional: Una experiencia de Educación Abierta en la Universidad de Costa Rica”, surgió a partir de una carta enviada, en febrero del año 2005, por 40 funcionarios a distintas instancias universitarias solicitando ayuda para concluir sus estudios de enseñanza media. La Vicerrectoría de Acción Social (VAS), asumió la solicitud recibida e inició los estudios y coordinaciones necesarios para darle respuesta. Así, en coordinación con el Ministerio de Educación Pública (MEP), se inscribe el programa ante ese ente y en agosto de dicho año, se inicia el primer ciclo lectivo del Programa de Educación Abierta en la UCR, cuyo objetivo general es p</w:t>
      </w:r>
      <w:r w:rsidRPr="007B7F25">
        <w:rPr>
          <w:rFonts w:ascii="Warnok Pro" w:hAnsi="Warnok Pro" w:cs="Arial"/>
          <w:bCs/>
          <w:sz w:val="22"/>
          <w:szCs w:val="22"/>
        </w:rPr>
        <w:t xml:space="preserve">ropiciar espacios de formación para el desarrollo profesional y personal de los funcionarios y las funcionarias de la Universidad de Costa Rica, sus familiares y personas adultas de comunidades vecinas que requieran iniciar, continuar y concluir sus estudios en Tercer Ciclo de la Educación General Básica (EGB) y el Ciclo de Educación Diversificada (Bachillerato por Madurez). En enero del año 2006, el programa se inscribe como un proyecto de extensión docente en la Escuela de Trabajo Social. </w:t>
      </w:r>
    </w:p>
    <w:p w:rsidR="00CD2573" w:rsidRPr="007B7F25" w:rsidRDefault="00CD2573" w:rsidP="00CD2573">
      <w:pPr>
        <w:spacing w:line="276" w:lineRule="auto"/>
        <w:jc w:val="both"/>
        <w:rPr>
          <w:rFonts w:ascii="Warnok Pro" w:hAnsi="Warnok Pro" w:cs="Arial"/>
          <w:bCs/>
          <w:sz w:val="22"/>
          <w:szCs w:val="22"/>
        </w:rPr>
      </w:pPr>
    </w:p>
    <w:p w:rsidR="00CD2573" w:rsidRPr="007B7F25" w:rsidRDefault="00CD2573" w:rsidP="00CD2573">
      <w:pPr>
        <w:spacing w:line="276" w:lineRule="auto"/>
        <w:jc w:val="both"/>
        <w:rPr>
          <w:rFonts w:ascii="Warnok Pro" w:hAnsi="Warnok Pro" w:cs="Arial"/>
          <w:bCs/>
          <w:sz w:val="22"/>
          <w:szCs w:val="22"/>
        </w:rPr>
      </w:pPr>
      <w:r w:rsidRPr="007B7F25">
        <w:rPr>
          <w:rFonts w:ascii="Warnok Pro" w:hAnsi="Warnok Pro" w:cs="Arial"/>
          <w:bCs/>
          <w:sz w:val="22"/>
          <w:szCs w:val="22"/>
        </w:rPr>
        <w:t>En el año 2009, a solicitud de Recursos Humanos de la Universidad, se abrió un grupo para impulsar la alfabetización y el I y II ciclo de la Enseñanza General Básica (EGB) de 14  funcionarios,  todos de  Servicios Generales. A la fecha, 10  concluyeron I y II ciclo de la Enseñanza General Básica, uno está presentando exámenes  para concluirla y tres  continúan  en su proceso de alfabetización.</w:t>
      </w:r>
    </w:p>
    <w:p w:rsidR="00CD2573" w:rsidRPr="007B7F25" w:rsidRDefault="00CD2573" w:rsidP="00CD2573">
      <w:pPr>
        <w:spacing w:line="276" w:lineRule="auto"/>
        <w:jc w:val="both"/>
        <w:rPr>
          <w:rFonts w:ascii="Warnok Pro" w:hAnsi="Warnok Pro" w:cs="Arial"/>
          <w:bCs/>
          <w:sz w:val="22"/>
          <w:szCs w:val="22"/>
        </w:rPr>
      </w:pPr>
    </w:p>
    <w:p w:rsidR="00CD2573" w:rsidRPr="007B7F25" w:rsidRDefault="00CD2573" w:rsidP="00CD2573">
      <w:pPr>
        <w:spacing w:line="276" w:lineRule="auto"/>
        <w:jc w:val="both"/>
        <w:rPr>
          <w:rFonts w:ascii="Warnok Pro" w:hAnsi="Warnok Pro" w:cs="Arial"/>
          <w:sz w:val="22"/>
          <w:szCs w:val="22"/>
        </w:rPr>
      </w:pPr>
      <w:r w:rsidRPr="007B7F25">
        <w:rPr>
          <w:rFonts w:ascii="Warnok Pro" w:hAnsi="Warnok Pro" w:cs="Arial"/>
          <w:bCs/>
          <w:sz w:val="22"/>
          <w:szCs w:val="22"/>
        </w:rPr>
        <w:t>El proyecto, o</w:t>
      </w:r>
      <w:r w:rsidRPr="007B7F25">
        <w:rPr>
          <w:rFonts w:ascii="Warnok Pro" w:hAnsi="Warnok Pro" w:cs="Arial"/>
          <w:sz w:val="22"/>
          <w:szCs w:val="22"/>
        </w:rPr>
        <w:t xml:space="preserve">rientado  a impulsar un proceso de educación integral, se sustenta en cinco componentes: 1) El proceso de enseñanza y aprendizaje propiamente dicho, que consiste en el desarrollo de lecciones presenciales, en las materias que contempla el plan de estudio del MEP, impartidas en horario diurno de lunes a viernes; 2) la ejecución de  actividades complementarias a la enseñanza y aprendizaje: orientadas a promover habilidades, actitudes y valores propios de una persona solidaria, crítica y comprometida con su  entorno ( actividades de análisis de la realidad nacional, la apreciación de arte, giras a lugares de interés histórico y de actualidad nacional, entre otras); 3) el apoyo académico adicional: constituye un proceso de comunicación y de ayuda pedagógica por medio de consejerías  al estudiantado en general y, en lo particular a aquellas personas que  requieran mayor acompañamiento en su proceso educativo; 4) la preparación y supervisión pedagógica y científica técnica del personal docente y administrativo y, 5) la evaluación y autoevaluación global, sistemática y regular del proceso educativo que se desarrolla.  </w:t>
      </w:r>
    </w:p>
    <w:p w:rsidR="00CD2573" w:rsidRPr="007B7F25" w:rsidRDefault="00CD2573" w:rsidP="00CD2573">
      <w:pPr>
        <w:spacing w:line="276" w:lineRule="auto"/>
        <w:jc w:val="both"/>
        <w:rPr>
          <w:rFonts w:ascii="Warnok Pro" w:hAnsi="Warnok Pro" w:cs="Arial"/>
          <w:sz w:val="22"/>
          <w:szCs w:val="22"/>
        </w:rPr>
      </w:pPr>
    </w:p>
    <w:p w:rsidR="00CD2573" w:rsidRPr="007B7F25" w:rsidRDefault="00CD2573" w:rsidP="00CD2573">
      <w:pPr>
        <w:spacing w:line="276" w:lineRule="auto"/>
        <w:jc w:val="both"/>
        <w:rPr>
          <w:rFonts w:ascii="Warnok Pro" w:hAnsi="Warnok Pro" w:cs="Arial"/>
          <w:sz w:val="22"/>
          <w:szCs w:val="22"/>
        </w:rPr>
      </w:pPr>
      <w:r w:rsidRPr="007B7F25">
        <w:rPr>
          <w:rFonts w:ascii="Warnok Pro" w:hAnsi="Warnok Pro" w:cs="Arial"/>
          <w:sz w:val="22"/>
          <w:szCs w:val="22"/>
        </w:rPr>
        <w:t xml:space="preserve">Este informe, por su carácter, dará cuenta de lo ejecutado por cada componente. </w:t>
      </w:r>
    </w:p>
    <w:p w:rsidR="00CD2573" w:rsidRPr="007B7F25" w:rsidRDefault="00CD2573" w:rsidP="00CD2573">
      <w:pPr>
        <w:spacing w:line="276" w:lineRule="auto"/>
        <w:jc w:val="both"/>
        <w:rPr>
          <w:rFonts w:ascii="Warnok Pro" w:hAnsi="Warnok Pro" w:cs="Arial"/>
          <w:sz w:val="22"/>
          <w:szCs w:val="22"/>
        </w:rPr>
      </w:pPr>
    </w:p>
    <w:p w:rsidR="00CD2573" w:rsidRPr="007B7F25" w:rsidRDefault="00CD2573" w:rsidP="00CD2573">
      <w:pPr>
        <w:pStyle w:val="Textoindependiente22"/>
        <w:spacing w:line="276" w:lineRule="auto"/>
        <w:rPr>
          <w:rFonts w:ascii="Warnok Pro" w:hAnsi="Warnok Pro"/>
          <w:szCs w:val="24"/>
        </w:rPr>
      </w:pPr>
      <w:r w:rsidRPr="007B7F25">
        <w:rPr>
          <w:rFonts w:ascii="Warnok Pro" w:hAnsi="Warnok Pro"/>
          <w:szCs w:val="24"/>
        </w:rPr>
        <w:lastRenderedPageBreak/>
        <w:t>El proceso de enseñanza y aprendizaje propiamente dicho, que consiste en el desar</w:t>
      </w:r>
      <w:r>
        <w:rPr>
          <w:rFonts w:ascii="Warnok Pro" w:hAnsi="Warnok Pro"/>
          <w:szCs w:val="24"/>
        </w:rPr>
        <w:t>rollo de lecciones presenciales</w:t>
      </w:r>
    </w:p>
    <w:p w:rsidR="00CD2573" w:rsidRPr="007B7F25" w:rsidRDefault="00CD2573" w:rsidP="00CD2573">
      <w:pPr>
        <w:spacing w:line="276" w:lineRule="auto"/>
        <w:jc w:val="both"/>
        <w:rPr>
          <w:rFonts w:ascii="Warnok Pro" w:hAnsi="Warnok Pro" w:cs="Arial"/>
          <w:sz w:val="22"/>
          <w:szCs w:val="22"/>
        </w:rPr>
      </w:pPr>
    </w:p>
    <w:p w:rsidR="00CD2573" w:rsidRPr="007B7F25" w:rsidRDefault="00CD2573" w:rsidP="00CD2573">
      <w:pPr>
        <w:spacing w:line="276" w:lineRule="auto"/>
        <w:jc w:val="both"/>
        <w:rPr>
          <w:rFonts w:ascii="Warnok Pro" w:eastAsia="Arial" w:hAnsi="Warnok Pro" w:cs="Arial"/>
          <w:sz w:val="22"/>
          <w:szCs w:val="22"/>
        </w:rPr>
      </w:pPr>
      <w:r w:rsidRPr="007B7F25">
        <w:rPr>
          <w:rFonts w:ascii="Warnok Pro" w:hAnsi="Warnok Pro" w:cs="Arial"/>
          <w:sz w:val="22"/>
          <w:szCs w:val="22"/>
        </w:rPr>
        <w:t xml:space="preserve">Al 31 de octubre, se contó  con un total de 19 grupos de estudiantes en el primer ciclo lectivo (marzo a setiembre) y 17 en el segundo ciclo (octubre del 2012 a marzo del 2013). Se han impartido dos horas lectivas semanales y una de atención extra aula por cada grupo de estudiantes, excepto en matemáticas de bachillerato que se asignan cuatro horas por grupo en el primer ciclo y tres en el segundo ciclo (curso abierto para repitentes o personas a las que solo les falta aprobar matemáticas para obtener la conclusión de enseñanza media). En el primer ciclo la matrícula fue de 265 estudiantes entre Bachillerato y Tercer Ciclo. La matrícula actual es de 110 estudiantes en  EGB y 158 bachilleratos, para un total de 268 estudiantes. </w:t>
      </w:r>
    </w:p>
    <w:p w:rsidR="00CD2573" w:rsidRPr="007B7F25" w:rsidRDefault="00CD2573" w:rsidP="00CD2573">
      <w:pPr>
        <w:spacing w:line="276" w:lineRule="auto"/>
        <w:jc w:val="both"/>
        <w:rPr>
          <w:rFonts w:ascii="Warnok Pro" w:hAnsi="Warnok Pro" w:cs="Arial"/>
          <w:sz w:val="22"/>
          <w:szCs w:val="22"/>
        </w:rPr>
      </w:pPr>
    </w:p>
    <w:p w:rsidR="00CD2573" w:rsidRPr="007B7F25" w:rsidRDefault="00CD2573" w:rsidP="00CD2573">
      <w:pPr>
        <w:spacing w:line="276" w:lineRule="auto"/>
        <w:jc w:val="both"/>
        <w:rPr>
          <w:rFonts w:ascii="Warnok Pro" w:hAnsi="Warnok Pro" w:cs="Arial"/>
          <w:sz w:val="22"/>
          <w:szCs w:val="22"/>
        </w:rPr>
      </w:pPr>
      <w:r w:rsidRPr="007B7F25">
        <w:rPr>
          <w:rFonts w:ascii="Warnok Pro" w:hAnsi="Warnok Pro" w:cs="Arial"/>
          <w:sz w:val="22"/>
          <w:szCs w:val="22"/>
        </w:rPr>
        <w:t xml:space="preserve">Los mecanismos de control del proceso de enseñanza y de aprendizaje establecidos: observación no participante en el aula, los sistemas de evaluación por materias; rendimiento y asistencia a tutorías; planes de trabajo e informes mensuales del profesorado; reportes de asistencia a jefes de funcionarios/as participantes y para la inscripción y presentación de exámenes ante el MEP,  se han estado aplicando sistemáticamente, así como las reuniones  del personal docente en las que se ha retomado la parte formativa y de reflexión sobre los aspectos pedagógicos que permitan ir mejorando  la docencia. </w:t>
      </w:r>
    </w:p>
    <w:p w:rsidR="00CD2573" w:rsidRPr="007B7F25" w:rsidRDefault="00CD2573" w:rsidP="00CD2573">
      <w:pPr>
        <w:pStyle w:val="Piedepgina"/>
        <w:tabs>
          <w:tab w:val="clear" w:pos="4252"/>
          <w:tab w:val="clear" w:pos="8504"/>
        </w:tabs>
        <w:spacing w:line="276" w:lineRule="auto"/>
        <w:jc w:val="both"/>
        <w:rPr>
          <w:rFonts w:ascii="Warnok Pro" w:hAnsi="Warnok Pro" w:cs="Arial"/>
          <w:sz w:val="22"/>
          <w:szCs w:val="22"/>
        </w:rPr>
      </w:pPr>
    </w:p>
    <w:p w:rsidR="00CD2573" w:rsidRPr="007B7F25" w:rsidRDefault="00CD2573" w:rsidP="00CD2573">
      <w:pPr>
        <w:pStyle w:val="Piedepgina"/>
        <w:tabs>
          <w:tab w:val="clear" w:pos="4252"/>
          <w:tab w:val="clear" w:pos="8504"/>
        </w:tabs>
        <w:spacing w:line="276" w:lineRule="auto"/>
        <w:jc w:val="both"/>
        <w:rPr>
          <w:rFonts w:ascii="Warnok Pro" w:hAnsi="Warnok Pro" w:cs="Arial"/>
          <w:b/>
          <w:sz w:val="22"/>
          <w:szCs w:val="22"/>
        </w:rPr>
      </w:pPr>
      <w:r w:rsidRPr="007B7F25">
        <w:rPr>
          <w:rFonts w:ascii="Warnok Pro" w:hAnsi="Warnok Pro" w:cs="Arial"/>
          <w:sz w:val="22"/>
          <w:szCs w:val="22"/>
        </w:rPr>
        <w:t>El porcentaje  de retención escolar ha sido de un  80 %, en esto ha incidido el haber dado mayor seguimiento al ausentismo, ya que  a partir de los informes de asistencia que entrega el profesorado, se realizan llamadas telefónicas y/o entrevistas con el estudiantado proclive a desertar, lo que permite no solo disuadir al o la estudiante para que continúe en los cursos sino también buscar y brindar alternativas a las causas que se mencionan como detonantes de la posible deserción. En este sentido, se han establecido contactos con el IMAS, oficinas de la mujer en las municipalidades y otras instancias,  para direccionar las demandas y  propiciar que las personas sean sujetas de las políticas sociales establecidas. Las principales causa</w:t>
      </w:r>
      <w:r>
        <w:rPr>
          <w:rFonts w:ascii="Warnok Pro" w:hAnsi="Warnok Pro" w:cs="Arial"/>
          <w:sz w:val="22"/>
          <w:szCs w:val="22"/>
        </w:rPr>
        <w:t>s</w:t>
      </w:r>
      <w:r w:rsidRPr="007B7F25">
        <w:rPr>
          <w:rFonts w:ascii="Warnok Pro" w:hAnsi="Warnok Pro" w:cs="Arial"/>
          <w:sz w:val="22"/>
          <w:szCs w:val="22"/>
        </w:rPr>
        <w:t xml:space="preserve"> de retiro son problemas laborales, económicos y atención a la familia.En lo referido al rendimiento en los exámenes del MEP, durante este año, se obtuvo un  64,32%  de aprobación. Un total de 200 estudiantes presentaron dichas pruebas.Las metas establecidas para este componente han sido cumplidas.</w:t>
      </w:r>
    </w:p>
    <w:p w:rsidR="00CD2573" w:rsidRDefault="00CD2573" w:rsidP="00CD2573">
      <w:pPr>
        <w:spacing w:line="276" w:lineRule="auto"/>
        <w:jc w:val="both"/>
        <w:rPr>
          <w:rFonts w:ascii="Warnok Pro" w:hAnsi="Warnok Pro" w:cs="Arial"/>
          <w:b/>
        </w:rPr>
      </w:pPr>
    </w:p>
    <w:p w:rsidR="00CD2573" w:rsidRPr="007B7F25" w:rsidRDefault="00CD2573" w:rsidP="00CD2573">
      <w:pPr>
        <w:spacing w:line="276" w:lineRule="auto"/>
        <w:jc w:val="both"/>
        <w:rPr>
          <w:rFonts w:ascii="Warnok Pro" w:hAnsi="Warnok Pro" w:cs="Arial"/>
          <w:b/>
        </w:rPr>
      </w:pPr>
      <w:r>
        <w:rPr>
          <w:rFonts w:ascii="Warnok Pro" w:hAnsi="Warnok Pro" w:cs="Arial"/>
          <w:b/>
        </w:rPr>
        <w:t>Actividades complementarias</w:t>
      </w:r>
    </w:p>
    <w:p w:rsidR="00CD2573" w:rsidRPr="007B7F25" w:rsidRDefault="00CD2573" w:rsidP="00CD2573">
      <w:pPr>
        <w:spacing w:line="276" w:lineRule="auto"/>
        <w:jc w:val="both"/>
        <w:rPr>
          <w:rFonts w:ascii="Warnok Pro" w:hAnsi="Warnok Pro" w:cs="Arial"/>
          <w:sz w:val="22"/>
          <w:szCs w:val="22"/>
        </w:rPr>
      </w:pPr>
    </w:p>
    <w:p w:rsidR="00CD2573" w:rsidRPr="007B7F25" w:rsidRDefault="00CD2573" w:rsidP="00CD2573">
      <w:pPr>
        <w:spacing w:line="276" w:lineRule="auto"/>
        <w:jc w:val="both"/>
        <w:rPr>
          <w:rFonts w:ascii="Warnok Pro" w:hAnsi="Warnok Pro" w:cs="Arial"/>
          <w:sz w:val="22"/>
          <w:szCs w:val="22"/>
        </w:rPr>
      </w:pPr>
      <w:r w:rsidRPr="007B7F25">
        <w:rPr>
          <w:rFonts w:ascii="Warnok Pro" w:hAnsi="Warnok Pro" w:cs="Arial"/>
          <w:sz w:val="22"/>
          <w:szCs w:val="22"/>
        </w:rPr>
        <w:t>Se realizaron dos giras educativas: a la  Reserva Biológica Tirimbina en la Virgen de Sarapiquí, en la que participaron 76 estudiantes; la otra, al Parque Marino de Puntarenas, en la que participaron 155 personas.</w:t>
      </w:r>
    </w:p>
    <w:p w:rsidR="00CD2573" w:rsidRPr="007B7F25" w:rsidRDefault="00CD2573" w:rsidP="00CD2573">
      <w:pPr>
        <w:spacing w:line="276" w:lineRule="auto"/>
        <w:jc w:val="both"/>
        <w:rPr>
          <w:rFonts w:ascii="Warnok Pro" w:hAnsi="Warnok Pro" w:cs="Arial"/>
          <w:sz w:val="22"/>
          <w:szCs w:val="22"/>
        </w:rPr>
      </w:pPr>
    </w:p>
    <w:p w:rsidR="00CD2573" w:rsidRPr="007B7F25" w:rsidRDefault="00CD2573" w:rsidP="00CD2573">
      <w:pPr>
        <w:spacing w:line="276" w:lineRule="auto"/>
        <w:jc w:val="both"/>
        <w:rPr>
          <w:rFonts w:ascii="Warnok Pro" w:hAnsi="Warnok Pro" w:cs="Arial"/>
          <w:sz w:val="22"/>
          <w:szCs w:val="22"/>
        </w:rPr>
      </w:pPr>
      <w:r w:rsidRPr="007B7F25">
        <w:rPr>
          <w:rFonts w:ascii="Warnok Pro" w:hAnsi="Warnok Pro" w:cs="Arial"/>
          <w:sz w:val="22"/>
          <w:szCs w:val="22"/>
        </w:rPr>
        <w:t>A la vez, se han desarrollados tres talleres sobre técnicas de estudio, con la participación de 37 estudiantes y para la segunda semana de noviembre se tienen programados dos más que integrarán a  40 estudiantes, el contenido de estos está referido a elementos de orientación vocacional. Estos talleres son impartidos por estudiantes de licenciatura de la Escuela de Orientación de la facultad de Educación de la UCR.Al igual que el componente anterior, lo planificado se cumplió en tiempo y forma.</w:t>
      </w:r>
    </w:p>
    <w:p w:rsidR="00CD2573" w:rsidRPr="007B7F25" w:rsidRDefault="00CD2573" w:rsidP="00CD2573">
      <w:pPr>
        <w:spacing w:line="276" w:lineRule="auto"/>
        <w:jc w:val="both"/>
        <w:rPr>
          <w:rFonts w:ascii="Warnok Pro" w:hAnsi="Warnok Pro" w:cs="Arial"/>
          <w:b/>
        </w:rPr>
      </w:pPr>
      <w:r>
        <w:rPr>
          <w:rFonts w:ascii="Warnok Pro" w:hAnsi="Warnok Pro" w:cs="Arial"/>
          <w:b/>
        </w:rPr>
        <w:lastRenderedPageBreak/>
        <w:t>El apoyo académico adicional</w:t>
      </w:r>
    </w:p>
    <w:p w:rsidR="00CD2573" w:rsidRPr="004505EB" w:rsidRDefault="00CD2573" w:rsidP="00CD2573">
      <w:pPr>
        <w:spacing w:line="276" w:lineRule="auto"/>
        <w:jc w:val="both"/>
        <w:rPr>
          <w:rFonts w:ascii="Warnok Pro" w:hAnsi="Warnok Pro" w:cs="Arial"/>
          <w:sz w:val="10"/>
          <w:szCs w:val="10"/>
        </w:rPr>
      </w:pPr>
    </w:p>
    <w:p w:rsidR="00CD2573" w:rsidRPr="007B7F25" w:rsidRDefault="00CD2573" w:rsidP="00CD2573">
      <w:pPr>
        <w:pStyle w:val="Prrafodelista1"/>
        <w:spacing w:line="276" w:lineRule="auto"/>
        <w:ind w:left="0"/>
        <w:jc w:val="both"/>
        <w:rPr>
          <w:rFonts w:ascii="Warnok Pro" w:hAnsi="Warnok Pro" w:cs="Arial"/>
          <w:sz w:val="22"/>
          <w:szCs w:val="22"/>
        </w:rPr>
      </w:pPr>
      <w:r w:rsidRPr="007B7F25">
        <w:rPr>
          <w:rFonts w:ascii="Warnok Pro" w:hAnsi="Warnok Pro" w:cs="Arial"/>
          <w:sz w:val="22"/>
          <w:szCs w:val="22"/>
        </w:rPr>
        <w:t>Este componente contempla varias actividades:</w:t>
      </w:r>
    </w:p>
    <w:p w:rsidR="00CD2573" w:rsidRPr="007B7F25" w:rsidRDefault="00CD2573" w:rsidP="00CD2573">
      <w:pPr>
        <w:pStyle w:val="Prrafodelista1"/>
        <w:widowControl/>
        <w:numPr>
          <w:ilvl w:val="0"/>
          <w:numId w:val="3"/>
        </w:numPr>
        <w:tabs>
          <w:tab w:val="clear" w:pos="720"/>
          <w:tab w:val="num" w:pos="0"/>
        </w:tabs>
        <w:autoSpaceDN/>
        <w:spacing w:line="276" w:lineRule="auto"/>
        <w:ind w:left="502" w:hanging="360"/>
        <w:jc w:val="both"/>
        <w:textAlignment w:val="auto"/>
        <w:rPr>
          <w:rFonts w:ascii="Warnok Pro" w:hAnsi="Warnok Pro" w:cs="Arial"/>
          <w:sz w:val="22"/>
          <w:szCs w:val="22"/>
        </w:rPr>
      </w:pPr>
      <w:r w:rsidRPr="007B7F25">
        <w:rPr>
          <w:rFonts w:ascii="Warnok Pro" w:hAnsi="Warnok Pro" w:cs="Arial"/>
          <w:sz w:val="22"/>
          <w:szCs w:val="22"/>
        </w:rPr>
        <w:t xml:space="preserve">La consejería en el proceso de matrícula a cada estudiante con el fin de: conocer sus fortalezas, sus dificultades, sus intereses y metas y orientarles sobre las materias por matricular con el objetivo de que se concentren en lo que pueden estudiar de acuerdo con el tiempo, obligaciones y trabajo que realizan. Este proceso se realiza cuatro veces al año por cuatro días. Se brindó consejería en la matrícula al 99% del estudiantado, un total de 525 personas en el año. </w:t>
      </w:r>
    </w:p>
    <w:p w:rsidR="00CD2573" w:rsidRPr="007B7F25" w:rsidRDefault="00CD2573" w:rsidP="00CD2573">
      <w:pPr>
        <w:numPr>
          <w:ilvl w:val="0"/>
          <w:numId w:val="3"/>
        </w:numPr>
        <w:tabs>
          <w:tab w:val="clear" w:pos="720"/>
          <w:tab w:val="num" w:pos="0"/>
        </w:tabs>
        <w:spacing w:line="276" w:lineRule="auto"/>
        <w:ind w:left="502" w:hanging="360"/>
        <w:jc w:val="both"/>
        <w:rPr>
          <w:rFonts w:ascii="Warnok Pro" w:hAnsi="Warnok Pro" w:cs="Arial"/>
          <w:sz w:val="22"/>
          <w:szCs w:val="22"/>
        </w:rPr>
      </w:pPr>
      <w:r w:rsidRPr="007B7F25">
        <w:rPr>
          <w:rFonts w:ascii="Warnok Pro" w:hAnsi="Warnok Pro" w:cs="Arial"/>
          <w:sz w:val="22"/>
          <w:szCs w:val="22"/>
        </w:rPr>
        <w:t xml:space="preserve">La atención por medio de tutorías, a aquellos estudiantes que presentan dificultades de rendimiento. Se logró cubrir el 100% de las necesidades detectadas, coordinando la atención especializada y los apoyos académicos con el voluntariado y otras instancias relacionadas con el abordaje de dichas necesidades (profesorado). En este sentido, el apoyo recibido por estudiantes de  dos proyectos de TCU ha sido fundamental. En el primer ciclo lectivo, 10 estudiantes de TCU atendieron a 39 estudiantes del PEA; en el segundo ciclo </w:t>
      </w:r>
      <w:r>
        <w:rPr>
          <w:rFonts w:ascii="Warnok Pro" w:hAnsi="Warnok Pro" w:cs="Arial"/>
          <w:sz w:val="22"/>
          <w:szCs w:val="22"/>
        </w:rPr>
        <w:t>2012,</w:t>
      </w:r>
      <w:r w:rsidRPr="007B7F25">
        <w:rPr>
          <w:rFonts w:ascii="Warnok Pro" w:hAnsi="Warnok Pro" w:cs="Arial"/>
          <w:sz w:val="22"/>
          <w:szCs w:val="22"/>
        </w:rPr>
        <w:t xml:space="preserve">  hay 5 estudiantes de TCU atendiendo a 9 estudiantes del PEA.</w:t>
      </w:r>
    </w:p>
    <w:p w:rsidR="00CD2573" w:rsidRPr="007B7F25" w:rsidRDefault="00CD2573" w:rsidP="00CD2573">
      <w:pPr>
        <w:numPr>
          <w:ilvl w:val="0"/>
          <w:numId w:val="3"/>
        </w:numPr>
        <w:tabs>
          <w:tab w:val="clear" w:pos="720"/>
          <w:tab w:val="num" w:pos="0"/>
        </w:tabs>
        <w:spacing w:line="276" w:lineRule="auto"/>
        <w:ind w:left="502" w:hanging="360"/>
        <w:jc w:val="both"/>
        <w:rPr>
          <w:rFonts w:ascii="Warnok Pro" w:hAnsi="Warnok Pro" w:cs="Arial"/>
          <w:b/>
          <w:sz w:val="22"/>
          <w:szCs w:val="22"/>
        </w:rPr>
      </w:pPr>
      <w:r w:rsidRPr="007B7F25">
        <w:rPr>
          <w:rFonts w:ascii="Warnok Pro" w:hAnsi="Warnok Pro" w:cs="Arial"/>
          <w:sz w:val="22"/>
          <w:szCs w:val="22"/>
        </w:rPr>
        <w:t xml:space="preserve">Realizar sesiones de inducción al Programa con todas las personas de nuevo ingreso. En ellas se analizan los aspectos fundamentales del programa, los derechos y deberes de quienes integran el PEA, los procedimientos administrativos y se tiene un espacio para la motivación. En el año se realizaron cuatro sesiones de 3 horas cada una. </w:t>
      </w:r>
    </w:p>
    <w:p w:rsidR="00CD2573" w:rsidRPr="007B7F25" w:rsidRDefault="00CD2573" w:rsidP="00CD2573">
      <w:pPr>
        <w:spacing w:line="276" w:lineRule="auto"/>
        <w:jc w:val="both"/>
        <w:rPr>
          <w:rFonts w:ascii="Warnok Pro" w:hAnsi="Warnok Pro" w:cs="Arial"/>
          <w:sz w:val="22"/>
          <w:szCs w:val="22"/>
        </w:rPr>
      </w:pPr>
    </w:p>
    <w:p w:rsidR="00CD2573" w:rsidRPr="007B7F25" w:rsidRDefault="00CD2573" w:rsidP="00CD2573">
      <w:pPr>
        <w:spacing w:line="276" w:lineRule="auto"/>
        <w:jc w:val="both"/>
        <w:rPr>
          <w:rFonts w:ascii="Warnok Pro" w:hAnsi="Warnok Pro" w:cs="Arial"/>
          <w:b/>
        </w:rPr>
      </w:pPr>
      <w:r w:rsidRPr="007B7F25">
        <w:rPr>
          <w:rFonts w:ascii="Warnok Pro" w:hAnsi="Warnok Pro" w:cs="Arial"/>
          <w:b/>
        </w:rPr>
        <w:t>La preparación y supervisión pedagógica y científica técnica del pe</w:t>
      </w:r>
      <w:r>
        <w:rPr>
          <w:rFonts w:ascii="Warnok Pro" w:hAnsi="Warnok Pro" w:cs="Arial"/>
          <w:b/>
        </w:rPr>
        <w:t>rsonal docente y administrativo</w:t>
      </w:r>
    </w:p>
    <w:p w:rsidR="00CD2573" w:rsidRPr="004505EB" w:rsidRDefault="00CD2573" w:rsidP="00CD2573">
      <w:pPr>
        <w:spacing w:line="276" w:lineRule="auto"/>
        <w:jc w:val="both"/>
        <w:rPr>
          <w:rFonts w:ascii="Warnok Pro" w:hAnsi="Warnok Pro" w:cs="Arial"/>
          <w:sz w:val="10"/>
          <w:szCs w:val="10"/>
        </w:rPr>
      </w:pPr>
    </w:p>
    <w:p w:rsidR="00CD2573" w:rsidRPr="007B7F25" w:rsidRDefault="00CD2573" w:rsidP="00CD2573">
      <w:pPr>
        <w:spacing w:line="276" w:lineRule="auto"/>
        <w:jc w:val="both"/>
        <w:rPr>
          <w:rFonts w:ascii="Warnok Pro" w:hAnsi="Warnok Pro" w:cs="Arial"/>
          <w:sz w:val="22"/>
          <w:szCs w:val="22"/>
        </w:rPr>
      </w:pPr>
      <w:r w:rsidRPr="007B7F25">
        <w:rPr>
          <w:rFonts w:ascii="Warnok Pro" w:hAnsi="Warnok Pro" w:cs="Arial"/>
          <w:sz w:val="22"/>
          <w:szCs w:val="22"/>
        </w:rPr>
        <w:t>En este sentido, en las reuniones de profesorado se ha incluido el análisis de temas relacionado con los procesos de enseñanza y aprendizaje en las que participan personas adultas, en comunicación asertiva y estilos de aprendizaje.La observación a lecciones se ha mantenido sistemáticamente y la devolución de los resultados con el profesorado</w:t>
      </w:r>
      <w:r>
        <w:rPr>
          <w:rFonts w:ascii="Warnok Pro" w:hAnsi="Warnok Pro" w:cs="Arial"/>
          <w:sz w:val="22"/>
          <w:szCs w:val="22"/>
        </w:rPr>
        <w:t>, han sido positivos</w:t>
      </w:r>
      <w:r w:rsidRPr="007B7F25">
        <w:rPr>
          <w:rFonts w:ascii="Warnok Pro" w:hAnsi="Warnok Pro" w:cs="Arial"/>
          <w:sz w:val="22"/>
          <w:szCs w:val="22"/>
        </w:rPr>
        <w:t xml:space="preserve"> en la medida que han permitido redireccionar aspectos necesarios para  mejorar el proceso de enseñanza y de aprendizaje que se impulsa. </w:t>
      </w:r>
    </w:p>
    <w:p w:rsidR="00CD2573" w:rsidRPr="007B7F25" w:rsidRDefault="00CD2573" w:rsidP="00CD2573">
      <w:pPr>
        <w:spacing w:line="276" w:lineRule="auto"/>
        <w:jc w:val="both"/>
        <w:rPr>
          <w:rFonts w:ascii="Warnok Pro" w:hAnsi="Warnok Pro" w:cs="Arial"/>
          <w:sz w:val="22"/>
          <w:szCs w:val="22"/>
        </w:rPr>
      </w:pPr>
    </w:p>
    <w:p w:rsidR="00CD2573" w:rsidRPr="007B7F25" w:rsidRDefault="00CD2573" w:rsidP="00CD2573">
      <w:pPr>
        <w:spacing w:line="276" w:lineRule="auto"/>
        <w:jc w:val="both"/>
        <w:rPr>
          <w:rFonts w:ascii="Warnok Pro" w:hAnsi="Warnok Pro" w:cs="Arial"/>
          <w:b/>
        </w:rPr>
      </w:pPr>
      <w:r w:rsidRPr="007B7F25">
        <w:rPr>
          <w:rFonts w:ascii="Warnok Pro" w:hAnsi="Warnok Pro" w:cs="Arial"/>
          <w:b/>
        </w:rPr>
        <w:t xml:space="preserve">La evaluación y autoevaluación global, sistemática y regular del proceso educativo que se desarrolla.  </w:t>
      </w:r>
    </w:p>
    <w:p w:rsidR="00CD2573" w:rsidRPr="004505EB" w:rsidRDefault="00CD2573" w:rsidP="00CD2573">
      <w:pPr>
        <w:spacing w:line="276" w:lineRule="auto"/>
        <w:jc w:val="both"/>
        <w:rPr>
          <w:rFonts w:ascii="Warnok Pro" w:hAnsi="Warnok Pro" w:cs="Arial"/>
          <w:sz w:val="10"/>
          <w:szCs w:val="10"/>
        </w:rPr>
      </w:pPr>
    </w:p>
    <w:p w:rsidR="00CD2573" w:rsidRPr="007B7F25" w:rsidRDefault="00CD2573" w:rsidP="00CD2573">
      <w:pPr>
        <w:pStyle w:val="Piedepgina"/>
        <w:tabs>
          <w:tab w:val="clear" w:pos="4252"/>
          <w:tab w:val="clear" w:pos="8504"/>
        </w:tabs>
        <w:spacing w:line="276" w:lineRule="auto"/>
        <w:jc w:val="both"/>
        <w:rPr>
          <w:rFonts w:ascii="Warnok Pro" w:hAnsi="Warnok Pro" w:cs="Arial"/>
          <w:sz w:val="22"/>
          <w:szCs w:val="22"/>
        </w:rPr>
      </w:pPr>
      <w:r w:rsidRPr="007B7F25">
        <w:rPr>
          <w:rFonts w:ascii="Warnok Pro" w:hAnsi="Warnok Pro" w:cs="Arial"/>
          <w:sz w:val="22"/>
          <w:szCs w:val="22"/>
        </w:rPr>
        <w:t xml:space="preserve">La evaluación de la labor de cada docente y de la gestión del Programa según el instrumento elaborado y hacer el análisis de los resultados con cada tutor/a y con el equipo de trabajo del proyecto, ha permitido no solo mejorar la gestión docente y del equipo coordinador del PEA, sino tomar decisiones referidas a contratar profesorado. La nota mínima obtenida por el profesorado ha sido de 83.50 y la máxima 99.17. En lo referido al Programa, lo único que el estudiantado señala como limitación es el cambio de aulas que se realiza cada vez que los procesos lectivos de la UCR inician y concluyen: hay que cambiar de aulas al menos 5 veces al año. </w:t>
      </w:r>
    </w:p>
    <w:p w:rsidR="00CD2573" w:rsidRPr="007B7F25" w:rsidRDefault="00CD2573" w:rsidP="00CD2573">
      <w:pPr>
        <w:pStyle w:val="Textoindependiente23"/>
        <w:spacing w:line="276" w:lineRule="auto"/>
        <w:rPr>
          <w:rFonts w:ascii="Warnok Pro" w:hAnsi="Warnok Pro"/>
          <w:b w:val="0"/>
          <w:sz w:val="22"/>
          <w:szCs w:val="22"/>
        </w:rPr>
      </w:pPr>
    </w:p>
    <w:p w:rsidR="00CD2573" w:rsidRPr="007B7F25" w:rsidRDefault="00CD2573" w:rsidP="00CD2573">
      <w:pPr>
        <w:spacing w:line="276" w:lineRule="auto"/>
        <w:jc w:val="both"/>
        <w:rPr>
          <w:rFonts w:ascii="Warnok Pro" w:hAnsi="Warnok Pro" w:cs="Arial"/>
          <w:b/>
          <w:shd w:val="clear" w:color="auto" w:fill="FFFF00"/>
        </w:rPr>
      </w:pPr>
      <w:r w:rsidRPr="007B7F25">
        <w:rPr>
          <w:rFonts w:ascii="Warnok Pro" w:hAnsi="Warnok Pro" w:cs="Arial"/>
          <w:b/>
        </w:rPr>
        <w:t>Conclusiones generales</w:t>
      </w:r>
    </w:p>
    <w:p w:rsidR="00CD2573" w:rsidRPr="004505EB" w:rsidRDefault="00CD2573" w:rsidP="00CD2573">
      <w:pPr>
        <w:spacing w:line="276" w:lineRule="auto"/>
        <w:jc w:val="both"/>
        <w:rPr>
          <w:rFonts w:ascii="Warnok Pro" w:hAnsi="Warnok Pro" w:cs="Arial"/>
          <w:sz w:val="10"/>
          <w:szCs w:val="10"/>
          <w:shd w:val="clear" w:color="auto" w:fill="FFFF00"/>
        </w:rPr>
      </w:pPr>
    </w:p>
    <w:p w:rsidR="00CD2573" w:rsidRPr="007B7F25" w:rsidRDefault="00CD2573" w:rsidP="00CD2573">
      <w:pPr>
        <w:pStyle w:val="Piedepgina"/>
        <w:tabs>
          <w:tab w:val="clear" w:pos="4252"/>
          <w:tab w:val="clear" w:pos="8504"/>
        </w:tabs>
        <w:spacing w:after="240" w:line="276" w:lineRule="auto"/>
        <w:jc w:val="both"/>
        <w:rPr>
          <w:rFonts w:ascii="Warnok Pro" w:hAnsi="Warnok Pro" w:cs="Arial"/>
          <w:b/>
          <w:sz w:val="22"/>
          <w:szCs w:val="22"/>
          <w:u w:val="single"/>
        </w:rPr>
      </w:pPr>
      <w:r w:rsidRPr="007B7F25">
        <w:rPr>
          <w:rFonts w:ascii="Warnok Pro" w:hAnsi="Warnok Pro" w:cs="Arial"/>
          <w:sz w:val="22"/>
          <w:szCs w:val="22"/>
        </w:rPr>
        <w:t xml:space="preserve">Se ha logrado propiciar que 157 participantes del proyecto hayan concluido sus estudios de bachillerato (tres de ellos ya cursan estudios superiores) y 8 su primaria, así como que más de 1.000 personas hayan ido aprobando materias de distintos niveles y hayan concluido el ciclo de Enseñanza General Básica (EGB). Considerando la población con que se ha contado de agosto del 2005 a la fecha, la cobertura del PEA ha sido de 1.800 personas. </w:t>
      </w:r>
      <w:r>
        <w:rPr>
          <w:rFonts w:ascii="Warnok Pro" w:hAnsi="Warnok Pro" w:cs="Arial"/>
          <w:sz w:val="22"/>
          <w:szCs w:val="22"/>
        </w:rPr>
        <w:t xml:space="preserve"> A</w:t>
      </w:r>
      <w:r w:rsidRPr="007B7F25">
        <w:rPr>
          <w:rFonts w:ascii="Warnok Pro" w:hAnsi="Warnok Pro" w:cs="Arial"/>
          <w:sz w:val="22"/>
          <w:szCs w:val="22"/>
        </w:rPr>
        <w:t xml:space="preserve">l evaluar los procedimientos y mecanismos de planificación, ejecución, control y evaluación y los instrumentos de registro de información y la base de datos que se establecieron y utilizaron en el año, se ha valorado que ellos han permitido dar un mejor seguimiento al proceso educativo; sin embargo, en lo que se refiere a la Base de Datos, no hemos logrado que al menos funcione con los datos elementales. </w:t>
      </w:r>
    </w:p>
    <w:p w:rsidR="00CD2573" w:rsidRPr="007B7F25" w:rsidRDefault="00CD2573" w:rsidP="00CD2573">
      <w:pPr>
        <w:spacing w:line="276" w:lineRule="auto"/>
        <w:jc w:val="both"/>
        <w:rPr>
          <w:rFonts w:ascii="Warnok Pro" w:hAnsi="Warnok Pro" w:cs="Arial"/>
          <w:b/>
          <w:sz w:val="22"/>
          <w:szCs w:val="22"/>
        </w:rPr>
      </w:pPr>
      <w:r w:rsidRPr="007B7F25">
        <w:rPr>
          <w:rFonts w:ascii="Warnok Pro" w:hAnsi="Warnok Pro" w:cs="Arial"/>
          <w:sz w:val="22"/>
          <w:szCs w:val="22"/>
        </w:rPr>
        <w:t>Al igual que en años anteriores, no se ha avanzado según lo establecido con la base de datos, lo que obliga a elaborar las estadísticas manualmente, lo que consume tiempo que podría ser ocupado en otras actividades más relacionadas con la enseñanza y el aprendizaje. Se cuenta con una página web propia del PEA, la que según los controles establecidos es muy consultada tanto por integrantes del PEA como personas externas. El promedio de consultas por mes es de 5.492.</w:t>
      </w:r>
    </w:p>
    <w:p w:rsidR="00CD2573" w:rsidRPr="007B7F25" w:rsidRDefault="00CD2573" w:rsidP="00CD2573">
      <w:pPr>
        <w:tabs>
          <w:tab w:val="left" w:pos="0"/>
        </w:tabs>
        <w:spacing w:line="276" w:lineRule="auto"/>
        <w:jc w:val="both"/>
        <w:rPr>
          <w:rFonts w:ascii="Warnok Pro" w:hAnsi="Warnok Pro" w:cs="Arial"/>
          <w:b/>
          <w:sz w:val="22"/>
          <w:szCs w:val="22"/>
        </w:rPr>
      </w:pPr>
    </w:p>
    <w:p w:rsidR="00CD2573" w:rsidRPr="007B7F25" w:rsidRDefault="00CD2573" w:rsidP="00CD2573">
      <w:pPr>
        <w:tabs>
          <w:tab w:val="left" w:pos="0"/>
        </w:tabs>
        <w:spacing w:line="276" w:lineRule="auto"/>
        <w:jc w:val="both"/>
        <w:rPr>
          <w:rFonts w:ascii="Warnok Pro" w:hAnsi="Warnok Pro" w:cs="Arial"/>
          <w:b/>
          <w:sz w:val="22"/>
          <w:szCs w:val="22"/>
        </w:rPr>
      </w:pPr>
      <w:r w:rsidRPr="007B7F25">
        <w:rPr>
          <w:rFonts w:ascii="Warnok Pro" w:hAnsi="Warnok Pro" w:cs="Arial"/>
          <w:sz w:val="22"/>
          <w:szCs w:val="22"/>
        </w:rPr>
        <w:t xml:space="preserve">Como en los años anteriores, los recursos asignados por la </w:t>
      </w:r>
      <w:r>
        <w:rPr>
          <w:rFonts w:ascii="Warnok Pro" w:hAnsi="Warnok Pro" w:cs="Arial"/>
          <w:sz w:val="22"/>
          <w:szCs w:val="22"/>
        </w:rPr>
        <w:t xml:space="preserve">Rectoría a través de la </w:t>
      </w:r>
      <w:r w:rsidRPr="007B7F25">
        <w:rPr>
          <w:rFonts w:ascii="Warnok Pro" w:hAnsi="Warnok Pro" w:cs="Arial"/>
          <w:sz w:val="22"/>
          <w:szCs w:val="22"/>
        </w:rPr>
        <w:t>VAS</w:t>
      </w:r>
      <w:r>
        <w:rPr>
          <w:rFonts w:ascii="Warnok Pro" w:hAnsi="Warnok Pro" w:cs="Arial"/>
          <w:sz w:val="22"/>
          <w:szCs w:val="22"/>
        </w:rPr>
        <w:t>,</w:t>
      </w:r>
      <w:r w:rsidRPr="007B7F25">
        <w:rPr>
          <w:rFonts w:ascii="Warnok Pro" w:hAnsi="Warnok Pro" w:cs="Arial"/>
          <w:sz w:val="22"/>
          <w:szCs w:val="22"/>
        </w:rPr>
        <w:t xml:space="preserve"> han permitido dar respuesta a las necesidades de logística, materiales, equipo, mantenimiento de oficinas, equipo de seguridad y todo lo necesario. La asesoría y la respuesta a los requerimientos del PEA siempre han sido oportuna, de calidad, solidaria y respetuosa.  </w:t>
      </w:r>
    </w:p>
    <w:p w:rsidR="00CD2573" w:rsidRPr="007B7F25" w:rsidRDefault="00CD2573" w:rsidP="00CD2573">
      <w:pPr>
        <w:spacing w:line="276" w:lineRule="auto"/>
        <w:jc w:val="both"/>
        <w:rPr>
          <w:rFonts w:ascii="Warnok Pro" w:hAnsi="Warnok Pro" w:cs="Arial"/>
          <w:b/>
          <w:sz w:val="22"/>
          <w:szCs w:val="22"/>
        </w:rPr>
      </w:pPr>
    </w:p>
    <w:p w:rsidR="00CD2573" w:rsidRPr="007B7F25" w:rsidRDefault="00CD2573" w:rsidP="00CD2573">
      <w:pPr>
        <w:spacing w:line="276" w:lineRule="auto"/>
        <w:jc w:val="both"/>
        <w:rPr>
          <w:rFonts w:ascii="Warnok Pro" w:hAnsi="Warnok Pro" w:cs="Arial"/>
          <w:sz w:val="22"/>
          <w:szCs w:val="22"/>
        </w:rPr>
      </w:pPr>
      <w:r w:rsidRPr="007B7F25">
        <w:rPr>
          <w:rFonts w:ascii="Warnok Pro" w:hAnsi="Warnok Pro" w:cs="Arial"/>
          <w:sz w:val="22"/>
          <w:szCs w:val="22"/>
        </w:rPr>
        <w:t>Representan desafíos para los próximos años:</w:t>
      </w:r>
    </w:p>
    <w:p w:rsidR="00CD2573" w:rsidRPr="007B7F25" w:rsidRDefault="00CD2573" w:rsidP="00CD2573">
      <w:pPr>
        <w:numPr>
          <w:ilvl w:val="0"/>
          <w:numId w:val="2"/>
        </w:numPr>
        <w:tabs>
          <w:tab w:val="clear" w:pos="720"/>
          <w:tab w:val="num" w:pos="1428"/>
          <w:tab w:val="num" w:pos="1855"/>
        </w:tabs>
        <w:spacing w:line="276" w:lineRule="auto"/>
        <w:ind w:left="1428" w:hanging="360"/>
        <w:jc w:val="both"/>
        <w:rPr>
          <w:rFonts w:ascii="Warnok Pro" w:hAnsi="Warnok Pro" w:cs="Arial"/>
          <w:sz w:val="22"/>
          <w:szCs w:val="22"/>
        </w:rPr>
      </w:pPr>
      <w:r w:rsidRPr="007B7F25">
        <w:rPr>
          <w:rFonts w:ascii="Warnok Pro" w:hAnsi="Warnok Pro" w:cs="Arial"/>
          <w:sz w:val="22"/>
          <w:szCs w:val="22"/>
        </w:rPr>
        <w:t xml:space="preserve">Aumentar el rendimiento en las pruebas del MEP. </w:t>
      </w:r>
    </w:p>
    <w:p w:rsidR="00CD2573" w:rsidRPr="007B7F25" w:rsidRDefault="00CD2573" w:rsidP="00CD2573">
      <w:pPr>
        <w:numPr>
          <w:ilvl w:val="0"/>
          <w:numId w:val="2"/>
        </w:numPr>
        <w:tabs>
          <w:tab w:val="clear" w:pos="720"/>
          <w:tab w:val="num" w:pos="1428"/>
          <w:tab w:val="num" w:pos="1855"/>
        </w:tabs>
        <w:spacing w:line="276" w:lineRule="auto"/>
        <w:ind w:left="1428" w:hanging="360"/>
        <w:jc w:val="both"/>
        <w:rPr>
          <w:rFonts w:ascii="Warnok Pro" w:hAnsi="Warnok Pro" w:cs="Arial"/>
          <w:sz w:val="22"/>
          <w:szCs w:val="22"/>
        </w:rPr>
      </w:pPr>
      <w:r w:rsidRPr="007B7F25">
        <w:rPr>
          <w:rFonts w:ascii="Warnok Pro" w:hAnsi="Warnok Pro" w:cs="Arial"/>
          <w:sz w:val="22"/>
          <w:szCs w:val="22"/>
        </w:rPr>
        <w:t>Mantener o aumentar el porcentaje de retención escolar alcanzado.</w:t>
      </w:r>
    </w:p>
    <w:p w:rsidR="00CD2573" w:rsidRPr="007B7F25" w:rsidRDefault="00CD2573" w:rsidP="00CD2573">
      <w:pPr>
        <w:numPr>
          <w:ilvl w:val="0"/>
          <w:numId w:val="2"/>
        </w:numPr>
        <w:tabs>
          <w:tab w:val="clear" w:pos="720"/>
          <w:tab w:val="num" w:pos="1428"/>
          <w:tab w:val="num" w:pos="1855"/>
        </w:tabs>
        <w:spacing w:line="276" w:lineRule="auto"/>
        <w:ind w:left="1428" w:hanging="360"/>
        <w:jc w:val="both"/>
        <w:rPr>
          <w:rFonts w:ascii="Warnok Pro" w:hAnsi="Warnok Pro" w:cs="Arial"/>
          <w:sz w:val="22"/>
          <w:szCs w:val="22"/>
        </w:rPr>
      </w:pPr>
      <w:r w:rsidRPr="007B7F25">
        <w:rPr>
          <w:rFonts w:ascii="Warnok Pro" w:hAnsi="Warnok Pro" w:cs="Arial"/>
          <w:sz w:val="22"/>
          <w:szCs w:val="22"/>
        </w:rPr>
        <w:t>Continuar consolidando el equipo docente.</w:t>
      </w:r>
    </w:p>
    <w:p w:rsidR="00CD2573" w:rsidRPr="007B7F25" w:rsidRDefault="00CD2573" w:rsidP="00CD2573">
      <w:pPr>
        <w:numPr>
          <w:ilvl w:val="0"/>
          <w:numId w:val="2"/>
        </w:numPr>
        <w:tabs>
          <w:tab w:val="clear" w:pos="720"/>
          <w:tab w:val="num" w:pos="1428"/>
          <w:tab w:val="num" w:pos="1855"/>
        </w:tabs>
        <w:spacing w:line="276" w:lineRule="auto"/>
        <w:ind w:left="1428" w:hanging="360"/>
        <w:jc w:val="both"/>
        <w:rPr>
          <w:rFonts w:ascii="Warnok Pro" w:hAnsi="Warnok Pro" w:cs="Arial"/>
          <w:b/>
          <w:color w:val="0F243E"/>
          <w:sz w:val="22"/>
          <w:szCs w:val="22"/>
        </w:rPr>
      </w:pPr>
      <w:r w:rsidRPr="007B7F25">
        <w:rPr>
          <w:rFonts w:ascii="Warnok Pro" w:hAnsi="Warnok Pro" w:cs="Arial"/>
          <w:sz w:val="22"/>
          <w:szCs w:val="22"/>
        </w:rPr>
        <w:t>Poder contar con una verdadera base de datos que permita obtener información sustantiva para la toma de decisiones y la orientación del proceso educativo.</w:t>
      </w:r>
    </w:p>
    <w:p w:rsidR="00CD2573" w:rsidRPr="001F6E2D" w:rsidRDefault="00CD2573" w:rsidP="00CD2573">
      <w:pPr>
        <w:spacing w:line="276" w:lineRule="auto"/>
      </w:pPr>
    </w:p>
    <w:p w:rsidR="00CD2573" w:rsidRPr="00C35B61" w:rsidRDefault="00CD2573" w:rsidP="00C35B61">
      <w:pPr>
        <w:pStyle w:val="Ttulo2"/>
        <w:keepLines/>
        <w:widowControl/>
        <w:numPr>
          <w:ilvl w:val="0"/>
          <w:numId w:val="0"/>
        </w:numPr>
        <w:tabs>
          <w:tab w:val="clear" w:pos="709"/>
        </w:tabs>
        <w:suppressAutoHyphens w:val="0"/>
        <w:spacing w:line="276" w:lineRule="auto"/>
        <w:rPr>
          <w:rFonts w:ascii="Warnck pro" w:hAnsi="Warnck pro"/>
          <w:b/>
          <w:i w:val="0"/>
          <w:sz w:val="32"/>
          <w:szCs w:val="32"/>
        </w:rPr>
      </w:pPr>
      <w:r>
        <w:rPr>
          <w:rFonts w:ascii="Warnok Pro" w:hAnsi="Warnok Pro" w:cs="Arial"/>
          <w:b/>
        </w:rPr>
        <w:br w:type="page"/>
      </w:r>
      <w:bookmarkStart w:id="315" w:name="_Toc342028185"/>
      <w:bookmarkStart w:id="316" w:name="_Toc342028685"/>
      <w:bookmarkStart w:id="317" w:name="_Toc342034467"/>
      <w:r w:rsidR="00C35B61">
        <w:rPr>
          <w:rFonts w:ascii="Warnck pro" w:hAnsi="Warnck pro"/>
          <w:b/>
          <w:i w:val="0"/>
          <w:sz w:val="32"/>
          <w:szCs w:val="32"/>
        </w:rPr>
        <w:lastRenderedPageBreak/>
        <w:t>Unidad d</w:t>
      </w:r>
      <w:r w:rsidR="00C35B61" w:rsidRPr="00C35B61">
        <w:rPr>
          <w:rFonts w:ascii="Warnck pro" w:hAnsi="Warnck pro"/>
          <w:b/>
          <w:i w:val="0"/>
          <w:sz w:val="32"/>
          <w:szCs w:val="32"/>
        </w:rPr>
        <w:t>e Audio</w:t>
      </w:r>
      <w:bookmarkEnd w:id="315"/>
      <w:bookmarkEnd w:id="316"/>
      <w:bookmarkEnd w:id="317"/>
    </w:p>
    <w:p w:rsidR="00CD2573" w:rsidRPr="00C35B61" w:rsidRDefault="00C35B61" w:rsidP="00C35B61">
      <w:pPr>
        <w:pStyle w:val="Ttulo2"/>
        <w:keepLines/>
        <w:widowControl/>
        <w:numPr>
          <w:ilvl w:val="0"/>
          <w:numId w:val="0"/>
        </w:numPr>
        <w:tabs>
          <w:tab w:val="clear" w:pos="709"/>
        </w:tabs>
        <w:suppressAutoHyphens w:val="0"/>
        <w:spacing w:line="276" w:lineRule="auto"/>
        <w:rPr>
          <w:rFonts w:ascii="Warnck pro" w:hAnsi="Warnck pro"/>
          <w:b/>
          <w:i w:val="0"/>
          <w:sz w:val="32"/>
          <w:szCs w:val="32"/>
        </w:rPr>
      </w:pPr>
      <w:bookmarkStart w:id="318" w:name="_Toc342028186"/>
      <w:bookmarkStart w:id="319" w:name="_Toc342028686"/>
      <w:bookmarkStart w:id="320" w:name="_Toc342034468"/>
      <w:r w:rsidRPr="00C35B61">
        <w:rPr>
          <w:rFonts w:ascii="Warnck pro" w:hAnsi="Warnck pro"/>
          <w:b/>
          <w:i w:val="0"/>
          <w:sz w:val="32"/>
          <w:szCs w:val="32"/>
        </w:rPr>
        <w:t xml:space="preserve">Informe </w:t>
      </w:r>
      <w:r>
        <w:rPr>
          <w:rFonts w:ascii="Warnck pro" w:hAnsi="Warnck pro"/>
          <w:b/>
          <w:i w:val="0"/>
          <w:sz w:val="32"/>
          <w:szCs w:val="32"/>
        </w:rPr>
        <w:t>d</w:t>
      </w:r>
      <w:r w:rsidRPr="00C35B61">
        <w:rPr>
          <w:rFonts w:ascii="Warnck pro" w:hAnsi="Warnck pro"/>
          <w:b/>
          <w:i w:val="0"/>
          <w:sz w:val="32"/>
          <w:szCs w:val="32"/>
        </w:rPr>
        <w:t>e Labores 2012</w:t>
      </w:r>
      <w:bookmarkEnd w:id="318"/>
      <w:bookmarkEnd w:id="319"/>
      <w:bookmarkEnd w:id="320"/>
    </w:p>
    <w:p w:rsidR="00CD2573" w:rsidRPr="000E2F91" w:rsidRDefault="00CD2573" w:rsidP="00CD2573">
      <w:pPr>
        <w:pStyle w:val="Sinespaciado"/>
        <w:spacing w:line="276" w:lineRule="auto"/>
        <w:jc w:val="right"/>
        <w:rPr>
          <w:rFonts w:eastAsia="Arial Unicode MS"/>
        </w:rPr>
      </w:pPr>
    </w:p>
    <w:p w:rsidR="00CD257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En los últimos 12 meses, se logró brindar un soporte técnico y logístico de sonorización, a un total de 503 actividades; en las que destacan principalmente, congresos internacionales, seminarios, festivales culturales, encuentros deportivos, presentaciones artísticas, graduaciones, conciertos, entre otros.Para lograr efectuar estas actividades se invirtieron más de 7</w:t>
      </w:r>
      <w:r>
        <w:rPr>
          <w:rFonts w:ascii="Warnok Pro" w:hAnsi="Warnok Pro" w:cs="Calibri"/>
          <w:sz w:val="22"/>
          <w:szCs w:val="22"/>
        </w:rPr>
        <w:t>.</w:t>
      </w:r>
      <w:r w:rsidRPr="003B7413">
        <w:rPr>
          <w:rFonts w:ascii="Warnok Pro" w:hAnsi="Warnok Pro" w:cs="Calibri"/>
          <w:sz w:val="22"/>
          <w:szCs w:val="22"/>
        </w:rPr>
        <w:t>300 horas técnico, algunos de estos servicios fueron desarrollados en horarios no hábiles.</w:t>
      </w:r>
    </w:p>
    <w:p w:rsidR="00CD2573" w:rsidRPr="003B7413" w:rsidRDefault="00CD2573" w:rsidP="00CD2573">
      <w:pPr>
        <w:spacing w:line="276" w:lineRule="auto"/>
        <w:jc w:val="both"/>
        <w:rPr>
          <w:rFonts w:ascii="Warnok Pro" w:hAnsi="Warnok Pro" w:cs="Calibri"/>
          <w:sz w:val="22"/>
          <w:szCs w:val="22"/>
        </w:rPr>
      </w:pPr>
    </w:p>
    <w:p w:rsidR="00CD257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 xml:space="preserve">Por otra parte, en este año se está registrando la máxima caída de los últimos años, en lo que respecta a actividades sin atender, este desplome corresponde aproximadamente a un 21 %. Esto ha obedecido, a que en la actualidad solo somos un 53% del equipo humano con respecto al que teníamos en años anteriores, además a esta última cifra se fusiona y  contrapone también el alto incremento de solicitudes de sonorización, registrado en nuestra Universidad en estos últimos meses. Para poder atender muchas de estas solicitudes, el personal de esta Unidad ha tenido que someterse a esfuerzos sobre humanos y atender muchas actividades en horarios no hábiles, inclusive días sábados, domingos y feriados.  </w:t>
      </w:r>
    </w:p>
    <w:p w:rsidR="00CD2573" w:rsidRPr="003B7413" w:rsidRDefault="00CD2573" w:rsidP="00CD2573">
      <w:pPr>
        <w:spacing w:line="276" w:lineRule="auto"/>
        <w:jc w:val="both"/>
        <w:rPr>
          <w:rFonts w:ascii="Warnok Pro" w:hAnsi="Warnok Pro" w:cs="Calibri"/>
          <w:sz w:val="22"/>
          <w:szCs w:val="22"/>
        </w:rPr>
      </w:pPr>
    </w:p>
    <w:p w:rsidR="00CD257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Las actividades que más han fomentado el crecimiento de solicitudes son las relacionadas con actividades especializadas, como intervención electroacústica en vivo para conciertos y los congresos internacionales con conexión de multipuntos; estas actividades son las que conllevan mayor especialización, y por ende demandan mayor mano de obra y equipo de sonorización de punta y de alto grado de complejidad, ya que por lo general van enlazadas a sistemas radiales, televisivos, e informáticos.</w:t>
      </w:r>
    </w:p>
    <w:p w:rsidR="00CD2573" w:rsidRPr="003B7413" w:rsidRDefault="00CD2573" w:rsidP="00CD2573">
      <w:pPr>
        <w:spacing w:line="276" w:lineRule="auto"/>
        <w:jc w:val="both"/>
        <w:rPr>
          <w:rFonts w:ascii="Warnok Pro" w:hAnsi="Warnok Pro" w:cs="Calibri"/>
          <w:sz w:val="22"/>
          <w:szCs w:val="22"/>
        </w:rPr>
      </w:pPr>
    </w:p>
    <w:p w:rsidR="00CD257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Entre las entidades o unidades que se les doto de mas servicio, figura notablemente la Rectoría, el Tribunal Electoral Universitario, Vicerrectoría de Investigación, CONARE, Consejo Universitario, Programas Deportivos, ODI, FEUCR, Oficina de Registro, Oficina de Recursos Humanos, Frente Ecológico, LANAME; y varias unidades académicas, entre las que destacan: Decanatura de Ciencias Sociales, Facultad de Derecho, Artes Musicales, Estudios Generales, Facultad de Ingeniería, Agroalimentarias, Educación, etc.</w:t>
      </w:r>
    </w:p>
    <w:p w:rsidR="00CD2573" w:rsidRPr="003B7413" w:rsidRDefault="00CD2573" w:rsidP="00CD2573">
      <w:pPr>
        <w:spacing w:line="276" w:lineRule="auto"/>
        <w:jc w:val="both"/>
        <w:rPr>
          <w:rFonts w:ascii="Warnok Pro" w:hAnsi="Warnok Pro" w:cs="Calibri"/>
          <w:sz w:val="22"/>
          <w:szCs w:val="22"/>
        </w:rPr>
      </w:pPr>
    </w:p>
    <w:p w:rsidR="00CD257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 xml:space="preserve">A principios del primer semestre, se intensificó bastante la ayuda en lo que respecta a formación técnica y algunos servicios a varias Sedes Regionales y algunos Recintos Estudiantiles, entre los que se resalta; la Sede de Turrialba, Recinto de Paraíso, Sede de Puntarenas, Sede de San Ramón, Recinto de Golfito. En estas mismas fechas se les dio ayuda logística y asesoría especializada a la UNED a la UNA, y a algunos entes como el ICODER, Ministerio de Educación, Ministerio de Cultura Juventud y Deportes, Asamblea Legislativa, entre otras. </w:t>
      </w:r>
      <w:r>
        <w:rPr>
          <w:rFonts w:ascii="Warnok Pro" w:hAnsi="Warnok Pro" w:cs="Calibri"/>
          <w:sz w:val="22"/>
          <w:szCs w:val="22"/>
        </w:rPr>
        <w:t>A</w:t>
      </w:r>
      <w:r w:rsidRPr="003B7413">
        <w:rPr>
          <w:rFonts w:ascii="Warnok Pro" w:hAnsi="Warnok Pro" w:cs="Calibri"/>
          <w:sz w:val="22"/>
          <w:szCs w:val="22"/>
        </w:rPr>
        <w:t xml:space="preserve">proximadamente el 77% de las actividades que se lograron sonorizar en esta Unidad, fueron canalizados en forma directa por medio de la Unidad de Audio y la Vicerrectoría de Acción Social, y el restante 23%, se canalizó por medio de la Oficina de Divulgación e Información. Para poder efectuar muchas de estos eventos, es necesario consumar una serie de reuniones y así se finiquite </w:t>
      </w:r>
      <w:r w:rsidRPr="003B7413">
        <w:rPr>
          <w:rFonts w:ascii="Warnok Pro" w:hAnsi="Warnok Pro" w:cs="Calibri"/>
          <w:sz w:val="22"/>
          <w:szCs w:val="22"/>
        </w:rPr>
        <w:lastRenderedPageBreak/>
        <w:t>eficazmente los proyectos técnicos logísticos. Estos encuentros preliminares, se formalizan con antelación para las actividades que se canalizan a través de la Vicerrectoría de Acción Social, pero no es así, en las que se canalizan mediante la ODI. Cuando se canalizan por medio de la ODI, los pormenores los sintetizan en esta oficina y posteriormente nos las remiten a nosotros, dándonos cuenta frecuentemente, de los detalles técnicos y logísticos propiamente, hasta el momento preciso de estarse ya efectuando la actividad, esto ocasiona muchas veces deterioro a la actividad.Por otra parte, en el mes de octubre es cuando se desarrollaron más cantidad de servicios de soporte sonoro. En años anteriores, la cúspide máxima de eventos, se ha reflejado en el mes de junio, pero en el presente año, en el mes de mayo y junio se dio una serie de cancelaciones por parte de los organizadores, haciendo esto que las actividades en ese mes tuvieran una caída vertiginosa.</w:t>
      </w:r>
    </w:p>
    <w:p w:rsidR="00CD2573" w:rsidRPr="003B7413" w:rsidRDefault="00CD2573" w:rsidP="00CD2573">
      <w:pPr>
        <w:spacing w:line="276" w:lineRule="auto"/>
        <w:jc w:val="both"/>
        <w:rPr>
          <w:rFonts w:ascii="Warnok Pro" w:hAnsi="Warnok Pro" w:cs="Calibri"/>
          <w:sz w:val="22"/>
          <w:szCs w:val="22"/>
        </w:rPr>
      </w:pP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En el segundo semestre, los auditorios del Campus Universitario, se saturaron, a consecuencia de la multiplicidad de actividades que se programaron en jornada diurna, por lo cual muchas unidades tuvieron que desarrollar sus eventos en horarios no hábiles, por tal motivo tuvimos que hacer grandes esfuerzos, y así tratar de cumplir con las demandas de estos nuevos horarios.Seguidamente proporciono una secuencia de algunas actividades, que se han desarrollado a través de estos 12 meses y así también un promedio aproximado de las instancias, a las que se les dio mayor servicio de audio, ya sea por su vinculación mediata o inmediata.Las áreas, Vicerrectorías o instancias que se les proporcionó mayor servicio, son las siguientes:</w:t>
      </w:r>
    </w:p>
    <w:p w:rsidR="00CD2573" w:rsidRPr="003B7413" w:rsidRDefault="00CD2573" w:rsidP="00CD2573">
      <w:pPr>
        <w:spacing w:line="276" w:lineRule="auto"/>
        <w:jc w:val="both"/>
        <w:rPr>
          <w:rFonts w:ascii="Warnok Pro" w:hAnsi="Warnok Pro" w:cs="Calibri"/>
          <w:sz w:val="22"/>
          <w:szCs w:val="22"/>
        </w:rPr>
      </w:pPr>
    </w:p>
    <w:tbl>
      <w:tblPr>
        <w:tblW w:w="0" w:type="auto"/>
        <w:tblBorders>
          <w:top w:val="single" w:sz="8" w:space="0" w:color="4BACC6"/>
          <w:bottom w:val="single" w:sz="8" w:space="0" w:color="4BACC6"/>
        </w:tblBorders>
        <w:tblLook w:val="04A0"/>
      </w:tblPr>
      <w:tblGrid>
        <w:gridCol w:w="7690"/>
        <w:gridCol w:w="285"/>
        <w:gridCol w:w="1079"/>
      </w:tblGrid>
      <w:tr w:rsidR="00CD2573" w:rsidRPr="003B7413" w:rsidTr="003F67B8">
        <w:tc>
          <w:tcPr>
            <w:tcW w:w="7690" w:type="dxa"/>
            <w:tcBorders>
              <w:top w:val="single" w:sz="8" w:space="0" w:color="4BACC6"/>
              <w:left w:val="nil"/>
              <w:bottom w:val="single" w:sz="8" w:space="0" w:color="4BACC6"/>
              <w:right w:val="nil"/>
            </w:tcBorders>
            <w:shd w:val="clear" w:color="auto" w:fill="auto"/>
          </w:tcPr>
          <w:p w:rsidR="00CD2573" w:rsidRPr="003B7413" w:rsidRDefault="00CD2573" w:rsidP="003F67B8">
            <w:pPr>
              <w:spacing w:line="276" w:lineRule="auto"/>
              <w:jc w:val="both"/>
              <w:rPr>
                <w:rFonts w:ascii="Warnok Pro" w:hAnsi="Warnok Pro" w:cs="Calibri"/>
                <w:sz w:val="22"/>
                <w:szCs w:val="22"/>
              </w:rPr>
            </w:pPr>
            <w:r w:rsidRPr="003B7413">
              <w:rPr>
                <w:rFonts w:ascii="Warnok Pro" w:hAnsi="Warnok Pro" w:cs="Calibri"/>
                <w:sz w:val="22"/>
                <w:szCs w:val="22"/>
              </w:rPr>
              <w:t xml:space="preserve">Vicerrectoría de acción social </w:t>
            </w:r>
          </w:p>
        </w:tc>
        <w:tc>
          <w:tcPr>
            <w:tcW w:w="285" w:type="dxa"/>
            <w:tcBorders>
              <w:top w:val="single" w:sz="8" w:space="0" w:color="4BACC6"/>
              <w:left w:val="nil"/>
              <w:bottom w:val="single" w:sz="8" w:space="0" w:color="4BACC6"/>
              <w:right w:val="single" w:sz="4" w:space="0" w:color="4F81BD"/>
            </w:tcBorders>
            <w:shd w:val="clear" w:color="auto" w:fill="auto"/>
          </w:tcPr>
          <w:p w:rsidR="00CD2573" w:rsidRPr="003B7413" w:rsidRDefault="00CD2573" w:rsidP="003F67B8">
            <w:pPr>
              <w:spacing w:line="276" w:lineRule="auto"/>
              <w:jc w:val="both"/>
              <w:rPr>
                <w:rFonts w:ascii="Warnok Pro" w:hAnsi="Warnok Pro" w:cs="Calibri"/>
                <w:sz w:val="22"/>
                <w:szCs w:val="22"/>
              </w:rPr>
            </w:pPr>
          </w:p>
        </w:tc>
        <w:tc>
          <w:tcPr>
            <w:tcW w:w="1079" w:type="dxa"/>
            <w:tcBorders>
              <w:top w:val="single" w:sz="8" w:space="0" w:color="4BACC6"/>
              <w:left w:val="single" w:sz="4" w:space="0" w:color="4F81BD"/>
              <w:bottom w:val="single" w:sz="8" w:space="0" w:color="4BACC6"/>
              <w:right w:val="nil"/>
            </w:tcBorders>
            <w:shd w:val="clear" w:color="auto" w:fill="auto"/>
          </w:tcPr>
          <w:p w:rsidR="00CD2573" w:rsidRPr="003B7413" w:rsidRDefault="00CD2573" w:rsidP="003F67B8">
            <w:pPr>
              <w:spacing w:line="276" w:lineRule="auto"/>
              <w:jc w:val="both"/>
              <w:rPr>
                <w:rFonts w:ascii="Warnok Pro" w:hAnsi="Warnok Pro" w:cs="Calibri"/>
                <w:sz w:val="22"/>
                <w:szCs w:val="22"/>
              </w:rPr>
            </w:pPr>
            <w:r w:rsidRPr="003B7413">
              <w:rPr>
                <w:rFonts w:ascii="Warnok Pro" w:hAnsi="Warnok Pro" w:cs="Calibri"/>
                <w:sz w:val="22"/>
                <w:szCs w:val="22"/>
              </w:rPr>
              <w:t xml:space="preserve">  21</w:t>
            </w:r>
          </w:p>
        </w:tc>
      </w:tr>
      <w:tr w:rsidR="00CD2573" w:rsidRPr="003B7413" w:rsidTr="003F67B8">
        <w:tc>
          <w:tcPr>
            <w:tcW w:w="7690" w:type="dxa"/>
            <w:tcBorders>
              <w:left w:val="nil"/>
              <w:right w:val="nil"/>
            </w:tcBorders>
            <w:shd w:val="clear" w:color="auto" w:fill="D2EAF1"/>
          </w:tcPr>
          <w:p w:rsidR="00CD2573" w:rsidRPr="003B7413" w:rsidRDefault="00CD2573" w:rsidP="003F67B8">
            <w:pPr>
              <w:spacing w:line="276" w:lineRule="auto"/>
              <w:jc w:val="both"/>
              <w:rPr>
                <w:rFonts w:ascii="Warnok Pro" w:hAnsi="Warnok Pro" w:cs="Calibri"/>
                <w:sz w:val="22"/>
                <w:szCs w:val="22"/>
              </w:rPr>
            </w:pPr>
            <w:r w:rsidRPr="003B7413">
              <w:rPr>
                <w:rFonts w:ascii="Warnok Pro" w:hAnsi="Warnok Pro" w:cs="Calibri"/>
                <w:sz w:val="22"/>
                <w:szCs w:val="22"/>
              </w:rPr>
              <w:t>Rectoría</w:t>
            </w:r>
          </w:p>
        </w:tc>
        <w:tc>
          <w:tcPr>
            <w:tcW w:w="285" w:type="dxa"/>
            <w:tcBorders>
              <w:left w:val="nil"/>
              <w:right w:val="single" w:sz="4" w:space="0" w:color="4F81BD"/>
            </w:tcBorders>
            <w:shd w:val="clear" w:color="auto" w:fill="D2EAF1"/>
          </w:tcPr>
          <w:p w:rsidR="00CD2573" w:rsidRPr="003B7413" w:rsidRDefault="00CD2573" w:rsidP="003F67B8">
            <w:pPr>
              <w:spacing w:line="276" w:lineRule="auto"/>
              <w:jc w:val="both"/>
              <w:rPr>
                <w:rFonts w:ascii="Warnok Pro" w:hAnsi="Warnok Pro" w:cs="Calibri"/>
                <w:sz w:val="22"/>
                <w:szCs w:val="22"/>
              </w:rPr>
            </w:pPr>
          </w:p>
        </w:tc>
        <w:tc>
          <w:tcPr>
            <w:tcW w:w="1079" w:type="dxa"/>
            <w:tcBorders>
              <w:left w:val="single" w:sz="4" w:space="0" w:color="4F81BD"/>
              <w:right w:val="nil"/>
            </w:tcBorders>
            <w:shd w:val="clear" w:color="auto" w:fill="D2EAF1"/>
          </w:tcPr>
          <w:p w:rsidR="00CD2573" w:rsidRPr="003B7413" w:rsidRDefault="00CD2573" w:rsidP="003F67B8">
            <w:pPr>
              <w:spacing w:line="276" w:lineRule="auto"/>
              <w:jc w:val="both"/>
              <w:rPr>
                <w:rFonts w:ascii="Warnok Pro" w:hAnsi="Warnok Pro" w:cs="Calibri"/>
                <w:sz w:val="22"/>
                <w:szCs w:val="22"/>
              </w:rPr>
            </w:pPr>
            <w:r w:rsidRPr="003B7413">
              <w:rPr>
                <w:rFonts w:ascii="Warnok Pro" w:hAnsi="Warnok Pro" w:cs="Calibri"/>
                <w:sz w:val="22"/>
                <w:szCs w:val="22"/>
              </w:rPr>
              <w:t>14</w:t>
            </w:r>
          </w:p>
        </w:tc>
      </w:tr>
      <w:tr w:rsidR="00CD2573" w:rsidRPr="003B7413" w:rsidTr="003F67B8">
        <w:tc>
          <w:tcPr>
            <w:tcW w:w="7690" w:type="dxa"/>
            <w:shd w:val="clear" w:color="auto" w:fill="auto"/>
          </w:tcPr>
          <w:p w:rsidR="00CD2573" w:rsidRPr="003B7413" w:rsidRDefault="00CD2573" w:rsidP="003F67B8">
            <w:pPr>
              <w:spacing w:line="276" w:lineRule="auto"/>
              <w:jc w:val="both"/>
              <w:rPr>
                <w:rFonts w:ascii="Warnok Pro" w:hAnsi="Warnok Pro" w:cs="Calibri"/>
                <w:sz w:val="22"/>
                <w:szCs w:val="22"/>
              </w:rPr>
            </w:pPr>
            <w:r w:rsidRPr="003B7413">
              <w:rPr>
                <w:rFonts w:ascii="Warnok Pro" w:hAnsi="Warnok Pro" w:cs="Calibri"/>
                <w:sz w:val="22"/>
                <w:szCs w:val="22"/>
              </w:rPr>
              <w:t>Vicerrectoría de Vida estudiantil</w:t>
            </w:r>
          </w:p>
        </w:tc>
        <w:tc>
          <w:tcPr>
            <w:tcW w:w="285" w:type="dxa"/>
            <w:tcBorders>
              <w:right w:val="single" w:sz="4" w:space="0" w:color="4F81BD"/>
            </w:tcBorders>
            <w:shd w:val="clear" w:color="auto" w:fill="auto"/>
          </w:tcPr>
          <w:p w:rsidR="00CD2573" w:rsidRPr="003B7413" w:rsidRDefault="00CD2573" w:rsidP="003F67B8">
            <w:pPr>
              <w:spacing w:line="276" w:lineRule="auto"/>
              <w:jc w:val="both"/>
              <w:rPr>
                <w:rFonts w:ascii="Warnok Pro" w:hAnsi="Warnok Pro" w:cs="Calibri"/>
                <w:sz w:val="22"/>
                <w:szCs w:val="22"/>
              </w:rPr>
            </w:pPr>
          </w:p>
        </w:tc>
        <w:tc>
          <w:tcPr>
            <w:tcW w:w="1079" w:type="dxa"/>
            <w:tcBorders>
              <w:left w:val="single" w:sz="4" w:space="0" w:color="4F81BD"/>
            </w:tcBorders>
            <w:shd w:val="clear" w:color="auto" w:fill="auto"/>
          </w:tcPr>
          <w:p w:rsidR="00CD2573" w:rsidRPr="003B7413" w:rsidRDefault="00CD2573" w:rsidP="003F67B8">
            <w:pPr>
              <w:spacing w:line="276" w:lineRule="auto"/>
              <w:jc w:val="both"/>
              <w:rPr>
                <w:rFonts w:ascii="Warnok Pro" w:hAnsi="Warnok Pro" w:cs="Calibri"/>
                <w:sz w:val="22"/>
                <w:szCs w:val="22"/>
              </w:rPr>
            </w:pPr>
            <w:r w:rsidRPr="003B7413">
              <w:rPr>
                <w:rFonts w:ascii="Warnok Pro" w:hAnsi="Warnok Pro" w:cs="Calibri"/>
                <w:sz w:val="22"/>
                <w:szCs w:val="22"/>
              </w:rPr>
              <w:t>12</w:t>
            </w:r>
          </w:p>
        </w:tc>
      </w:tr>
      <w:tr w:rsidR="00CD2573" w:rsidRPr="003B7413" w:rsidTr="003F67B8">
        <w:tc>
          <w:tcPr>
            <w:tcW w:w="7690" w:type="dxa"/>
            <w:tcBorders>
              <w:left w:val="nil"/>
              <w:right w:val="nil"/>
            </w:tcBorders>
            <w:shd w:val="clear" w:color="auto" w:fill="D2EAF1"/>
          </w:tcPr>
          <w:p w:rsidR="00CD2573" w:rsidRPr="003B7413" w:rsidRDefault="00CD2573" w:rsidP="003F67B8">
            <w:pPr>
              <w:spacing w:line="276" w:lineRule="auto"/>
              <w:jc w:val="both"/>
              <w:rPr>
                <w:rFonts w:ascii="Warnok Pro" w:hAnsi="Warnok Pro" w:cs="Calibri"/>
                <w:sz w:val="22"/>
                <w:szCs w:val="22"/>
              </w:rPr>
            </w:pPr>
            <w:r w:rsidRPr="003B7413">
              <w:rPr>
                <w:rFonts w:ascii="Warnok Pro" w:hAnsi="Warnok Pro" w:cs="Calibri"/>
                <w:sz w:val="22"/>
                <w:szCs w:val="22"/>
              </w:rPr>
              <w:t>Vicerrectoría de Investigación</w:t>
            </w:r>
          </w:p>
        </w:tc>
        <w:tc>
          <w:tcPr>
            <w:tcW w:w="285" w:type="dxa"/>
            <w:tcBorders>
              <w:left w:val="nil"/>
              <w:right w:val="single" w:sz="4" w:space="0" w:color="4F81BD"/>
            </w:tcBorders>
            <w:shd w:val="clear" w:color="auto" w:fill="D2EAF1"/>
          </w:tcPr>
          <w:p w:rsidR="00CD2573" w:rsidRPr="003B7413" w:rsidRDefault="00CD2573" w:rsidP="003F67B8">
            <w:pPr>
              <w:spacing w:line="276" w:lineRule="auto"/>
              <w:jc w:val="both"/>
              <w:rPr>
                <w:rFonts w:ascii="Warnok Pro" w:hAnsi="Warnok Pro" w:cs="Calibri"/>
                <w:sz w:val="22"/>
                <w:szCs w:val="22"/>
              </w:rPr>
            </w:pPr>
          </w:p>
        </w:tc>
        <w:tc>
          <w:tcPr>
            <w:tcW w:w="1079" w:type="dxa"/>
            <w:tcBorders>
              <w:left w:val="single" w:sz="4" w:space="0" w:color="4F81BD"/>
              <w:right w:val="nil"/>
            </w:tcBorders>
            <w:shd w:val="clear" w:color="auto" w:fill="D2EAF1"/>
          </w:tcPr>
          <w:p w:rsidR="00CD2573" w:rsidRPr="003B7413" w:rsidRDefault="00CD2573" w:rsidP="003F67B8">
            <w:pPr>
              <w:spacing w:line="276" w:lineRule="auto"/>
              <w:jc w:val="both"/>
              <w:rPr>
                <w:rFonts w:ascii="Warnok Pro" w:hAnsi="Warnok Pro" w:cs="Calibri"/>
                <w:sz w:val="22"/>
                <w:szCs w:val="22"/>
              </w:rPr>
            </w:pPr>
            <w:r w:rsidRPr="003B7413">
              <w:rPr>
                <w:rFonts w:ascii="Warnok Pro" w:hAnsi="Warnok Pro" w:cs="Calibri"/>
                <w:sz w:val="22"/>
                <w:szCs w:val="22"/>
              </w:rPr>
              <w:t>11</w:t>
            </w:r>
          </w:p>
        </w:tc>
      </w:tr>
      <w:tr w:rsidR="00CD2573" w:rsidRPr="003B7413" w:rsidTr="003F67B8">
        <w:tc>
          <w:tcPr>
            <w:tcW w:w="7690" w:type="dxa"/>
            <w:shd w:val="clear" w:color="auto" w:fill="auto"/>
          </w:tcPr>
          <w:p w:rsidR="00CD2573" w:rsidRPr="003B7413" w:rsidRDefault="00CD2573" w:rsidP="003F67B8">
            <w:pPr>
              <w:spacing w:line="276" w:lineRule="auto"/>
              <w:jc w:val="both"/>
              <w:rPr>
                <w:rFonts w:ascii="Warnok Pro" w:hAnsi="Warnok Pro" w:cs="Calibri"/>
                <w:sz w:val="22"/>
                <w:szCs w:val="22"/>
              </w:rPr>
            </w:pPr>
            <w:r w:rsidRPr="003B7413">
              <w:rPr>
                <w:rFonts w:ascii="Warnok Pro" w:hAnsi="Warnok Pro" w:cs="Calibri"/>
                <w:sz w:val="22"/>
                <w:szCs w:val="22"/>
              </w:rPr>
              <w:t>Vicerrectoría de Docencia</w:t>
            </w:r>
          </w:p>
        </w:tc>
        <w:tc>
          <w:tcPr>
            <w:tcW w:w="285" w:type="dxa"/>
            <w:tcBorders>
              <w:right w:val="single" w:sz="4" w:space="0" w:color="4F81BD"/>
            </w:tcBorders>
            <w:shd w:val="clear" w:color="auto" w:fill="auto"/>
          </w:tcPr>
          <w:p w:rsidR="00CD2573" w:rsidRPr="003B7413" w:rsidRDefault="00CD2573" w:rsidP="003F67B8">
            <w:pPr>
              <w:spacing w:line="276" w:lineRule="auto"/>
              <w:jc w:val="both"/>
              <w:rPr>
                <w:rFonts w:ascii="Warnok Pro" w:hAnsi="Warnok Pro" w:cs="Calibri"/>
                <w:sz w:val="22"/>
                <w:szCs w:val="22"/>
              </w:rPr>
            </w:pPr>
          </w:p>
        </w:tc>
        <w:tc>
          <w:tcPr>
            <w:tcW w:w="1079" w:type="dxa"/>
            <w:tcBorders>
              <w:left w:val="single" w:sz="4" w:space="0" w:color="4F81BD"/>
            </w:tcBorders>
            <w:shd w:val="clear" w:color="auto" w:fill="auto"/>
          </w:tcPr>
          <w:p w:rsidR="00CD2573" w:rsidRPr="003B7413" w:rsidRDefault="00CD2573" w:rsidP="003F67B8">
            <w:pPr>
              <w:spacing w:line="276" w:lineRule="auto"/>
              <w:jc w:val="both"/>
              <w:rPr>
                <w:rFonts w:ascii="Warnok Pro" w:hAnsi="Warnok Pro" w:cs="Calibri"/>
                <w:sz w:val="22"/>
                <w:szCs w:val="22"/>
              </w:rPr>
            </w:pPr>
            <w:r w:rsidRPr="003B7413">
              <w:rPr>
                <w:rFonts w:ascii="Warnok Pro" w:hAnsi="Warnok Pro" w:cs="Calibri"/>
                <w:sz w:val="22"/>
                <w:szCs w:val="22"/>
              </w:rPr>
              <w:t>2</w:t>
            </w:r>
          </w:p>
        </w:tc>
      </w:tr>
      <w:tr w:rsidR="00CD2573" w:rsidRPr="003B7413" w:rsidTr="003F67B8">
        <w:tc>
          <w:tcPr>
            <w:tcW w:w="7690" w:type="dxa"/>
            <w:tcBorders>
              <w:left w:val="nil"/>
              <w:right w:val="nil"/>
            </w:tcBorders>
            <w:shd w:val="clear" w:color="auto" w:fill="D2EAF1"/>
          </w:tcPr>
          <w:p w:rsidR="00CD2573" w:rsidRPr="003B7413" w:rsidRDefault="00CD2573" w:rsidP="003F67B8">
            <w:pPr>
              <w:spacing w:line="276" w:lineRule="auto"/>
              <w:jc w:val="both"/>
              <w:rPr>
                <w:rFonts w:ascii="Warnok Pro" w:hAnsi="Warnok Pro" w:cs="Calibri"/>
                <w:sz w:val="22"/>
                <w:szCs w:val="22"/>
              </w:rPr>
            </w:pPr>
            <w:r w:rsidRPr="003B7413">
              <w:rPr>
                <w:rFonts w:ascii="Warnok Pro" w:hAnsi="Warnok Pro" w:cs="Calibri"/>
                <w:sz w:val="22"/>
                <w:szCs w:val="22"/>
              </w:rPr>
              <w:t>Vicerrectoría de Administración</w:t>
            </w:r>
          </w:p>
        </w:tc>
        <w:tc>
          <w:tcPr>
            <w:tcW w:w="285" w:type="dxa"/>
            <w:tcBorders>
              <w:left w:val="nil"/>
              <w:right w:val="single" w:sz="4" w:space="0" w:color="4F81BD"/>
            </w:tcBorders>
            <w:shd w:val="clear" w:color="auto" w:fill="D2EAF1"/>
          </w:tcPr>
          <w:p w:rsidR="00CD2573" w:rsidRPr="003B7413" w:rsidRDefault="00CD2573" w:rsidP="003F67B8">
            <w:pPr>
              <w:spacing w:line="276" w:lineRule="auto"/>
              <w:jc w:val="both"/>
              <w:rPr>
                <w:rFonts w:ascii="Warnok Pro" w:hAnsi="Warnok Pro" w:cs="Calibri"/>
                <w:sz w:val="22"/>
                <w:szCs w:val="22"/>
              </w:rPr>
            </w:pPr>
          </w:p>
        </w:tc>
        <w:tc>
          <w:tcPr>
            <w:tcW w:w="1079" w:type="dxa"/>
            <w:tcBorders>
              <w:left w:val="single" w:sz="4" w:space="0" w:color="4F81BD"/>
              <w:right w:val="nil"/>
            </w:tcBorders>
            <w:shd w:val="clear" w:color="auto" w:fill="D2EAF1"/>
          </w:tcPr>
          <w:p w:rsidR="00CD2573" w:rsidRPr="003B7413" w:rsidRDefault="00CD2573" w:rsidP="003F67B8">
            <w:pPr>
              <w:spacing w:line="276" w:lineRule="auto"/>
              <w:jc w:val="both"/>
              <w:rPr>
                <w:rFonts w:ascii="Warnok Pro" w:hAnsi="Warnok Pro" w:cs="Calibri"/>
                <w:sz w:val="22"/>
                <w:szCs w:val="22"/>
              </w:rPr>
            </w:pPr>
            <w:r w:rsidRPr="003B7413">
              <w:rPr>
                <w:rFonts w:ascii="Warnok Pro" w:hAnsi="Warnok Pro" w:cs="Calibri"/>
                <w:sz w:val="22"/>
                <w:szCs w:val="22"/>
              </w:rPr>
              <w:t>1</w:t>
            </w:r>
          </w:p>
        </w:tc>
      </w:tr>
      <w:tr w:rsidR="00CD2573" w:rsidRPr="003B7413" w:rsidTr="003F67B8">
        <w:tc>
          <w:tcPr>
            <w:tcW w:w="7690" w:type="dxa"/>
            <w:shd w:val="clear" w:color="auto" w:fill="auto"/>
          </w:tcPr>
          <w:p w:rsidR="00CD2573" w:rsidRPr="003B7413" w:rsidRDefault="00CD2573" w:rsidP="003F67B8">
            <w:pPr>
              <w:spacing w:line="276" w:lineRule="auto"/>
              <w:jc w:val="both"/>
              <w:rPr>
                <w:rFonts w:ascii="Warnok Pro" w:hAnsi="Warnok Pro" w:cs="Calibri"/>
                <w:sz w:val="22"/>
                <w:szCs w:val="22"/>
              </w:rPr>
            </w:pPr>
            <w:r w:rsidRPr="003B7413">
              <w:rPr>
                <w:rFonts w:ascii="Warnok Pro" w:hAnsi="Warnok Pro" w:cs="Calibri"/>
                <w:sz w:val="22"/>
                <w:szCs w:val="22"/>
              </w:rPr>
              <w:t>Consejo Universitario</w:t>
            </w:r>
          </w:p>
        </w:tc>
        <w:tc>
          <w:tcPr>
            <w:tcW w:w="285" w:type="dxa"/>
            <w:tcBorders>
              <w:right w:val="single" w:sz="4" w:space="0" w:color="4F81BD"/>
            </w:tcBorders>
            <w:shd w:val="clear" w:color="auto" w:fill="auto"/>
          </w:tcPr>
          <w:p w:rsidR="00CD2573" w:rsidRPr="003B7413" w:rsidRDefault="00CD2573" w:rsidP="003F67B8">
            <w:pPr>
              <w:spacing w:line="276" w:lineRule="auto"/>
              <w:jc w:val="both"/>
              <w:rPr>
                <w:rFonts w:ascii="Warnok Pro" w:hAnsi="Warnok Pro" w:cs="Calibri"/>
                <w:sz w:val="22"/>
                <w:szCs w:val="22"/>
              </w:rPr>
            </w:pPr>
          </w:p>
        </w:tc>
        <w:tc>
          <w:tcPr>
            <w:tcW w:w="1079" w:type="dxa"/>
            <w:tcBorders>
              <w:left w:val="single" w:sz="4" w:space="0" w:color="4F81BD"/>
            </w:tcBorders>
            <w:shd w:val="clear" w:color="auto" w:fill="auto"/>
          </w:tcPr>
          <w:p w:rsidR="00CD2573" w:rsidRPr="003B7413" w:rsidRDefault="00CD2573" w:rsidP="003F67B8">
            <w:pPr>
              <w:spacing w:line="276" w:lineRule="auto"/>
              <w:jc w:val="both"/>
              <w:rPr>
                <w:rFonts w:ascii="Warnok Pro" w:hAnsi="Warnok Pro" w:cs="Calibri"/>
                <w:sz w:val="22"/>
                <w:szCs w:val="22"/>
              </w:rPr>
            </w:pPr>
            <w:r w:rsidRPr="003B7413">
              <w:rPr>
                <w:rFonts w:ascii="Warnok Pro" w:hAnsi="Warnok Pro" w:cs="Calibri"/>
                <w:sz w:val="22"/>
                <w:szCs w:val="22"/>
              </w:rPr>
              <w:t>6</w:t>
            </w:r>
          </w:p>
        </w:tc>
      </w:tr>
      <w:tr w:rsidR="00CD2573" w:rsidRPr="003B7413" w:rsidTr="003F67B8">
        <w:tc>
          <w:tcPr>
            <w:tcW w:w="7690" w:type="dxa"/>
            <w:tcBorders>
              <w:left w:val="nil"/>
              <w:right w:val="nil"/>
            </w:tcBorders>
            <w:shd w:val="clear" w:color="auto" w:fill="D2EAF1"/>
          </w:tcPr>
          <w:p w:rsidR="00CD2573" w:rsidRPr="003B7413" w:rsidRDefault="00CD2573" w:rsidP="003F67B8">
            <w:pPr>
              <w:spacing w:line="276" w:lineRule="auto"/>
              <w:jc w:val="both"/>
              <w:rPr>
                <w:rFonts w:ascii="Warnok Pro" w:hAnsi="Warnok Pro" w:cs="Calibri"/>
                <w:sz w:val="22"/>
                <w:szCs w:val="22"/>
              </w:rPr>
            </w:pPr>
            <w:r w:rsidRPr="003B7413">
              <w:rPr>
                <w:rFonts w:ascii="Warnok Pro" w:hAnsi="Warnok Pro" w:cs="Calibri"/>
                <w:sz w:val="22"/>
                <w:szCs w:val="22"/>
              </w:rPr>
              <w:t xml:space="preserve"> Tribunal Electoral Universitario</w:t>
            </w:r>
          </w:p>
        </w:tc>
        <w:tc>
          <w:tcPr>
            <w:tcW w:w="285" w:type="dxa"/>
            <w:tcBorders>
              <w:left w:val="nil"/>
              <w:right w:val="single" w:sz="4" w:space="0" w:color="4F81BD"/>
            </w:tcBorders>
            <w:shd w:val="clear" w:color="auto" w:fill="D2EAF1"/>
          </w:tcPr>
          <w:p w:rsidR="00CD2573" w:rsidRPr="003B7413" w:rsidRDefault="00CD2573" w:rsidP="003F67B8">
            <w:pPr>
              <w:spacing w:line="276" w:lineRule="auto"/>
              <w:jc w:val="both"/>
              <w:rPr>
                <w:rFonts w:ascii="Warnok Pro" w:hAnsi="Warnok Pro" w:cs="Calibri"/>
                <w:sz w:val="22"/>
                <w:szCs w:val="22"/>
              </w:rPr>
            </w:pPr>
          </w:p>
        </w:tc>
        <w:tc>
          <w:tcPr>
            <w:tcW w:w="1079" w:type="dxa"/>
            <w:tcBorders>
              <w:left w:val="single" w:sz="4" w:space="0" w:color="4F81BD"/>
              <w:right w:val="nil"/>
            </w:tcBorders>
            <w:shd w:val="clear" w:color="auto" w:fill="D2EAF1"/>
          </w:tcPr>
          <w:p w:rsidR="00CD2573" w:rsidRPr="003B7413" w:rsidRDefault="00CD2573" w:rsidP="003F67B8">
            <w:pPr>
              <w:spacing w:line="276" w:lineRule="auto"/>
              <w:jc w:val="both"/>
              <w:rPr>
                <w:rFonts w:ascii="Warnok Pro" w:hAnsi="Warnok Pro" w:cs="Calibri"/>
                <w:sz w:val="22"/>
                <w:szCs w:val="22"/>
              </w:rPr>
            </w:pPr>
            <w:r w:rsidRPr="003B7413">
              <w:rPr>
                <w:rFonts w:ascii="Warnok Pro" w:hAnsi="Warnok Pro" w:cs="Calibri"/>
                <w:sz w:val="22"/>
                <w:szCs w:val="22"/>
              </w:rPr>
              <w:t>1</w:t>
            </w:r>
          </w:p>
        </w:tc>
      </w:tr>
      <w:tr w:rsidR="00CD2573" w:rsidRPr="003B7413" w:rsidTr="003F67B8">
        <w:tc>
          <w:tcPr>
            <w:tcW w:w="7690" w:type="dxa"/>
            <w:shd w:val="clear" w:color="auto" w:fill="auto"/>
          </w:tcPr>
          <w:p w:rsidR="00CD2573" w:rsidRPr="003B7413" w:rsidRDefault="00CD2573" w:rsidP="003F67B8">
            <w:pPr>
              <w:spacing w:line="276" w:lineRule="auto"/>
              <w:jc w:val="both"/>
              <w:rPr>
                <w:rFonts w:ascii="Warnok Pro" w:hAnsi="Warnok Pro" w:cs="Calibri"/>
                <w:sz w:val="22"/>
                <w:szCs w:val="22"/>
              </w:rPr>
            </w:pPr>
            <w:r w:rsidRPr="003B7413">
              <w:rPr>
                <w:rFonts w:ascii="Warnok Pro" w:hAnsi="Warnok Pro" w:cs="Calibri"/>
                <w:sz w:val="22"/>
                <w:szCs w:val="22"/>
              </w:rPr>
              <w:t>Sistema de Estudios de Postgrado</w:t>
            </w:r>
          </w:p>
        </w:tc>
        <w:tc>
          <w:tcPr>
            <w:tcW w:w="285" w:type="dxa"/>
            <w:tcBorders>
              <w:right w:val="single" w:sz="4" w:space="0" w:color="4F81BD"/>
            </w:tcBorders>
            <w:shd w:val="clear" w:color="auto" w:fill="auto"/>
          </w:tcPr>
          <w:p w:rsidR="00CD2573" w:rsidRPr="003B7413" w:rsidRDefault="00CD2573" w:rsidP="003F67B8">
            <w:pPr>
              <w:spacing w:line="276" w:lineRule="auto"/>
              <w:jc w:val="both"/>
              <w:rPr>
                <w:rFonts w:ascii="Warnok Pro" w:hAnsi="Warnok Pro" w:cs="Calibri"/>
                <w:sz w:val="22"/>
                <w:szCs w:val="22"/>
              </w:rPr>
            </w:pPr>
          </w:p>
        </w:tc>
        <w:tc>
          <w:tcPr>
            <w:tcW w:w="1079" w:type="dxa"/>
            <w:tcBorders>
              <w:left w:val="single" w:sz="4" w:space="0" w:color="4F81BD"/>
            </w:tcBorders>
            <w:shd w:val="clear" w:color="auto" w:fill="auto"/>
          </w:tcPr>
          <w:p w:rsidR="00CD2573" w:rsidRPr="003B7413" w:rsidRDefault="00CD2573" w:rsidP="003F67B8">
            <w:pPr>
              <w:spacing w:line="276" w:lineRule="auto"/>
              <w:jc w:val="both"/>
              <w:rPr>
                <w:rFonts w:ascii="Warnok Pro" w:hAnsi="Warnok Pro" w:cs="Calibri"/>
                <w:sz w:val="22"/>
                <w:szCs w:val="22"/>
              </w:rPr>
            </w:pPr>
            <w:r w:rsidRPr="003B7413">
              <w:rPr>
                <w:rFonts w:ascii="Warnok Pro" w:hAnsi="Warnok Pro" w:cs="Calibri"/>
                <w:sz w:val="22"/>
                <w:szCs w:val="22"/>
              </w:rPr>
              <w:t>2</w:t>
            </w:r>
          </w:p>
        </w:tc>
      </w:tr>
      <w:tr w:rsidR="00CD2573" w:rsidRPr="003B7413" w:rsidTr="003F67B8">
        <w:tc>
          <w:tcPr>
            <w:tcW w:w="7690" w:type="dxa"/>
            <w:tcBorders>
              <w:left w:val="nil"/>
              <w:right w:val="nil"/>
            </w:tcBorders>
            <w:shd w:val="clear" w:color="auto" w:fill="D2EAF1"/>
          </w:tcPr>
          <w:p w:rsidR="00CD2573" w:rsidRPr="003B7413" w:rsidRDefault="00CD2573" w:rsidP="003F67B8">
            <w:pPr>
              <w:spacing w:line="276" w:lineRule="auto"/>
              <w:jc w:val="both"/>
              <w:rPr>
                <w:rFonts w:ascii="Warnok Pro" w:hAnsi="Warnok Pro" w:cs="Calibri"/>
                <w:sz w:val="22"/>
                <w:szCs w:val="22"/>
              </w:rPr>
            </w:pPr>
            <w:r w:rsidRPr="003B7413">
              <w:rPr>
                <w:rFonts w:ascii="Warnok Pro" w:hAnsi="Warnok Pro" w:cs="Calibri"/>
                <w:sz w:val="22"/>
                <w:szCs w:val="22"/>
              </w:rPr>
              <w:t>Asociaciones de Estudiantes, FEUCR, otros</w:t>
            </w:r>
          </w:p>
        </w:tc>
        <w:tc>
          <w:tcPr>
            <w:tcW w:w="285" w:type="dxa"/>
            <w:tcBorders>
              <w:left w:val="nil"/>
              <w:right w:val="single" w:sz="4" w:space="0" w:color="4F81BD"/>
            </w:tcBorders>
            <w:shd w:val="clear" w:color="auto" w:fill="D2EAF1"/>
          </w:tcPr>
          <w:p w:rsidR="00CD2573" w:rsidRPr="003B7413" w:rsidRDefault="00CD2573" w:rsidP="003F67B8">
            <w:pPr>
              <w:spacing w:line="276" w:lineRule="auto"/>
              <w:jc w:val="both"/>
              <w:rPr>
                <w:rFonts w:ascii="Warnok Pro" w:hAnsi="Warnok Pro" w:cs="Calibri"/>
                <w:sz w:val="22"/>
                <w:szCs w:val="22"/>
              </w:rPr>
            </w:pPr>
          </w:p>
        </w:tc>
        <w:tc>
          <w:tcPr>
            <w:tcW w:w="1079" w:type="dxa"/>
            <w:tcBorders>
              <w:left w:val="single" w:sz="4" w:space="0" w:color="4F81BD"/>
              <w:right w:val="nil"/>
            </w:tcBorders>
            <w:shd w:val="clear" w:color="auto" w:fill="D2EAF1"/>
          </w:tcPr>
          <w:p w:rsidR="00CD2573" w:rsidRPr="003B7413" w:rsidRDefault="00CD2573" w:rsidP="003F67B8">
            <w:pPr>
              <w:spacing w:line="276" w:lineRule="auto"/>
              <w:jc w:val="both"/>
              <w:rPr>
                <w:rFonts w:ascii="Warnok Pro" w:hAnsi="Warnok Pro" w:cs="Calibri"/>
                <w:sz w:val="22"/>
                <w:szCs w:val="22"/>
              </w:rPr>
            </w:pPr>
            <w:r w:rsidRPr="003B7413">
              <w:rPr>
                <w:rFonts w:ascii="Warnok Pro" w:hAnsi="Warnok Pro" w:cs="Calibri"/>
                <w:sz w:val="22"/>
                <w:szCs w:val="22"/>
              </w:rPr>
              <w:t>6</w:t>
            </w:r>
          </w:p>
        </w:tc>
      </w:tr>
      <w:tr w:rsidR="00CD2573" w:rsidRPr="003B7413" w:rsidTr="003F67B8">
        <w:tc>
          <w:tcPr>
            <w:tcW w:w="7690" w:type="dxa"/>
            <w:shd w:val="clear" w:color="auto" w:fill="auto"/>
          </w:tcPr>
          <w:p w:rsidR="00CD2573" w:rsidRPr="003B7413" w:rsidRDefault="00CD2573" w:rsidP="003F67B8">
            <w:pPr>
              <w:spacing w:line="276" w:lineRule="auto"/>
              <w:jc w:val="both"/>
              <w:rPr>
                <w:rFonts w:ascii="Warnok Pro" w:hAnsi="Warnok Pro" w:cs="Calibri"/>
                <w:sz w:val="22"/>
                <w:szCs w:val="22"/>
              </w:rPr>
            </w:pPr>
            <w:r w:rsidRPr="003B7413">
              <w:rPr>
                <w:rFonts w:ascii="Warnok Pro" w:hAnsi="Warnok Pro" w:cs="Calibri"/>
                <w:sz w:val="22"/>
                <w:szCs w:val="22"/>
              </w:rPr>
              <w:t>Unidades Académicas y resto de dependencias de la UCR</w:t>
            </w:r>
          </w:p>
        </w:tc>
        <w:tc>
          <w:tcPr>
            <w:tcW w:w="285" w:type="dxa"/>
            <w:tcBorders>
              <w:right w:val="single" w:sz="4" w:space="0" w:color="4F81BD"/>
            </w:tcBorders>
            <w:shd w:val="clear" w:color="auto" w:fill="auto"/>
          </w:tcPr>
          <w:p w:rsidR="00CD2573" w:rsidRPr="003B7413" w:rsidRDefault="00CD2573" w:rsidP="003F67B8">
            <w:pPr>
              <w:spacing w:line="276" w:lineRule="auto"/>
              <w:jc w:val="both"/>
              <w:rPr>
                <w:rFonts w:ascii="Warnok Pro" w:hAnsi="Warnok Pro" w:cs="Calibri"/>
                <w:sz w:val="22"/>
                <w:szCs w:val="22"/>
              </w:rPr>
            </w:pPr>
          </w:p>
        </w:tc>
        <w:tc>
          <w:tcPr>
            <w:tcW w:w="1079" w:type="dxa"/>
            <w:tcBorders>
              <w:left w:val="single" w:sz="4" w:space="0" w:color="4F81BD"/>
            </w:tcBorders>
            <w:shd w:val="clear" w:color="auto" w:fill="auto"/>
          </w:tcPr>
          <w:p w:rsidR="00CD2573" w:rsidRPr="003B7413" w:rsidRDefault="00CD2573" w:rsidP="003F67B8">
            <w:pPr>
              <w:spacing w:line="276" w:lineRule="auto"/>
              <w:jc w:val="both"/>
              <w:rPr>
                <w:rFonts w:ascii="Warnok Pro" w:hAnsi="Warnok Pro" w:cs="Calibri"/>
                <w:sz w:val="22"/>
                <w:szCs w:val="22"/>
              </w:rPr>
            </w:pPr>
            <w:r w:rsidRPr="003B7413">
              <w:rPr>
                <w:rFonts w:ascii="Warnok Pro" w:hAnsi="Warnok Pro" w:cs="Calibri"/>
                <w:sz w:val="22"/>
                <w:szCs w:val="22"/>
              </w:rPr>
              <w:t>24</w:t>
            </w:r>
          </w:p>
        </w:tc>
      </w:tr>
    </w:tbl>
    <w:p w:rsidR="00CD2573" w:rsidRPr="003B7413" w:rsidRDefault="00CD2573" w:rsidP="00CD2573">
      <w:pPr>
        <w:spacing w:line="276" w:lineRule="auto"/>
        <w:jc w:val="both"/>
        <w:rPr>
          <w:rFonts w:ascii="Warnok Pro" w:hAnsi="Warnok Pro" w:cs="Calibri"/>
          <w:sz w:val="22"/>
          <w:szCs w:val="22"/>
        </w:rPr>
      </w:pPr>
    </w:p>
    <w:p w:rsidR="00CD2573" w:rsidRPr="003B7413" w:rsidRDefault="00CD2573" w:rsidP="00CD2573">
      <w:pPr>
        <w:spacing w:line="276" w:lineRule="auto"/>
        <w:jc w:val="both"/>
        <w:rPr>
          <w:rFonts w:ascii="Warnok Pro" w:hAnsi="Warnok Pro" w:cs="Calibri"/>
          <w:sz w:val="22"/>
          <w:szCs w:val="22"/>
        </w:rPr>
      </w:pPr>
    </w:p>
    <w:p w:rsidR="00CD2573" w:rsidRPr="003B7413" w:rsidRDefault="00CD2573" w:rsidP="00CD2573">
      <w:pPr>
        <w:spacing w:line="276" w:lineRule="auto"/>
        <w:jc w:val="both"/>
        <w:rPr>
          <w:rFonts w:ascii="Warnok Pro" w:hAnsi="Warnok Pro" w:cs="Calibri"/>
          <w:sz w:val="22"/>
          <w:szCs w:val="22"/>
        </w:rPr>
      </w:pPr>
    </w:p>
    <w:p w:rsidR="00CD2573" w:rsidRPr="003B7413" w:rsidRDefault="00CD2573" w:rsidP="00CD2573">
      <w:pPr>
        <w:spacing w:line="276" w:lineRule="auto"/>
        <w:jc w:val="both"/>
        <w:rPr>
          <w:rFonts w:ascii="Warnok Pro" w:hAnsi="Warnok Pro" w:cs="Calibri"/>
          <w:sz w:val="22"/>
          <w:szCs w:val="22"/>
        </w:rPr>
      </w:pPr>
    </w:p>
    <w:p w:rsidR="00CD2573" w:rsidRPr="003B7413" w:rsidRDefault="00CD2573" w:rsidP="00CD2573">
      <w:pPr>
        <w:spacing w:line="276" w:lineRule="auto"/>
        <w:jc w:val="both"/>
        <w:rPr>
          <w:rFonts w:ascii="Warnok Pro" w:hAnsi="Warnok Pro" w:cs="Calibri"/>
          <w:sz w:val="22"/>
          <w:szCs w:val="22"/>
        </w:rPr>
      </w:pPr>
    </w:p>
    <w:p w:rsidR="00CD2573" w:rsidRDefault="00CD2573" w:rsidP="00CD2573">
      <w:pPr>
        <w:spacing w:line="276" w:lineRule="auto"/>
        <w:jc w:val="both"/>
        <w:rPr>
          <w:rFonts w:ascii="Warnok Pro" w:hAnsi="Warnok Pro" w:cs="Calibri"/>
          <w:sz w:val="22"/>
          <w:szCs w:val="22"/>
        </w:rPr>
      </w:pPr>
    </w:p>
    <w:p w:rsidR="00CD2573" w:rsidRDefault="00CD2573" w:rsidP="00CD2573">
      <w:pPr>
        <w:spacing w:line="276" w:lineRule="auto"/>
        <w:jc w:val="both"/>
        <w:rPr>
          <w:rFonts w:ascii="Warnok Pro" w:hAnsi="Warnok Pro" w:cs="Calibri"/>
          <w:sz w:val="22"/>
          <w:szCs w:val="22"/>
        </w:rPr>
      </w:pPr>
    </w:p>
    <w:p w:rsidR="00CD2573" w:rsidRDefault="00CD2573" w:rsidP="00CD2573">
      <w:pPr>
        <w:spacing w:line="276" w:lineRule="auto"/>
        <w:jc w:val="both"/>
        <w:rPr>
          <w:rFonts w:ascii="Warnok Pro" w:hAnsi="Warnok Pro" w:cs="Calibri"/>
          <w:sz w:val="22"/>
          <w:szCs w:val="22"/>
        </w:rPr>
      </w:pPr>
    </w:p>
    <w:p w:rsidR="008A2CF8" w:rsidRDefault="008A2CF8">
      <w:pPr>
        <w:suppressAutoHyphens w:val="0"/>
        <w:rPr>
          <w:rFonts w:ascii="Warnok Pro" w:hAnsi="Warnok Pro" w:cs="Calibri"/>
          <w:b/>
          <w:szCs w:val="22"/>
        </w:rPr>
      </w:pPr>
      <w:r>
        <w:rPr>
          <w:rFonts w:ascii="Warnok Pro" w:hAnsi="Warnok Pro" w:cs="Calibri"/>
          <w:b/>
          <w:szCs w:val="22"/>
        </w:rPr>
        <w:br w:type="page"/>
      </w:r>
    </w:p>
    <w:p w:rsidR="00CD2573" w:rsidRPr="00496503" w:rsidRDefault="00CD2573" w:rsidP="00CD2573">
      <w:pPr>
        <w:spacing w:line="276" w:lineRule="auto"/>
        <w:jc w:val="center"/>
        <w:rPr>
          <w:rFonts w:ascii="Warnok Pro" w:hAnsi="Warnok Pro" w:cs="Calibri"/>
          <w:b/>
          <w:szCs w:val="22"/>
        </w:rPr>
      </w:pPr>
      <w:r w:rsidRPr="00496503">
        <w:rPr>
          <w:rFonts w:ascii="Warnok Pro" w:hAnsi="Warnok Pro" w:cs="Calibri"/>
          <w:b/>
          <w:szCs w:val="22"/>
        </w:rPr>
        <w:lastRenderedPageBreak/>
        <w:t>Gráfico porcentual de actividades según unidad solicitante.</w:t>
      </w:r>
    </w:p>
    <w:p w:rsidR="00CD2573" w:rsidRPr="003B7413" w:rsidRDefault="00CD2573" w:rsidP="00CD2573">
      <w:pPr>
        <w:spacing w:line="276" w:lineRule="auto"/>
        <w:jc w:val="both"/>
        <w:rPr>
          <w:rFonts w:ascii="Warnok Pro" w:hAnsi="Warnok Pro" w:cs="Calibri"/>
          <w:sz w:val="22"/>
          <w:szCs w:val="22"/>
        </w:rPr>
      </w:pPr>
    </w:p>
    <w:p w:rsidR="00CD2573" w:rsidRPr="003B7413" w:rsidRDefault="002D74A7" w:rsidP="00CD2573">
      <w:pPr>
        <w:spacing w:line="276" w:lineRule="auto"/>
        <w:jc w:val="center"/>
        <w:rPr>
          <w:rFonts w:ascii="Warnok Pro" w:hAnsi="Warnok Pro" w:cs="Calibri"/>
          <w:sz w:val="22"/>
          <w:szCs w:val="22"/>
        </w:rPr>
      </w:pPr>
      <w:r>
        <w:rPr>
          <w:rFonts w:ascii="Warnok Pro" w:hAnsi="Warnok Pro" w:cs="Calibri"/>
          <w:noProof/>
          <w:sz w:val="22"/>
          <w:szCs w:val="22"/>
          <w:lang w:val="es-CR" w:eastAsia="es-CR"/>
        </w:rPr>
        <w:drawing>
          <wp:inline distT="0" distB="0" distL="0" distR="0">
            <wp:extent cx="2812415" cy="3036570"/>
            <wp:effectExtent l="19050" t="0" r="6985" b="0"/>
            <wp:docPr id="44" name="Imagen 44" descr="gra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rafico"/>
                    <pic:cNvPicPr>
                      <a:picLocks noChangeAspect="1" noChangeArrowheads="1"/>
                    </pic:cNvPicPr>
                  </pic:nvPicPr>
                  <pic:blipFill>
                    <a:blip r:embed="rId120" cstate="print"/>
                    <a:srcRect/>
                    <a:stretch>
                      <a:fillRect/>
                    </a:stretch>
                  </pic:blipFill>
                  <pic:spPr bwMode="auto">
                    <a:xfrm>
                      <a:off x="0" y="0"/>
                      <a:ext cx="2812415" cy="3036570"/>
                    </a:xfrm>
                    <a:prstGeom prst="rect">
                      <a:avLst/>
                    </a:prstGeom>
                    <a:noFill/>
                    <a:ln w="9525">
                      <a:noFill/>
                      <a:miter lim="800000"/>
                      <a:headEnd/>
                      <a:tailEnd/>
                    </a:ln>
                  </pic:spPr>
                </pic:pic>
              </a:graphicData>
            </a:graphic>
          </wp:inline>
        </w:drawing>
      </w:r>
    </w:p>
    <w:p w:rsidR="00CD2573" w:rsidRPr="003B7413" w:rsidRDefault="00CD2573" w:rsidP="00CD2573">
      <w:pPr>
        <w:spacing w:line="276" w:lineRule="auto"/>
        <w:jc w:val="both"/>
        <w:rPr>
          <w:rFonts w:ascii="Warnok Pro" w:hAnsi="Warnok Pro" w:cs="Calibri"/>
          <w:sz w:val="22"/>
          <w:szCs w:val="22"/>
        </w:rPr>
      </w:pPr>
    </w:p>
    <w:p w:rsidR="00CD2573" w:rsidRPr="003B7413" w:rsidRDefault="00CD2573" w:rsidP="00CD2573">
      <w:pPr>
        <w:spacing w:line="276" w:lineRule="auto"/>
        <w:jc w:val="both"/>
        <w:rPr>
          <w:rFonts w:ascii="Warnok Pro" w:hAnsi="Warnok Pro" w:cs="Calibri"/>
          <w:sz w:val="22"/>
          <w:szCs w:val="22"/>
        </w:rPr>
      </w:pPr>
    </w:p>
    <w:p w:rsidR="00CD2573" w:rsidRPr="000962CD" w:rsidRDefault="00CD2573" w:rsidP="00CD2573">
      <w:pPr>
        <w:spacing w:line="276" w:lineRule="auto"/>
        <w:jc w:val="right"/>
        <w:rPr>
          <w:rFonts w:ascii="Warnok Pro" w:hAnsi="Warnok Pro" w:cs="Calibri"/>
          <w:b/>
        </w:rPr>
      </w:pPr>
      <w:r w:rsidRPr="000962CD">
        <w:rPr>
          <w:rFonts w:ascii="Warnok Pro" w:hAnsi="Warnok Pro" w:cs="Calibri"/>
          <w:b/>
        </w:rPr>
        <w:t>DESGLOSE DE ALGUNAS ACTIVIDADES REALIZADAS EN EL 2011-2012</w:t>
      </w:r>
    </w:p>
    <w:p w:rsidR="00CD2573" w:rsidRPr="000962CD" w:rsidRDefault="00CD2573" w:rsidP="00CD2573">
      <w:pPr>
        <w:spacing w:line="276" w:lineRule="auto"/>
        <w:jc w:val="both"/>
        <w:rPr>
          <w:rFonts w:ascii="Warnok Pro" w:hAnsi="Warnok Pro" w:cs="Calibri"/>
        </w:rPr>
      </w:pPr>
    </w:p>
    <w:p w:rsidR="00CD2573" w:rsidRDefault="00CD2573" w:rsidP="00CD2573">
      <w:pPr>
        <w:spacing w:line="276" w:lineRule="auto"/>
        <w:jc w:val="both"/>
        <w:rPr>
          <w:rFonts w:cs="Calibri"/>
        </w:rPr>
      </w:pPr>
      <w:r w:rsidRPr="003B7413">
        <w:rPr>
          <w:rFonts w:cs="Calibri"/>
          <w:b/>
        </w:rPr>
        <w:t xml:space="preserve">Noviembre </w:t>
      </w:r>
      <w:r w:rsidRPr="003B7413">
        <w:rPr>
          <w:rFonts w:cs="Calibri"/>
        </w:rPr>
        <w:t>(2011)</w:t>
      </w:r>
    </w:p>
    <w:p w:rsidR="00CD2573" w:rsidRPr="003B7413" w:rsidRDefault="00CD2573" w:rsidP="00CD2573">
      <w:pPr>
        <w:spacing w:line="276" w:lineRule="auto"/>
        <w:jc w:val="both"/>
        <w:rPr>
          <w:rFonts w:cs="Calibri"/>
          <w:b/>
        </w:rPr>
      </w:pPr>
    </w:p>
    <w:p w:rsidR="00CD2573" w:rsidRPr="0069118B" w:rsidRDefault="00CD2573" w:rsidP="00CD2573">
      <w:pPr>
        <w:spacing w:line="276" w:lineRule="auto"/>
        <w:jc w:val="both"/>
        <w:rPr>
          <w:rFonts w:ascii="Warnok Pro" w:hAnsi="Warnok Pro" w:cs="Calibri"/>
          <w:b/>
        </w:rPr>
      </w:pPr>
      <w:r w:rsidRPr="0069118B">
        <w:rPr>
          <w:rFonts w:ascii="Warnok Pro" w:hAnsi="Warnok Pro" w:cs="Calibri"/>
          <w:b/>
        </w:rPr>
        <w:t>Número de Servicios: 43</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Activi</w:t>
      </w:r>
      <w:r>
        <w:rPr>
          <w:rFonts w:ascii="Warnok Pro" w:hAnsi="Warnok Pro" w:cs="Calibri"/>
          <w:sz w:val="22"/>
          <w:szCs w:val="22"/>
        </w:rPr>
        <w:t>dades efectuadas más destacadas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Foros institucionales.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Asambleas Colegiadas.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Feria Nacional de Ciencia y Tecnología 2011.</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Congreso CICA.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Foros del Consejo Universitario.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Premio a los Investigadores de la UCR.</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Premiación Mejores Promedios Examen de Admisión.</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Feria de Navidad Adulto Mayor.</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Varias conferencias de prensa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Varios Congresos y Seminarios.</w:t>
      </w:r>
    </w:p>
    <w:p w:rsidR="00CD257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Graduaciones Universitarias</w:t>
      </w:r>
    </w:p>
    <w:p w:rsidR="00CD2573" w:rsidRPr="003B7413" w:rsidRDefault="00CD2573" w:rsidP="00CD2573">
      <w:pPr>
        <w:spacing w:line="276" w:lineRule="auto"/>
        <w:jc w:val="both"/>
        <w:rPr>
          <w:rFonts w:ascii="Warnok Pro" w:hAnsi="Warnok Pro" w:cs="Calibri"/>
          <w:sz w:val="22"/>
          <w:szCs w:val="22"/>
        </w:rPr>
      </w:pPr>
    </w:p>
    <w:p w:rsidR="00CD2573" w:rsidRPr="00EE18C2" w:rsidRDefault="00CD2573" w:rsidP="00CD2573">
      <w:pPr>
        <w:spacing w:line="276" w:lineRule="auto"/>
        <w:jc w:val="both"/>
        <w:rPr>
          <w:rFonts w:ascii="Warnok Pro" w:hAnsi="Warnok Pro" w:cs="Calibri"/>
          <w:b/>
        </w:rPr>
      </w:pPr>
      <w:r w:rsidRPr="00EE18C2">
        <w:rPr>
          <w:rFonts w:ascii="Warnok Pro" w:hAnsi="Warnok Pro" w:cs="Calibri"/>
          <w:b/>
        </w:rPr>
        <w:lastRenderedPageBreak/>
        <w:t>Algunos servicios fueron brindados principalmente, a las siguientes instancias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Vicerrectoría de Investigación.</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Vicerrectoría de Vida Estudiantil.</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Vicerrectoría de Acción Social.</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Rectoría.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Ministerio de Educación.</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SINAES.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Unidades Académicas Varias.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Consejo Universitario.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Sede Universitaria del Atlántico.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Sitios donde se desarrollaron algunas de las actividades: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Gimnasio Sede de Turrialba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Auditorio  de Derecho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Auditorio Ciudad Científica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Auditorio de Educación</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Auditorio Generales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Imbio parque.</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Instalaciones deportivas UCR.</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Gimnasio Sede del Occidente.</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Escuela Hatillo Centro.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Auditorio de Físico matemática.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Teatro Montes de Oca.</w:t>
      </w:r>
    </w:p>
    <w:p w:rsidR="00CD2573" w:rsidRDefault="00CD2573" w:rsidP="00CD2573">
      <w:pPr>
        <w:spacing w:line="276" w:lineRule="auto"/>
        <w:jc w:val="both"/>
        <w:rPr>
          <w:rFonts w:ascii="Warnok Pro" w:hAnsi="Warnok Pro" w:cs="Calibri"/>
          <w:sz w:val="22"/>
          <w:szCs w:val="22"/>
        </w:rPr>
      </w:pPr>
    </w:p>
    <w:p w:rsidR="00CD2573" w:rsidRPr="001A0024" w:rsidRDefault="00CD2573" w:rsidP="00CD2573">
      <w:pPr>
        <w:spacing w:line="276" w:lineRule="auto"/>
        <w:jc w:val="both"/>
        <w:rPr>
          <w:rFonts w:ascii="Warnok Pro" w:hAnsi="Warnok Pro" w:cs="Calibri"/>
          <w:b/>
        </w:rPr>
      </w:pPr>
      <w:r w:rsidRPr="001A0024">
        <w:rPr>
          <w:rFonts w:ascii="Warnok Pro" w:hAnsi="Warnok Pro" w:cs="Calibri"/>
          <w:b/>
        </w:rPr>
        <w:t xml:space="preserve">Diciembre (2011) </w:t>
      </w:r>
    </w:p>
    <w:p w:rsidR="00CD2573" w:rsidRPr="000962CD" w:rsidRDefault="00CD2573" w:rsidP="00CD2573">
      <w:pPr>
        <w:spacing w:line="276" w:lineRule="auto"/>
        <w:jc w:val="both"/>
        <w:rPr>
          <w:rFonts w:ascii="Warnok Pro" w:hAnsi="Warnok Pro" w:cs="Calibri"/>
          <w:b/>
          <w:sz w:val="22"/>
          <w:szCs w:val="22"/>
        </w:rPr>
      </w:pP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Número de Servicios: 32 (16 días)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Actividades efectuadas más destacadas: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Festival Nacional de Marimbas.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Entrega de certificados del CICAP.</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Festival Cultural Navideño de Paraíso.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Premiación concursos de portales.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Graduación de Escuela de Enfermería.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Graduaciones y reconocimientos de títulos UCR.</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Concierto de Navidad Rectoría.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Graduación del CIL.</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Concierto del Grupo Experimental</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Seminario Centroamericano Sobre el Mar</w:t>
      </w:r>
    </w:p>
    <w:p w:rsidR="00CD2573" w:rsidRPr="003B7413" w:rsidRDefault="00CD2573" w:rsidP="00CD2573">
      <w:pPr>
        <w:spacing w:line="276" w:lineRule="auto"/>
        <w:jc w:val="both"/>
        <w:rPr>
          <w:rFonts w:ascii="Warnok Pro" w:hAnsi="Warnok Pro" w:cs="Calibri"/>
          <w:sz w:val="22"/>
          <w:szCs w:val="22"/>
        </w:rPr>
      </w:pPr>
    </w:p>
    <w:p w:rsidR="008A2CF8" w:rsidRDefault="008A2CF8">
      <w:pPr>
        <w:suppressAutoHyphens w:val="0"/>
        <w:rPr>
          <w:rFonts w:ascii="Warnok Pro" w:hAnsi="Warnok Pro" w:cs="Calibri"/>
          <w:b/>
        </w:rPr>
      </w:pPr>
      <w:r>
        <w:rPr>
          <w:rFonts w:ascii="Warnok Pro" w:hAnsi="Warnok Pro" w:cs="Calibri"/>
          <w:b/>
        </w:rPr>
        <w:br w:type="page"/>
      </w:r>
    </w:p>
    <w:p w:rsidR="00CD2573" w:rsidRDefault="00CD2573" w:rsidP="00CD2573">
      <w:pPr>
        <w:spacing w:line="276" w:lineRule="auto"/>
        <w:jc w:val="both"/>
        <w:rPr>
          <w:rFonts w:ascii="Warnok Pro" w:hAnsi="Warnok Pro" w:cs="Calibri"/>
          <w:b/>
        </w:rPr>
      </w:pPr>
      <w:r w:rsidRPr="000962CD">
        <w:rPr>
          <w:rFonts w:ascii="Warnok Pro" w:hAnsi="Warnok Pro" w:cs="Calibri"/>
          <w:b/>
        </w:rPr>
        <w:lastRenderedPageBreak/>
        <w:t>Algunos servicios fueron brindados principalmen</w:t>
      </w:r>
      <w:r>
        <w:rPr>
          <w:rFonts w:ascii="Warnok Pro" w:hAnsi="Warnok Pro" w:cs="Calibri"/>
          <w:b/>
        </w:rPr>
        <w:t>te, a las siguientes instancias</w:t>
      </w:r>
    </w:p>
    <w:p w:rsidR="00CD2573" w:rsidRPr="000962CD" w:rsidRDefault="00CD2573" w:rsidP="00CD2573">
      <w:pPr>
        <w:spacing w:line="276" w:lineRule="auto"/>
        <w:jc w:val="both"/>
        <w:rPr>
          <w:rFonts w:ascii="Warnok Pro" w:hAnsi="Warnok Pro" w:cs="Calibri"/>
          <w:b/>
        </w:rPr>
      </w:pP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Vicerrectoría de Investigación.</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Vicerrectoría de Acción Social, Extensión Cultural, Kioscos.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Rectoría.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Vicerrectoría de Administración.</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 xml:space="preserve">Dirección Recinto de Paraíso.                       </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Oficina de Registro.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ASPROFU</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Dirección Sede de Guanacaste.</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Oficina de Planificación Universitaria.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Centro de Investigación de Ciencias del Mar.</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SINDEU</w:t>
      </w:r>
    </w:p>
    <w:p w:rsidR="00CD2573" w:rsidRPr="003B7413" w:rsidRDefault="00CD2573" w:rsidP="00CD2573">
      <w:pPr>
        <w:spacing w:line="276" w:lineRule="auto"/>
        <w:jc w:val="both"/>
        <w:rPr>
          <w:rFonts w:ascii="Warnok Pro" w:hAnsi="Warnok Pro" w:cs="Calibri"/>
          <w:sz w:val="22"/>
          <w:szCs w:val="22"/>
        </w:rPr>
      </w:pPr>
    </w:p>
    <w:p w:rsidR="00CD2573" w:rsidRDefault="00CD2573" w:rsidP="00CD2573">
      <w:pPr>
        <w:spacing w:line="276" w:lineRule="auto"/>
        <w:jc w:val="both"/>
        <w:rPr>
          <w:rFonts w:ascii="Warnok Pro" w:hAnsi="Warnok Pro" w:cs="Calibri"/>
          <w:b/>
        </w:rPr>
      </w:pPr>
      <w:r w:rsidRPr="000962CD">
        <w:rPr>
          <w:rFonts w:ascii="Warnok Pro" w:hAnsi="Warnok Pro" w:cs="Calibri"/>
          <w:b/>
        </w:rPr>
        <w:t>Sitios donde se desarroll</w:t>
      </w:r>
      <w:r>
        <w:rPr>
          <w:rFonts w:ascii="Warnok Pro" w:hAnsi="Warnok Pro" w:cs="Calibri"/>
          <w:b/>
        </w:rPr>
        <w:t>aron algunas de las actividades</w:t>
      </w:r>
    </w:p>
    <w:p w:rsidR="00CD2573" w:rsidRPr="000962CD" w:rsidRDefault="00CD2573" w:rsidP="00CD2573">
      <w:pPr>
        <w:spacing w:line="276" w:lineRule="auto"/>
        <w:jc w:val="both"/>
        <w:rPr>
          <w:rFonts w:ascii="Warnok Pro" w:hAnsi="Warnok Pro" w:cs="Calibri"/>
          <w:b/>
        </w:rPr>
      </w:pP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Auditorio  de Derecho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Gimnasio Municipal de Paraíso.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Auditorio Ciudad Científica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Auditorio de Educación.</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Auditorio de Generales.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Jardines de Bellas Artes.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Parque Central de Liberia.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Anfiteatro.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Instalaciones Deportiva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Enero (2012)</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Número de Servicios realizados: 17</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Actividades efectuadas más destacadas: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Proceso de Matrícula primer ingreso UCR.</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 xml:space="preserve">Congreso internacional de Metrología. </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Matrícula del PIAM.</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Orientación escogencia de carrera.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Acto de Clausura Educación Continua.</w:t>
      </w:r>
    </w:p>
    <w:p w:rsidR="00CD257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Exposición Nacional de Filatelia.</w:t>
      </w:r>
    </w:p>
    <w:p w:rsidR="00CD2573" w:rsidRPr="003B7413" w:rsidRDefault="00CD2573" w:rsidP="00CD2573">
      <w:pPr>
        <w:spacing w:line="276" w:lineRule="auto"/>
        <w:jc w:val="both"/>
        <w:rPr>
          <w:rFonts w:ascii="Warnok Pro" w:hAnsi="Warnok Pro" w:cs="Calibri"/>
          <w:sz w:val="22"/>
          <w:szCs w:val="22"/>
        </w:rPr>
      </w:pPr>
    </w:p>
    <w:p w:rsidR="00CD2573" w:rsidRPr="000962CD" w:rsidRDefault="00CD2573" w:rsidP="00CD2573">
      <w:pPr>
        <w:spacing w:line="276" w:lineRule="auto"/>
        <w:jc w:val="both"/>
        <w:rPr>
          <w:rFonts w:ascii="Warnok Pro" w:hAnsi="Warnok Pro" w:cs="Calibri"/>
          <w:b/>
          <w:szCs w:val="22"/>
        </w:rPr>
      </w:pPr>
      <w:r w:rsidRPr="000962CD">
        <w:rPr>
          <w:rFonts w:ascii="Warnok Pro" w:hAnsi="Warnok Pro" w:cs="Calibri"/>
          <w:b/>
          <w:szCs w:val="22"/>
        </w:rPr>
        <w:t>Algunos servicios fueron brindados principalmen</w:t>
      </w:r>
      <w:r>
        <w:rPr>
          <w:rFonts w:ascii="Warnok Pro" w:hAnsi="Warnok Pro" w:cs="Calibri"/>
          <w:b/>
          <w:szCs w:val="22"/>
        </w:rPr>
        <w:t>te, a las siguientes instancias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Vicerrectoría de Vida Estudiantil.</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 xml:space="preserve">Vicerrectoría de Acción Social. </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lastRenderedPageBreak/>
        <w:t>Vicerrectoría de Docencia.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Varias Unidades Académicas.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Sitios donde se desarrollaron algunas de las actividades: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Auditorio de Derecho.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Facultad de Educación.</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Auditorio del CIMAR.</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Instalaciones deportivas.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Comedor Estudiantil.</w:t>
      </w:r>
    </w:p>
    <w:p w:rsidR="00CD2573" w:rsidRPr="003B7413" w:rsidRDefault="00CD2573" w:rsidP="00CD2573">
      <w:pPr>
        <w:spacing w:line="276" w:lineRule="auto"/>
        <w:jc w:val="both"/>
        <w:rPr>
          <w:rFonts w:ascii="Warnok Pro" w:hAnsi="Warnok Pro" w:cs="Calibri"/>
          <w:sz w:val="22"/>
          <w:szCs w:val="22"/>
        </w:rPr>
      </w:pPr>
    </w:p>
    <w:p w:rsidR="00CD2573" w:rsidRPr="00B51DA0" w:rsidRDefault="00CD2573" w:rsidP="00CD2573">
      <w:pPr>
        <w:spacing w:line="276" w:lineRule="auto"/>
        <w:jc w:val="both"/>
        <w:rPr>
          <w:rFonts w:ascii="Warnok Pro" w:hAnsi="Warnok Pro" w:cs="Calibri"/>
        </w:rPr>
      </w:pPr>
      <w:r w:rsidRPr="00B51DA0">
        <w:rPr>
          <w:rFonts w:cs="Calibri"/>
          <w:b/>
        </w:rPr>
        <w:t xml:space="preserve">Febrero </w:t>
      </w:r>
      <w:r w:rsidRPr="00B51DA0">
        <w:rPr>
          <w:rFonts w:ascii="Warnok Pro" w:hAnsi="Warnok Pro" w:cs="Calibri"/>
        </w:rPr>
        <w:t>(2012)</w:t>
      </w:r>
    </w:p>
    <w:p w:rsidR="00CD2573" w:rsidRPr="003B7413" w:rsidRDefault="00CD2573" w:rsidP="00CD2573">
      <w:pPr>
        <w:spacing w:line="276" w:lineRule="auto"/>
        <w:jc w:val="both"/>
        <w:rPr>
          <w:rFonts w:ascii="Warnok Pro" w:hAnsi="Warnok Pro" w:cs="Calibri"/>
          <w:sz w:val="22"/>
          <w:szCs w:val="22"/>
        </w:rPr>
      </w:pP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Número de Servicios realizados: 31</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Actividades efectuadas más destacadas: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Redes Académicas RIFED.</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Capacitación matricula por internet.</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Charlas de Inducción a docentes y administrativos.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Actividades varios fondos concursables.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Mujeres Construyendo un Mejor Futuro.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Congreso de Microinvertebrados.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Graduaciones Universitarias extraordinarias.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Taller Trazabilidad para los PYMES.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Acto de apertura Programas Deportivos.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Charlas de Orientación del PIAM.</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XVIII Simposio de Métodos Matemáticos.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Algunos servicios fueron brindados principalmente, a las siguientes instancias: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Rectoría.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 xml:space="preserve">Vicerrectoría de Acción Social. </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Vicerrectoría de Vida Estudiantil.</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Oficina de Asuntos Internacionales.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Escuela de Administración Pública.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Programas Deportivos, Recreativos y Artísticos.</w:t>
      </w:r>
    </w:p>
    <w:p w:rsidR="00CD2573" w:rsidRPr="003B7413" w:rsidRDefault="00CD2573" w:rsidP="00CD2573">
      <w:pPr>
        <w:spacing w:line="276" w:lineRule="auto"/>
        <w:jc w:val="both"/>
        <w:rPr>
          <w:rFonts w:ascii="Warnok Pro" w:hAnsi="Warnok Pro" w:cs="Calibri"/>
          <w:sz w:val="22"/>
          <w:szCs w:val="22"/>
        </w:rPr>
      </w:pPr>
    </w:p>
    <w:p w:rsidR="00CD2573" w:rsidRPr="000962CD" w:rsidRDefault="00CD2573" w:rsidP="00CD2573">
      <w:pPr>
        <w:spacing w:line="276" w:lineRule="auto"/>
        <w:jc w:val="both"/>
        <w:rPr>
          <w:rFonts w:ascii="Warnok Pro" w:hAnsi="Warnok Pro" w:cs="Calibri"/>
          <w:b/>
          <w:szCs w:val="22"/>
        </w:rPr>
      </w:pPr>
      <w:r w:rsidRPr="000962CD">
        <w:rPr>
          <w:rFonts w:ascii="Warnok Pro" w:hAnsi="Warnok Pro" w:cs="Calibri"/>
          <w:b/>
          <w:szCs w:val="22"/>
        </w:rPr>
        <w:t>Sitios donde se desarroll</w:t>
      </w:r>
      <w:r>
        <w:rPr>
          <w:rFonts w:ascii="Warnok Pro" w:hAnsi="Warnok Pro" w:cs="Calibri"/>
          <w:b/>
          <w:szCs w:val="22"/>
        </w:rPr>
        <w:t>aron algunas de las actividades</w:t>
      </w:r>
    </w:p>
    <w:p w:rsidR="00CD2573" w:rsidRPr="003B7413" w:rsidRDefault="00CD2573" w:rsidP="00CD2573">
      <w:pPr>
        <w:spacing w:line="276" w:lineRule="auto"/>
        <w:jc w:val="both"/>
        <w:rPr>
          <w:rFonts w:ascii="Warnok Pro" w:hAnsi="Warnok Pro" w:cs="Calibri"/>
          <w:sz w:val="22"/>
          <w:szCs w:val="22"/>
        </w:rPr>
      </w:pP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Gimnasios Instalaciones Deportivas.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Auditorio de Derecho.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Mini-auditorio de Agroalimentarias.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Mini-auditorio Ciencias Sociales.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Hotel Radisson.</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lastRenderedPageBreak/>
        <w:t>Auditorio y Sala multiusos de Estudios Generales.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Colegio de Profesionales en Ciencias Económicas.</w:t>
      </w:r>
    </w:p>
    <w:p w:rsidR="00CD2573" w:rsidRPr="003B7413" w:rsidRDefault="00CD2573" w:rsidP="00CD2573">
      <w:pPr>
        <w:spacing w:line="276" w:lineRule="auto"/>
        <w:jc w:val="both"/>
        <w:rPr>
          <w:rFonts w:ascii="Warnok Pro" w:hAnsi="Warnok Pro" w:cs="Calibri"/>
          <w:sz w:val="22"/>
          <w:szCs w:val="22"/>
        </w:rPr>
      </w:pPr>
    </w:p>
    <w:p w:rsidR="00CD2573" w:rsidRPr="00B51DA0" w:rsidRDefault="00CD2573" w:rsidP="00CD2573">
      <w:pPr>
        <w:spacing w:line="276" w:lineRule="auto"/>
        <w:jc w:val="both"/>
        <w:rPr>
          <w:rFonts w:ascii="Warnok Pro" w:hAnsi="Warnok Pro" w:cs="Calibri"/>
        </w:rPr>
      </w:pPr>
      <w:r w:rsidRPr="00B51DA0">
        <w:rPr>
          <w:rFonts w:cs="Calibri"/>
          <w:b/>
        </w:rPr>
        <w:t xml:space="preserve">Marzo </w:t>
      </w:r>
      <w:r w:rsidRPr="00B51DA0">
        <w:rPr>
          <w:rFonts w:ascii="Warnok Pro" w:hAnsi="Warnok Pro" w:cs="Calibri"/>
        </w:rPr>
        <w:t>(2012)</w:t>
      </w:r>
    </w:p>
    <w:p w:rsidR="00CD2573" w:rsidRPr="003B7413" w:rsidRDefault="00CD2573" w:rsidP="00CD2573">
      <w:pPr>
        <w:spacing w:line="276" w:lineRule="auto"/>
        <w:jc w:val="both"/>
        <w:rPr>
          <w:rFonts w:ascii="Warnok Pro" w:hAnsi="Warnok Pro" w:cs="Calibri"/>
          <w:sz w:val="22"/>
          <w:szCs w:val="22"/>
        </w:rPr>
      </w:pP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Número de Servicios: 50</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Actividades efectuadas más destacadas: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Debates con los candidatos a la Rectoría de la UCR.</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Torneo de la Amistad.</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Consejos Ampliados de Rectoría.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Charlas de orientación de Recursos Humanos.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III Festival Ecológico de Paraíso.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Celebración de las 715 Publicaciones del CIMAR.</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Expo frijol.</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Graduaciones de vínculo externo.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70 aniversario de la Escuela de Trabajo Social.</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Conferencias varias proyección Internacional de A.L.</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Foros de Asambleas Plebiscitaria.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Torneo Nacional de Atletismo.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Lección Inaugural: “La Criminalidad de los Poderosos”</w:t>
      </w:r>
    </w:p>
    <w:p w:rsidR="00CD2573" w:rsidRPr="003B7413" w:rsidRDefault="00CD2573" w:rsidP="00CD2573">
      <w:pPr>
        <w:spacing w:line="276" w:lineRule="auto"/>
        <w:jc w:val="both"/>
        <w:rPr>
          <w:rFonts w:ascii="Warnok Pro" w:hAnsi="Warnok Pro" w:cs="Calibri"/>
          <w:sz w:val="22"/>
          <w:szCs w:val="22"/>
        </w:rPr>
      </w:pPr>
    </w:p>
    <w:p w:rsidR="00CD2573" w:rsidRPr="00857921" w:rsidRDefault="00CD2573" w:rsidP="00CD2573">
      <w:pPr>
        <w:spacing w:line="276" w:lineRule="auto"/>
        <w:jc w:val="both"/>
        <w:rPr>
          <w:rFonts w:ascii="Warnok Pro" w:hAnsi="Warnok Pro" w:cs="Calibri"/>
          <w:b/>
          <w:szCs w:val="22"/>
        </w:rPr>
      </w:pPr>
      <w:r w:rsidRPr="00857921">
        <w:rPr>
          <w:rFonts w:ascii="Warnok Pro" w:hAnsi="Warnok Pro" w:cs="Calibri"/>
          <w:b/>
          <w:szCs w:val="22"/>
        </w:rPr>
        <w:t>Algunos servicios fueron brindados principalmen</w:t>
      </w:r>
      <w:r>
        <w:rPr>
          <w:rFonts w:ascii="Warnok Pro" w:hAnsi="Warnok Pro" w:cs="Calibri"/>
          <w:b/>
          <w:szCs w:val="22"/>
        </w:rPr>
        <w:t>te, a las siguientes instancias</w:t>
      </w:r>
    </w:p>
    <w:p w:rsidR="00CD2573" w:rsidRPr="003B7413" w:rsidRDefault="00CD2573" w:rsidP="00CD2573">
      <w:pPr>
        <w:spacing w:line="276" w:lineRule="auto"/>
        <w:jc w:val="both"/>
        <w:rPr>
          <w:rFonts w:ascii="Warnok Pro" w:hAnsi="Warnok Pro" w:cs="Calibri"/>
          <w:sz w:val="22"/>
          <w:szCs w:val="22"/>
        </w:rPr>
      </w:pP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Tribunal Electoral Universitario.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Consejo Universitario.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Vicerrectoría de Vida Estudiantil.</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Vicerrectoría de Acción Social, Kioscos.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Programas Deportivos.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Rectoría.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Vicerrectoría de Investigación.</w:t>
      </w:r>
    </w:p>
    <w:p w:rsidR="00CD257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Recinto Universitario Paraíso.</w:t>
      </w:r>
    </w:p>
    <w:p w:rsidR="00CD2573" w:rsidRPr="003B7413" w:rsidRDefault="00CD2573" w:rsidP="00CD2573">
      <w:pPr>
        <w:spacing w:line="276" w:lineRule="auto"/>
        <w:jc w:val="both"/>
        <w:rPr>
          <w:rFonts w:ascii="Warnok Pro" w:hAnsi="Warnok Pro" w:cs="Calibri"/>
          <w:sz w:val="22"/>
          <w:szCs w:val="22"/>
        </w:rPr>
      </w:pPr>
    </w:p>
    <w:p w:rsidR="00CD2573" w:rsidRPr="00857921" w:rsidRDefault="00CD2573" w:rsidP="00CD2573">
      <w:pPr>
        <w:spacing w:line="276" w:lineRule="auto"/>
        <w:jc w:val="both"/>
        <w:rPr>
          <w:rFonts w:ascii="Warnok Pro" w:hAnsi="Warnok Pro" w:cs="Calibri"/>
          <w:b/>
          <w:szCs w:val="22"/>
        </w:rPr>
      </w:pPr>
      <w:r w:rsidRPr="00857921">
        <w:rPr>
          <w:rFonts w:ascii="Warnok Pro" w:hAnsi="Warnok Pro" w:cs="Calibri"/>
          <w:b/>
          <w:szCs w:val="22"/>
        </w:rPr>
        <w:t>Sitios donde se desarroll</w:t>
      </w:r>
      <w:r>
        <w:rPr>
          <w:rFonts w:ascii="Warnok Pro" w:hAnsi="Warnok Pro" w:cs="Calibri"/>
          <w:b/>
          <w:szCs w:val="22"/>
        </w:rPr>
        <w:t>aron algunas de las actividades</w:t>
      </w:r>
    </w:p>
    <w:p w:rsidR="00CD2573" w:rsidRPr="000962CD" w:rsidRDefault="00CD2573" w:rsidP="00CD2573">
      <w:pPr>
        <w:spacing w:line="276" w:lineRule="auto"/>
        <w:jc w:val="both"/>
        <w:rPr>
          <w:rFonts w:ascii="Warnok Pro" w:hAnsi="Warnok Pro" w:cs="Calibri"/>
          <w:szCs w:val="22"/>
        </w:rPr>
      </w:pP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Parque de Paraíso.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Antiguo Banco Anglo.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Auditorio Ciudad Científica.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Auditorio de Derecho.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Estadio Ecológico.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lastRenderedPageBreak/>
        <w:t>Auditorio de Educación.</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 xml:space="preserve">Auditorio de Estudios Generales. </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Instalaciones Deportivas.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Auditorio de LANAMME</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Mini auditorio de Agroalimentarias.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Multiusos de Estudios Generales.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Plaza 24 de Abril.</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Plaza Cincuentenario Rodrigo Facio.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Pretil.</w:t>
      </w:r>
    </w:p>
    <w:p w:rsidR="00CD2573" w:rsidRDefault="00CD2573" w:rsidP="00CD2573">
      <w:pPr>
        <w:spacing w:line="276" w:lineRule="auto"/>
        <w:jc w:val="both"/>
        <w:rPr>
          <w:rFonts w:ascii="Warnok Pro" w:hAnsi="Warnok Pro" w:cs="Calibri"/>
          <w:b/>
        </w:rPr>
      </w:pPr>
    </w:p>
    <w:p w:rsidR="00CD2573" w:rsidRPr="000962CD" w:rsidRDefault="00CD2573" w:rsidP="00CD2573">
      <w:pPr>
        <w:spacing w:line="276" w:lineRule="auto"/>
        <w:jc w:val="both"/>
        <w:rPr>
          <w:rFonts w:ascii="Warnok Pro" w:hAnsi="Warnok Pro" w:cs="Calibri"/>
          <w:b/>
        </w:rPr>
      </w:pPr>
      <w:r w:rsidRPr="000962CD">
        <w:rPr>
          <w:rFonts w:ascii="Warnok Pro" w:hAnsi="Warnok Pro" w:cs="Calibri"/>
          <w:b/>
        </w:rPr>
        <w:t>Abril(2012)</w:t>
      </w:r>
    </w:p>
    <w:p w:rsidR="00CD2573" w:rsidRPr="003B7413" w:rsidRDefault="00CD2573" w:rsidP="00CD2573">
      <w:pPr>
        <w:spacing w:line="276" w:lineRule="auto"/>
        <w:jc w:val="both"/>
        <w:rPr>
          <w:rFonts w:ascii="Warnok Pro" w:hAnsi="Warnok Pro" w:cs="Calibri"/>
          <w:sz w:val="22"/>
          <w:szCs w:val="22"/>
        </w:rPr>
      </w:pP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Número de Servicios: 39</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Actividades efectuadas más destacadas: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Elección del Rector.</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Conferencia del Dr David Nichols.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Día de Autonomía Universitaria.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Graduaciones Generales.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Proyecto Fomento de Educación Superior.</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Semana Universitaria.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Actividades culturales de posgrado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Acreditaciones SINAES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Charla de orientación de recursos humanos.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Cátedras de introducción a las ingenierías.</w:t>
      </w:r>
    </w:p>
    <w:p w:rsidR="00CD2573" w:rsidRPr="003B7413" w:rsidRDefault="00CD2573" w:rsidP="00CD2573">
      <w:pPr>
        <w:spacing w:line="276" w:lineRule="auto"/>
        <w:jc w:val="both"/>
        <w:rPr>
          <w:rFonts w:ascii="Warnok Pro" w:hAnsi="Warnok Pro" w:cs="Calibri"/>
          <w:sz w:val="22"/>
          <w:szCs w:val="22"/>
        </w:rPr>
      </w:pPr>
    </w:p>
    <w:p w:rsidR="00CD2573" w:rsidRPr="000962CD" w:rsidRDefault="00CD2573" w:rsidP="00CD2573">
      <w:pPr>
        <w:spacing w:line="276" w:lineRule="auto"/>
        <w:jc w:val="both"/>
        <w:rPr>
          <w:rFonts w:ascii="Warnok Pro" w:hAnsi="Warnok Pro" w:cs="Calibri"/>
          <w:b/>
          <w:szCs w:val="22"/>
        </w:rPr>
      </w:pPr>
      <w:r>
        <w:rPr>
          <w:rFonts w:ascii="Warnok Pro" w:hAnsi="Warnok Pro" w:cs="Calibri"/>
          <w:b/>
          <w:szCs w:val="22"/>
        </w:rPr>
        <w:br w:type="page"/>
      </w:r>
      <w:r w:rsidRPr="000962CD">
        <w:rPr>
          <w:rFonts w:ascii="Warnok Pro" w:hAnsi="Warnok Pro" w:cs="Calibri"/>
          <w:b/>
          <w:szCs w:val="22"/>
        </w:rPr>
        <w:lastRenderedPageBreak/>
        <w:t>Algunos servicios fueron brindados principalmen</w:t>
      </w:r>
      <w:r>
        <w:rPr>
          <w:rFonts w:ascii="Warnok Pro" w:hAnsi="Warnok Pro" w:cs="Calibri"/>
          <w:b/>
          <w:szCs w:val="22"/>
        </w:rPr>
        <w:t>te, a las siguientes instancias</w:t>
      </w:r>
    </w:p>
    <w:p w:rsidR="00CD2573" w:rsidRPr="003B7413" w:rsidRDefault="00CD2573" w:rsidP="00CD2573">
      <w:pPr>
        <w:spacing w:line="276" w:lineRule="auto"/>
        <w:jc w:val="both"/>
        <w:rPr>
          <w:rFonts w:ascii="Warnok Pro" w:hAnsi="Warnok Pro" w:cs="Calibri"/>
          <w:sz w:val="22"/>
          <w:szCs w:val="22"/>
        </w:rPr>
      </w:pP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Dirección de Gestión de la VAS.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Facultad de Farmacia.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Tribunal Electoral Universitario.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Oficina de Registro.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Facultad de Medicina.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 xml:space="preserve">Facultad de Ingeniería. </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Vicerrectoría de Investigación.</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Consejo Universitario.</w:t>
      </w:r>
    </w:p>
    <w:p w:rsidR="00CD257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Sistemas de Estudio de Postgrado.</w:t>
      </w:r>
    </w:p>
    <w:p w:rsidR="00CD2573" w:rsidRPr="003B7413" w:rsidRDefault="00CD2573" w:rsidP="00CD2573">
      <w:pPr>
        <w:spacing w:line="276" w:lineRule="auto"/>
        <w:jc w:val="both"/>
        <w:rPr>
          <w:rFonts w:ascii="Warnok Pro" w:hAnsi="Warnok Pro" w:cs="Calibri"/>
          <w:sz w:val="22"/>
          <w:szCs w:val="22"/>
        </w:rPr>
      </w:pPr>
    </w:p>
    <w:p w:rsidR="00CD2573" w:rsidRPr="000962CD" w:rsidRDefault="00CD2573" w:rsidP="00CD2573">
      <w:pPr>
        <w:spacing w:line="276" w:lineRule="auto"/>
        <w:jc w:val="both"/>
        <w:rPr>
          <w:rFonts w:ascii="Warnok Pro" w:hAnsi="Warnok Pro" w:cs="Calibri"/>
          <w:b/>
          <w:szCs w:val="22"/>
        </w:rPr>
      </w:pPr>
      <w:r w:rsidRPr="000962CD">
        <w:rPr>
          <w:rFonts w:ascii="Warnok Pro" w:hAnsi="Warnok Pro" w:cs="Calibri"/>
          <w:b/>
          <w:szCs w:val="22"/>
        </w:rPr>
        <w:t>Sitios donde se desarroll</w:t>
      </w:r>
      <w:r>
        <w:rPr>
          <w:rFonts w:ascii="Warnok Pro" w:hAnsi="Warnok Pro" w:cs="Calibri"/>
          <w:b/>
          <w:szCs w:val="22"/>
        </w:rPr>
        <w:t>aron algunas de las actividades</w:t>
      </w:r>
    </w:p>
    <w:p w:rsidR="00CD2573" w:rsidRPr="003B7413" w:rsidRDefault="00CD2573" w:rsidP="00CD2573">
      <w:pPr>
        <w:spacing w:line="276" w:lineRule="auto"/>
        <w:jc w:val="both"/>
        <w:rPr>
          <w:rFonts w:ascii="Warnok Pro" w:hAnsi="Warnok Pro" w:cs="Calibri"/>
          <w:sz w:val="22"/>
          <w:szCs w:val="22"/>
        </w:rPr>
      </w:pP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Arquitectura.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Auditorio Ciudad Científica.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Auditorio de Derecho.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Escuela de Ingeniería Eléctrica.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Mini auditorio de Ciencias de la Salud.</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Plaza 24 de Abril.</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Recinto Universitario Paraíso.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Recinto Universitario Tacares.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Explanada de arquitectura.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Explanada de Derecho.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Parqueo de Ciencias Económicas.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Plaza del cincuentenario.</w:t>
      </w:r>
    </w:p>
    <w:p w:rsidR="00CD2573" w:rsidRPr="003B7413" w:rsidRDefault="00CD2573" w:rsidP="00CD2573">
      <w:pPr>
        <w:spacing w:line="276" w:lineRule="auto"/>
        <w:jc w:val="both"/>
        <w:rPr>
          <w:rFonts w:ascii="Warnok Pro" w:hAnsi="Warnok Pro" w:cs="Calibri"/>
          <w:sz w:val="22"/>
          <w:szCs w:val="22"/>
        </w:rPr>
      </w:pPr>
    </w:p>
    <w:p w:rsidR="00CD2573" w:rsidRPr="000962CD" w:rsidRDefault="00CD2573" w:rsidP="00CD2573">
      <w:pPr>
        <w:spacing w:line="276" w:lineRule="auto"/>
        <w:jc w:val="both"/>
        <w:rPr>
          <w:rFonts w:ascii="Warnok Pro" w:hAnsi="Warnok Pro" w:cs="Calibri"/>
          <w:b/>
          <w:szCs w:val="22"/>
        </w:rPr>
      </w:pPr>
      <w:r w:rsidRPr="000962CD">
        <w:rPr>
          <w:rFonts w:ascii="Warnok Pro" w:hAnsi="Warnok Pro" w:cs="Calibri"/>
          <w:b/>
          <w:szCs w:val="22"/>
        </w:rPr>
        <w:t>Mayo(2012)</w:t>
      </w:r>
    </w:p>
    <w:p w:rsidR="00CD2573" w:rsidRPr="000962CD" w:rsidRDefault="00CD2573" w:rsidP="00CD2573">
      <w:pPr>
        <w:spacing w:line="276" w:lineRule="auto"/>
        <w:jc w:val="both"/>
        <w:rPr>
          <w:rFonts w:ascii="Warnok Pro" w:hAnsi="Warnok Pro" w:cs="Calibri"/>
          <w:szCs w:val="22"/>
        </w:rPr>
      </w:pP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Número de Servicios: 29</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Actividades efectuadas más destacadas: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Celebración Internacional del Agricultor.</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Actividades de Danza Abierta y Danza Moderna.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VIII Simposio Latinoamericano de Divulgación.</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Traspaso de Poderes de la Rectoría.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Cátedra Lucem aspicio.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Conciertos en la Calle de la Amargura.</w:t>
      </w:r>
    </w:p>
    <w:p w:rsidR="00CD257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Congreso Regional Madrid+10.</w:t>
      </w:r>
    </w:p>
    <w:p w:rsidR="00CD2573" w:rsidRPr="003B7413" w:rsidRDefault="00CD2573" w:rsidP="00CD2573">
      <w:pPr>
        <w:spacing w:line="276" w:lineRule="auto"/>
        <w:jc w:val="both"/>
        <w:rPr>
          <w:rFonts w:ascii="Warnok Pro" w:hAnsi="Warnok Pro" w:cs="Calibri"/>
          <w:sz w:val="22"/>
          <w:szCs w:val="22"/>
        </w:rPr>
      </w:pPr>
    </w:p>
    <w:p w:rsidR="00CD2573" w:rsidRDefault="00CD2573" w:rsidP="00CD2573">
      <w:pPr>
        <w:spacing w:line="276" w:lineRule="auto"/>
        <w:jc w:val="both"/>
        <w:rPr>
          <w:rFonts w:ascii="Warnok Pro" w:hAnsi="Warnok Pro" w:cs="Calibri"/>
          <w:b/>
        </w:rPr>
      </w:pPr>
      <w:r w:rsidRPr="00EE18C2">
        <w:rPr>
          <w:rFonts w:ascii="Warnok Pro" w:hAnsi="Warnok Pro" w:cs="Calibri"/>
          <w:b/>
        </w:rPr>
        <w:lastRenderedPageBreak/>
        <w:t>Algunos servicios fueron brindados principalmen</w:t>
      </w:r>
      <w:r>
        <w:rPr>
          <w:rFonts w:ascii="Warnok Pro" w:hAnsi="Warnok Pro" w:cs="Calibri"/>
          <w:b/>
        </w:rPr>
        <w:t>te, a las siguientes instancias</w:t>
      </w:r>
    </w:p>
    <w:p w:rsidR="00CD2573" w:rsidRPr="00EE18C2" w:rsidRDefault="00CD2573" w:rsidP="00CD2573">
      <w:pPr>
        <w:spacing w:line="276" w:lineRule="auto"/>
        <w:jc w:val="both"/>
        <w:rPr>
          <w:rFonts w:ascii="Warnok Pro" w:hAnsi="Warnok Pro" w:cs="Calibri"/>
          <w:b/>
        </w:rPr>
      </w:pP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Vicerrectoría de Acción Social, TCU, Kioscos.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Facultad de Medicina.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Vicerrectoría de Investigación</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Vicerrectoría de Vida Estudiantil.</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Sede Turrialba.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PRODUS.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Facultad de Agroalimentarias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Consejo Universitario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Tribunal Electoral Universitario / Rectoría.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SINAES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Sitios donde se desarrollaron algunas de las actividades: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Parques de San Pedro Montes de Oca.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Auditorio Ciudad Científica.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Auditorio de Derecho.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 xml:space="preserve">Auditorio de Estudios Generales. </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Guácimo (ERTH).</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Instalaciones Deportivas.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Mini auditorio de Agroalimentarias.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Sala Reuniones Rectoría.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Sede Regional Paraíso.</w:t>
      </w:r>
    </w:p>
    <w:p w:rsidR="00CD2573" w:rsidRPr="003B7413" w:rsidRDefault="00CD2573" w:rsidP="00CD2573">
      <w:pPr>
        <w:spacing w:line="276" w:lineRule="auto"/>
        <w:jc w:val="both"/>
        <w:rPr>
          <w:rFonts w:cs="Calibri"/>
          <w:b/>
        </w:rPr>
      </w:pPr>
    </w:p>
    <w:p w:rsidR="00CD2573" w:rsidRPr="00B51DA0" w:rsidRDefault="00CD2573" w:rsidP="00CD2573">
      <w:pPr>
        <w:spacing w:line="276" w:lineRule="auto"/>
        <w:jc w:val="both"/>
        <w:rPr>
          <w:rFonts w:ascii="Warnok Pro" w:hAnsi="Warnok Pro" w:cs="Calibri"/>
          <w:b/>
        </w:rPr>
      </w:pPr>
      <w:r w:rsidRPr="00B51DA0">
        <w:rPr>
          <w:rFonts w:cs="Calibri"/>
          <w:b/>
        </w:rPr>
        <w:t xml:space="preserve"> Junio </w:t>
      </w:r>
      <w:r w:rsidRPr="00B51DA0">
        <w:rPr>
          <w:rFonts w:ascii="Warnok Pro" w:hAnsi="Warnok Pro" w:cs="Calibri"/>
          <w:b/>
        </w:rPr>
        <w:t>(2012)</w:t>
      </w:r>
    </w:p>
    <w:p w:rsidR="00CD2573" w:rsidRPr="003B7413" w:rsidRDefault="00CD2573" w:rsidP="00CD2573">
      <w:pPr>
        <w:spacing w:line="276" w:lineRule="auto"/>
        <w:jc w:val="both"/>
        <w:rPr>
          <w:rFonts w:ascii="Warnok Pro" w:hAnsi="Warnok Pro" w:cs="Calibri"/>
          <w:sz w:val="22"/>
          <w:szCs w:val="22"/>
        </w:rPr>
      </w:pP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Número de Servicios: 41</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Actividades efectuadas más destacadas: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Informe de Labores, Señora Rectora.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Celebración de la Semana Ambiental.</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Formación e inducción personal de suministros.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Graduaciones Extraordinarias.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Un día sin Humo en la UCR / Día de transporte sostenible.</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Foro Nacional de Masculinidad.</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Cursos de Convenios UCR/Universidades de USA.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Inauguración de Mural Facultad de Agroalimentarias.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Actos solemnes de acreditación.</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Mesa redonda con Candidatos al Consejo Universitario.</w:t>
      </w:r>
    </w:p>
    <w:p w:rsidR="00CD2573" w:rsidRPr="003B7413" w:rsidRDefault="00CD2573" w:rsidP="00CD2573">
      <w:pPr>
        <w:spacing w:line="276" w:lineRule="auto"/>
        <w:jc w:val="both"/>
        <w:rPr>
          <w:rFonts w:ascii="Warnok Pro" w:hAnsi="Warnok Pro" w:cs="Calibri"/>
          <w:sz w:val="22"/>
          <w:szCs w:val="22"/>
        </w:rPr>
      </w:pPr>
    </w:p>
    <w:p w:rsidR="00CD2573" w:rsidRPr="000962CD" w:rsidRDefault="00CD2573" w:rsidP="00CD2573">
      <w:pPr>
        <w:spacing w:line="276" w:lineRule="auto"/>
        <w:jc w:val="both"/>
        <w:rPr>
          <w:rFonts w:ascii="Warnok Pro" w:hAnsi="Warnok Pro" w:cs="Calibri"/>
          <w:b/>
          <w:szCs w:val="22"/>
        </w:rPr>
      </w:pPr>
      <w:r w:rsidRPr="000962CD">
        <w:rPr>
          <w:rFonts w:ascii="Warnok Pro" w:hAnsi="Warnok Pro" w:cs="Calibri"/>
          <w:b/>
          <w:szCs w:val="22"/>
        </w:rPr>
        <w:lastRenderedPageBreak/>
        <w:t>Algunos servicios fueron brindados principalmen</w:t>
      </w:r>
      <w:r>
        <w:rPr>
          <w:rFonts w:ascii="Warnok Pro" w:hAnsi="Warnok Pro" w:cs="Calibri"/>
          <w:b/>
          <w:szCs w:val="22"/>
        </w:rPr>
        <w:t>te, a las siguientes instancias</w:t>
      </w:r>
    </w:p>
    <w:p w:rsidR="00CD2573" w:rsidRPr="003B7413" w:rsidRDefault="00CD2573" w:rsidP="00CD2573">
      <w:pPr>
        <w:spacing w:line="276" w:lineRule="auto"/>
        <w:jc w:val="both"/>
        <w:rPr>
          <w:rFonts w:ascii="Warnok Pro" w:hAnsi="Warnok Pro" w:cs="Calibri"/>
          <w:sz w:val="22"/>
          <w:szCs w:val="22"/>
        </w:rPr>
      </w:pP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Rectoría.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Vicerrectoría de Acción Social, Extensión Cultural.</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Vicerrectoría de Investigación.</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Facultad de Agroalimentarias.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Rectoría / CONARE.</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Centro de Evaluación Académica.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Tribunal Universitario.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Escuela de Ciencias de la Comunicación Colectiva.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Oficina de Divulgación.</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Sitios donde se desarrollaron algunas de las actividades: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Auditorio Ciudad Científica.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Auditorio de Estudios Generales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Biblioteca Ciencias de la Salud.</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CIMAR.</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LANAMME.</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Mini Auditor</w:t>
      </w:r>
      <w:r>
        <w:rPr>
          <w:rFonts w:ascii="Warnok Pro" w:hAnsi="Warnok Pro" w:cs="Calibri"/>
          <w:sz w:val="22"/>
          <w:szCs w:val="22"/>
        </w:rPr>
        <w:t>io de Agroalimentarias.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Plaza Biblioteca Monge Alfaro.</w:t>
      </w:r>
    </w:p>
    <w:p w:rsidR="00CD2573" w:rsidRPr="003B7413" w:rsidRDefault="00CD2573" w:rsidP="00CD2573">
      <w:pPr>
        <w:spacing w:line="276" w:lineRule="auto"/>
        <w:jc w:val="both"/>
        <w:rPr>
          <w:rFonts w:ascii="Warnok Pro" w:hAnsi="Warnok Pro" w:cs="Calibri"/>
          <w:sz w:val="22"/>
          <w:szCs w:val="22"/>
        </w:rPr>
      </w:pPr>
    </w:p>
    <w:p w:rsidR="00CD2573" w:rsidRPr="00B51DA0" w:rsidRDefault="00CD2573" w:rsidP="00CD2573">
      <w:pPr>
        <w:spacing w:line="276" w:lineRule="auto"/>
        <w:jc w:val="both"/>
        <w:rPr>
          <w:rFonts w:ascii="Warnok Pro" w:hAnsi="Warnok Pro" w:cs="Calibri"/>
          <w:b/>
        </w:rPr>
      </w:pPr>
      <w:r w:rsidRPr="00B51DA0">
        <w:rPr>
          <w:rFonts w:cs="Calibri"/>
          <w:b/>
        </w:rPr>
        <w:t xml:space="preserve">Julio </w:t>
      </w:r>
      <w:r w:rsidRPr="00B51DA0">
        <w:rPr>
          <w:rFonts w:ascii="Warnok Pro" w:hAnsi="Warnok Pro" w:cs="Calibri"/>
          <w:b/>
        </w:rPr>
        <w:t>(2012)</w:t>
      </w:r>
    </w:p>
    <w:p w:rsidR="00CD2573" w:rsidRPr="00A560FE" w:rsidRDefault="00CD2573" w:rsidP="00CD2573">
      <w:pPr>
        <w:spacing w:line="276" w:lineRule="auto"/>
        <w:jc w:val="both"/>
        <w:rPr>
          <w:rFonts w:ascii="Warnok Pro" w:hAnsi="Warnok Pro" w:cs="Calibri"/>
          <w:b/>
          <w:szCs w:val="22"/>
        </w:rPr>
      </w:pP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Número de Servicios: 46</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Actividades efectuadas más destacadas: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Charlas de Inducción de la ORH</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Giras de Danza Universitaria.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Graduación de la MLSA.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Congreso Centroamericano de Biología Celular y Molecular.</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Congreso LEIBNIZ</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Homenaje a Profesores Eméritos y Catedráticos.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Elección de Representante Administrativo Consejo Universitario.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Graduación CONCENTRAD.</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Seminario Taller Barrios para la Gente.</w:t>
      </w:r>
    </w:p>
    <w:p w:rsidR="00CD257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Festival Cultural Recreativo del Cantón de Guácimo / Limón.</w:t>
      </w:r>
    </w:p>
    <w:p w:rsidR="00CD2573" w:rsidRPr="003B7413" w:rsidRDefault="00CD2573" w:rsidP="00CD2573">
      <w:pPr>
        <w:spacing w:line="276" w:lineRule="auto"/>
        <w:jc w:val="both"/>
        <w:rPr>
          <w:rFonts w:ascii="Warnok Pro" w:hAnsi="Warnok Pro" w:cs="Calibri"/>
          <w:sz w:val="22"/>
          <w:szCs w:val="22"/>
        </w:rPr>
      </w:pPr>
    </w:p>
    <w:p w:rsidR="00CD2573" w:rsidRPr="00EE18C2" w:rsidRDefault="00CD2573" w:rsidP="00CD2573">
      <w:pPr>
        <w:spacing w:line="276" w:lineRule="auto"/>
        <w:jc w:val="both"/>
        <w:rPr>
          <w:rFonts w:ascii="Warnok Pro" w:hAnsi="Warnok Pro" w:cs="Calibri"/>
          <w:b/>
        </w:rPr>
      </w:pPr>
      <w:r w:rsidRPr="00EE18C2">
        <w:rPr>
          <w:rFonts w:ascii="Warnok Pro" w:hAnsi="Warnok Pro" w:cs="Calibri"/>
          <w:b/>
        </w:rPr>
        <w:t>Algunos servicios fueron brindados principalmente, a las siguientes instancias</w:t>
      </w:r>
    </w:p>
    <w:p w:rsidR="00CD2573" w:rsidRDefault="00CD2573" w:rsidP="00CD2573">
      <w:pPr>
        <w:spacing w:line="276" w:lineRule="auto"/>
        <w:jc w:val="both"/>
        <w:rPr>
          <w:rFonts w:ascii="Warnok Pro" w:hAnsi="Warnok Pro" w:cs="Calibri"/>
          <w:sz w:val="22"/>
          <w:szCs w:val="22"/>
        </w:rPr>
      </w:pP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 xml:space="preserve">Vicerrectoría de Acción Social. </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Vicerrectoría de Investigación.</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lastRenderedPageBreak/>
        <w:t>Unidades Académicas, varias.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Rectoría.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Tribunal Electoral Universitario.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Consejo Universitario.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Sitios donde se desarrollaron algunas de las actividades: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Auditorio de LANAMME.</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Auditorio del CIMAR.</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Auditorio de Derecho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Comunidad Indígena Turrialba.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Centro Penitenciario la Reforma.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Comunidad de Liberia.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Comunidad de Tilarán.</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Comunidad de Nicoya.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Comedor Estudiantil.</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Mini Auditorio de Agroalimentarias.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Paseo de los Turistas Puntarenas.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Edificio Arquitectura.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Parque Central de Guácimo.</w:t>
      </w:r>
    </w:p>
    <w:p w:rsidR="00CD2573" w:rsidRPr="003B7413" w:rsidRDefault="00CD2573" w:rsidP="00CD2573">
      <w:pPr>
        <w:spacing w:line="276" w:lineRule="auto"/>
        <w:jc w:val="both"/>
        <w:rPr>
          <w:rFonts w:ascii="Warnok Pro" w:hAnsi="Warnok Pro" w:cs="Calibri"/>
          <w:sz w:val="22"/>
          <w:szCs w:val="22"/>
        </w:rPr>
      </w:pPr>
    </w:p>
    <w:p w:rsidR="00CD2573" w:rsidRPr="00B51DA0" w:rsidRDefault="00CD2573" w:rsidP="00CD2573">
      <w:pPr>
        <w:spacing w:line="276" w:lineRule="auto"/>
        <w:jc w:val="both"/>
        <w:rPr>
          <w:rFonts w:ascii="Warnok Pro" w:hAnsi="Warnok Pro" w:cs="Calibri"/>
          <w:b/>
        </w:rPr>
      </w:pPr>
      <w:r w:rsidRPr="00B51DA0">
        <w:rPr>
          <w:rFonts w:cs="Calibri"/>
          <w:b/>
        </w:rPr>
        <w:t xml:space="preserve">Agosto </w:t>
      </w:r>
      <w:r w:rsidRPr="00B51DA0">
        <w:rPr>
          <w:rFonts w:ascii="Warnok Pro" w:hAnsi="Warnok Pro" w:cs="Calibri"/>
          <w:b/>
        </w:rPr>
        <w:t>(2012)</w:t>
      </w:r>
    </w:p>
    <w:p w:rsidR="00CD2573" w:rsidRPr="00A560FE" w:rsidRDefault="00CD2573" w:rsidP="00CD2573">
      <w:pPr>
        <w:spacing w:line="276" w:lineRule="auto"/>
        <w:jc w:val="both"/>
        <w:rPr>
          <w:rFonts w:ascii="Warnok Pro" w:hAnsi="Warnok Pro" w:cs="Calibri"/>
          <w:b/>
          <w:szCs w:val="22"/>
        </w:rPr>
      </w:pP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Número de Servicios: 55</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Actividades efectuadas más destacadas: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Asamblea General ASPROFU.</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Lección Inaugural II-2012.</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Feria Vocacional.</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Feria del Libro.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Graduaciones Extraordinarias.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Seminario Jóvenes investigando Jóvenes.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Feria del Software Libre.</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Mujeres Rurales, producción, procesamiento y comercialización.</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Celebración del 72 Aniversario de la UCR.</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Inauguración de Instalaciones del Instituto Confucio.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Algunos servicios fueron brindados principalmente, a las siguientes instancias: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 xml:space="preserve">Vicerrectoría de Acción Social, Comunicación Colectiva. </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PRIDENA.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Vicerrectoría de Vida Estudiantil.</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Rectoría.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Vicerrectoría de Investigación.</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lastRenderedPageBreak/>
        <w:t>Vicerrectoría de Docencia.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Consejo Universitario.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Decanatura de Derecho.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Sitios donde se desarrollaron algunas de las actividades: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Anfiteatro Universitario.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Auditorio Ciudad Científica.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Plazoleta Biblioteca Monge Alfaro.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Auditorio de Derecho.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Edificio Confucio.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Edificio de Educación.</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Edificio de Estudios Generales.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Auditorio de LANAMME.</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Pretil.</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Cariari de Pococí.</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Pasillos de Educación.</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Parqueo de Ingeniería.</w:t>
      </w:r>
    </w:p>
    <w:p w:rsidR="00CD2573" w:rsidRPr="003B7413" w:rsidRDefault="00CD2573" w:rsidP="00CD2573">
      <w:pPr>
        <w:spacing w:line="276" w:lineRule="auto"/>
        <w:jc w:val="both"/>
        <w:rPr>
          <w:rFonts w:ascii="Warnok Pro" w:hAnsi="Warnok Pro" w:cs="Calibri"/>
          <w:sz w:val="22"/>
          <w:szCs w:val="22"/>
        </w:rPr>
      </w:pPr>
    </w:p>
    <w:p w:rsidR="00CD2573" w:rsidRPr="00A560FE" w:rsidRDefault="00CD2573" w:rsidP="00CD2573">
      <w:pPr>
        <w:spacing w:line="276" w:lineRule="auto"/>
        <w:jc w:val="both"/>
        <w:rPr>
          <w:rFonts w:ascii="Warnok Pro" w:hAnsi="Warnok Pro" w:cs="Calibri"/>
          <w:b/>
          <w:szCs w:val="22"/>
        </w:rPr>
      </w:pPr>
      <w:r w:rsidRPr="00A560FE">
        <w:rPr>
          <w:rFonts w:ascii="Warnok Pro" w:hAnsi="Warnok Pro" w:cs="Calibri"/>
          <w:b/>
          <w:szCs w:val="22"/>
        </w:rPr>
        <w:t>Setiembre(2012)</w:t>
      </w:r>
    </w:p>
    <w:p w:rsidR="00CD2573" w:rsidRPr="003B7413" w:rsidRDefault="00CD2573" w:rsidP="00CD2573">
      <w:pPr>
        <w:spacing w:line="276" w:lineRule="auto"/>
        <w:jc w:val="both"/>
        <w:rPr>
          <w:rFonts w:ascii="Warnok Pro" w:hAnsi="Warnok Pro" w:cs="Calibri"/>
          <w:sz w:val="22"/>
          <w:szCs w:val="22"/>
        </w:rPr>
      </w:pP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Número de Servicios: 56</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Actividades efectuadas más destacadas: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Festival del software libre.</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Asamblea General Extraordinaria de SINDEU.</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I Congreso Centroamericano y del Caribe sobre comunicación.</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Peña Cultural Complejo Jevenil Zurquí.</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Homenaje a Personal Docente y Administrativo.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Encuentro Centroamericano de Estudiantes Centroamericanos.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Congreso sistema Interamericano de Derechos Humanos.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Elección de Representantes al Consejo Universitario.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Jornadas TICs y Educación.</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Congreso internacional de Matemática Pura y Aplicada.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Congreso de Enfermería.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Algunos servicios fueron brindados principalmente, a las siguientes instancias: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Vicerrectoría de Acción Social.</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Consejo Universitario.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Tribunal Electoral Universitario.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Oficina de Recursos Humanos.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Vicerrectoría de Vida Estudiantil.</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CONARE.</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lastRenderedPageBreak/>
        <w:t>Rectoría.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Programas Deportivos.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Decanatura de Ciencias Económicas.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Sitios donde se desarrollaron algunas de las actividades: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Auditorio Ciudad Científica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Auditorio de Derecho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Gimnasio Complejo Juvenil Zurquí.</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Auditorio de Estudios Genérales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Auditorio LANAMME.</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 xml:space="preserve">Comedor Estudiantil.                                                         </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Jardines Escuela de Educación.</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Pretil</w:t>
      </w:r>
    </w:p>
    <w:p w:rsidR="00CD2573" w:rsidRPr="003B7413" w:rsidRDefault="00CD2573" w:rsidP="00CD2573">
      <w:pPr>
        <w:spacing w:line="276" w:lineRule="auto"/>
        <w:jc w:val="both"/>
        <w:rPr>
          <w:rFonts w:ascii="Warnok Pro" w:hAnsi="Warnok Pro" w:cs="Calibri"/>
          <w:sz w:val="22"/>
          <w:szCs w:val="22"/>
        </w:rPr>
      </w:pPr>
    </w:p>
    <w:p w:rsidR="00CD2573" w:rsidRPr="00B51DA0" w:rsidRDefault="00CD2573" w:rsidP="00CD2573">
      <w:pPr>
        <w:spacing w:line="276" w:lineRule="auto"/>
        <w:jc w:val="both"/>
        <w:rPr>
          <w:rFonts w:ascii="Warnok Pro" w:hAnsi="Warnok Pro" w:cs="Calibri"/>
          <w:b/>
        </w:rPr>
      </w:pPr>
      <w:r w:rsidRPr="00B51DA0">
        <w:rPr>
          <w:rFonts w:cs="Calibri"/>
          <w:b/>
        </w:rPr>
        <w:t xml:space="preserve">Octubre </w:t>
      </w:r>
      <w:r w:rsidRPr="00B51DA0">
        <w:rPr>
          <w:rFonts w:ascii="Warnok Pro" w:hAnsi="Warnok Pro" w:cs="Calibri"/>
          <w:b/>
        </w:rPr>
        <w:t>(2012)</w:t>
      </w:r>
    </w:p>
    <w:p w:rsidR="00CD2573" w:rsidRPr="003B7413" w:rsidRDefault="00CD2573" w:rsidP="00CD2573">
      <w:pPr>
        <w:spacing w:line="276" w:lineRule="auto"/>
        <w:jc w:val="both"/>
        <w:rPr>
          <w:rFonts w:ascii="Warnok Pro" w:hAnsi="Warnok Pro" w:cs="Calibri"/>
          <w:sz w:val="22"/>
          <w:szCs w:val="22"/>
        </w:rPr>
      </w:pP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Número de Servicios: 64</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Actividades efectuadas más destacadas: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Entrega de Premios Fernando Soto Harrison.</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Mesa Redonda, Niñez y adolescencia en riesgo social.</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Foros Institucionales 2012.</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Graduaciones generales.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Convocatorias plebiscitarias del TEU.</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Congreso Académico sobre la persona adulta mayor.</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Asamblea mujeres rurales, producción y comercialización, San José.</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Celebración de la Semana de la Diversidad Cultural.</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Mesa Redonda Análisis del veto a la ley de Fotocopiado.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Conciertos calle de la Amargura.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30 Aniversario canal 15</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Congreso internacional de Seguridad alimentaria y nutricional.</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Seminario Centroamericano de Acreditación de Educación Superior.</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II Simposio Internacional sobre Calidad Humana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Asamblea Colegiada Representativa.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Presentaciones de TCU, Zona Sur.</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Conferencias de Atención Integral de PAIS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Jornadas de Inversión en telecomunicaciones.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Presentación LUCEM ASPICIO</w:t>
      </w:r>
    </w:p>
    <w:p w:rsidR="00CD2573" w:rsidRDefault="00CD2573" w:rsidP="00CD2573">
      <w:pPr>
        <w:spacing w:line="276" w:lineRule="auto"/>
        <w:jc w:val="both"/>
        <w:rPr>
          <w:rFonts w:ascii="Warnok Pro" w:hAnsi="Warnok Pro" w:cs="Calibri"/>
          <w:sz w:val="22"/>
          <w:szCs w:val="22"/>
        </w:rPr>
      </w:pPr>
    </w:p>
    <w:p w:rsidR="00CD2573" w:rsidRPr="00A560FE" w:rsidRDefault="00CD2573" w:rsidP="00CD2573">
      <w:pPr>
        <w:spacing w:line="276" w:lineRule="auto"/>
        <w:jc w:val="both"/>
        <w:rPr>
          <w:rFonts w:ascii="Warnok Pro" w:hAnsi="Warnok Pro" w:cs="Calibri"/>
          <w:b/>
          <w:szCs w:val="22"/>
        </w:rPr>
      </w:pPr>
      <w:r w:rsidRPr="00A560FE">
        <w:rPr>
          <w:rFonts w:ascii="Warnok Pro" w:hAnsi="Warnok Pro" w:cs="Calibri"/>
          <w:b/>
          <w:szCs w:val="22"/>
        </w:rPr>
        <w:t>Algunos servicios fueron brindados principalmen</w:t>
      </w:r>
      <w:r>
        <w:rPr>
          <w:rFonts w:ascii="Warnok Pro" w:hAnsi="Warnok Pro" w:cs="Calibri"/>
          <w:b/>
          <w:szCs w:val="22"/>
        </w:rPr>
        <w:t>te, a las siguientes instancias</w:t>
      </w:r>
    </w:p>
    <w:p w:rsidR="00CD2573" w:rsidRPr="003B7413" w:rsidRDefault="00CD2573" w:rsidP="00CD2573">
      <w:pPr>
        <w:spacing w:line="276" w:lineRule="auto"/>
        <w:jc w:val="both"/>
        <w:rPr>
          <w:rFonts w:ascii="Warnok Pro" w:hAnsi="Warnok Pro" w:cs="Calibri"/>
          <w:sz w:val="22"/>
          <w:szCs w:val="22"/>
        </w:rPr>
      </w:pP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lastRenderedPageBreak/>
        <w:t>Vicerrectoría de Acción Social.</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PRIDENA.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Vicerrectoría de Investigación.</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Rectoría.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Canal 15.</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Facultad de Medicina.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Oficina de Registro.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Sitios donde se desarrollaron algunas de las actividades: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Auditorio de Derecho</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Auditorio de la Ciudad Científica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Auditorio Educación Física.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San Diego de tres Ríos.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Curridabat.</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Instalaciones Deportivas.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Sala de exposiciones Arquitectura.</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Sala multiusos Generales.</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Centro Comunal Palmar Sur.</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Mini auditorio Ingeniería Eléctrica.</w:t>
      </w:r>
    </w:p>
    <w:p w:rsidR="00CD2573" w:rsidRPr="003B7413" w:rsidRDefault="00CD2573" w:rsidP="00CD2573">
      <w:pPr>
        <w:spacing w:line="276" w:lineRule="auto"/>
        <w:jc w:val="both"/>
        <w:rPr>
          <w:rFonts w:ascii="Warnok Pro" w:hAnsi="Warnok Pro" w:cs="Calibri"/>
          <w:sz w:val="22"/>
          <w:szCs w:val="22"/>
        </w:rPr>
      </w:pPr>
    </w:p>
    <w:p w:rsidR="00CD2573" w:rsidRPr="003B7413" w:rsidRDefault="00CD2573" w:rsidP="00CD2573">
      <w:pPr>
        <w:spacing w:line="276" w:lineRule="auto"/>
        <w:jc w:val="both"/>
        <w:rPr>
          <w:rFonts w:ascii="Warnok Pro" w:hAnsi="Warnok Pro" w:cs="Calibri"/>
          <w:sz w:val="22"/>
          <w:szCs w:val="22"/>
        </w:rPr>
      </w:pPr>
      <w:r>
        <w:rPr>
          <w:rFonts w:ascii="Warnok Pro" w:hAnsi="Warnok Pro" w:cs="Calibri"/>
          <w:sz w:val="22"/>
          <w:szCs w:val="22"/>
        </w:rPr>
        <w:br w:type="page"/>
      </w:r>
    </w:p>
    <w:p w:rsidR="00CD2573" w:rsidRPr="003B7413" w:rsidRDefault="00CD2573" w:rsidP="00CD2573">
      <w:pPr>
        <w:spacing w:line="276" w:lineRule="auto"/>
        <w:jc w:val="center"/>
        <w:rPr>
          <w:rFonts w:cs="Calibri"/>
          <w:b/>
        </w:rPr>
      </w:pPr>
      <w:r w:rsidRPr="003B7413">
        <w:rPr>
          <w:rFonts w:cs="Calibri"/>
          <w:b/>
        </w:rPr>
        <w:lastRenderedPageBreak/>
        <w:t>CANTIDAD DE ACTIVIDADES EFECTUADAS</w:t>
      </w:r>
    </w:p>
    <w:p w:rsidR="00CD2573" w:rsidRPr="003B7413" w:rsidRDefault="00CD2573" w:rsidP="00CD2573">
      <w:pPr>
        <w:spacing w:line="276" w:lineRule="auto"/>
        <w:jc w:val="both"/>
        <w:rPr>
          <w:rFonts w:ascii="Warnok Pro" w:hAnsi="Warnok Pro" w:cs="Calibri"/>
          <w:sz w:val="22"/>
          <w:szCs w:val="22"/>
        </w:rPr>
      </w:pPr>
    </w:p>
    <w:tbl>
      <w:tblPr>
        <w:tblW w:w="0" w:type="auto"/>
        <w:tblBorders>
          <w:top w:val="single" w:sz="8" w:space="0" w:color="8064A2"/>
          <w:bottom w:val="single" w:sz="8" w:space="0" w:color="8064A2"/>
        </w:tblBorders>
        <w:tblLook w:val="04A0"/>
      </w:tblPr>
      <w:tblGrid>
        <w:gridCol w:w="5495"/>
        <w:gridCol w:w="3148"/>
      </w:tblGrid>
      <w:tr w:rsidR="00CD2573" w:rsidRPr="003B7413" w:rsidTr="009B66B8">
        <w:tc>
          <w:tcPr>
            <w:tcW w:w="5495" w:type="dxa"/>
            <w:tcBorders>
              <w:top w:val="single" w:sz="8" w:space="0" w:color="8064A2"/>
              <w:bottom w:val="single" w:sz="8" w:space="0" w:color="8064A2"/>
            </w:tcBorders>
            <w:shd w:val="clear" w:color="auto" w:fill="auto"/>
          </w:tcPr>
          <w:p w:rsidR="00CD2573" w:rsidRPr="003B7413" w:rsidRDefault="00CD2573" w:rsidP="003F67B8">
            <w:pPr>
              <w:spacing w:line="276" w:lineRule="auto"/>
              <w:jc w:val="both"/>
              <w:rPr>
                <w:rFonts w:cs="Calibri"/>
                <w:b/>
              </w:rPr>
            </w:pPr>
            <w:r w:rsidRPr="003B7413">
              <w:rPr>
                <w:rFonts w:cs="Calibri"/>
                <w:b/>
              </w:rPr>
              <w:t>NOVIEMBRE(2011)</w:t>
            </w:r>
          </w:p>
        </w:tc>
        <w:tc>
          <w:tcPr>
            <w:tcW w:w="3148" w:type="dxa"/>
            <w:tcBorders>
              <w:top w:val="single" w:sz="8" w:space="0" w:color="8064A2"/>
              <w:bottom w:val="single" w:sz="8" w:space="0" w:color="8064A2"/>
            </w:tcBorders>
            <w:shd w:val="clear" w:color="auto" w:fill="auto"/>
          </w:tcPr>
          <w:p w:rsidR="00CD2573" w:rsidRPr="003B7413" w:rsidRDefault="00CD2573" w:rsidP="003F67B8">
            <w:pPr>
              <w:spacing w:line="276" w:lineRule="auto"/>
              <w:jc w:val="both"/>
              <w:rPr>
                <w:rFonts w:cs="Calibri"/>
                <w:b/>
              </w:rPr>
            </w:pPr>
            <w:r w:rsidRPr="003B7413">
              <w:rPr>
                <w:rFonts w:cs="Calibri"/>
                <w:b/>
              </w:rPr>
              <w:t>43</w:t>
            </w:r>
          </w:p>
        </w:tc>
      </w:tr>
      <w:tr w:rsidR="00CD2573" w:rsidRPr="003B7413" w:rsidTr="009B66B8">
        <w:tc>
          <w:tcPr>
            <w:tcW w:w="5495" w:type="dxa"/>
            <w:shd w:val="clear" w:color="auto" w:fill="auto"/>
          </w:tcPr>
          <w:p w:rsidR="00CD2573" w:rsidRPr="003B7413" w:rsidRDefault="00CD2573" w:rsidP="003F67B8">
            <w:pPr>
              <w:spacing w:line="276" w:lineRule="auto"/>
              <w:jc w:val="both"/>
              <w:rPr>
                <w:rFonts w:cs="Calibri"/>
                <w:b/>
              </w:rPr>
            </w:pPr>
            <w:r w:rsidRPr="003B7413">
              <w:rPr>
                <w:rFonts w:cs="Calibri"/>
                <w:b/>
              </w:rPr>
              <w:t>DICIEMBRE(2011)</w:t>
            </w:r>
          </w:p>
        </w:tc>
        <w:tc>
          <w:tcPr>
            <w:tcW w:w="3148" w:type="dxa"/>
            <w:tcBorders>
              <w:left w:val="nil"/>
              <w:right w:val="nil"/>
            </w:tcBorders>
            <w:shd w:val="clear" w:color="auto" w:fill="auto"/>
          </w:tcPr>
          <w:p w:rsidR="00CD2573" w:rsidRPr="003B7413" w:rsidRDefault="00CD2573" w:rsidP="003F67B8">
            <w:pPr>
              <w:spacing w:line="276" w:lineRule="auto"/>
              <w:jc w:val="both"/>
              <w:rPr>
                <w:rFonts w:cs="Calibri"/>
                <w:b/>
              </w:rPr>
            </w:pPr>
            <w:r w:rsidRPr="003B7413">
              <w:rPr>
                <w:rFonts w:cs="Calibri"/>
                <w:b/>
              </w:rPr>
              <w:t>32</w:t>
            </w:r>
          </w:p>
        </w:tc>
      </w:tr>
      <w:tr w:rsidR="00CD2573" w:rsidRPr="003B7413" w:rsidTr="009B66B8">
        <w:tc>
          <w:tcPr>
            <w:tcW w:w="5495" w:type="dxa"/>
            <w:shd w:val="clear" w:color="auto" w:fill="auto"/>
          </w:tcPr>
          <w:p w:rsidR="00CD2573" w:rsidRPr="003B7413" w:rsidRDefault="00CD2573" w:rsidP="003F67B8">
            <w:pPr>
              <w:spacing w:line="276" w:lineRule="auto"/>
              <w:jc w:val="both"/>
              <w:rPr>
                <w:rFonts w:cs="Calibri"/>
                <w:b/>
              </w:rPr>
            </w:pPr>
            <w:r w:rsidRPr="003B7413">
              <w:rPr>
                <w:rFonts w:cs="Calibri"/>
                <w:b/>
              </w:rPr>
              <w:t>ENERO</w:t>
            </w:r>
          </w:p>
        </w:tc>
        <w:tc>
          <w:tcPr>
            <w:tcW w:w="3148" w:type="dxa"/>
            <w:shd w:val="clear" w:color="auto" w:fill="auto"/>
          </w:tcPr>
          <w:p w:rsidR="00CD2573" w:rsidRPr="003B7413" w:rsidRDefault="00CD2573" w:rsidP="003F67B8">
            <w:pPr>
              <w:spacing w:line="276" w:lineRule="auto"/>
              <w:jc w:val="both"/>
              <w:rPr>
                <w:rFonts w:cs="Calibri"/>
                <w:b/>
              </w:rPr>
            </w:pPr>
            <w:r w:rsidRPr="003B7413">
              <w:rPr>
                <w:rFonts w:cs="Calibri"/>
                <w:b/>
              </w:rPr>
              <w:t>17</w:t>
            </w:r>
          </w:p>
        </w:tc>
      </w:tr>
      <w:tr w:rsidR="00CD2573" w:rsidRPr="003B7413" w:rsidTr="009B66B8">
        <w:tc>
          <w:tcPr>
            <w:tcW w:w="5495" w:type="dxa"/>
            <w:shd w:val="clear" w:color="auto" w:fill="auto"/>
          </w:tcPr>
          <w:p w:rsidR="00CD2573" w:rsidRPr="003B7413" w:rsidRDefault="00CD2573" w:rsidP="003F67B8">
            <w:pPr>
              <w:spacing w:line="276" w:lineRule="auto"/>
              <w:jc w:val="both"/>
              <w:rPr>
                <w:rFonts w:cs="Calibri"/>
                <w:b/>
              </w:rPr>
            </w:pPr>
            <w:r w:rsidRPr="003B7413">
              <w:rPr>
                <w:rFonts w:cs="Calibri"/>
                <w:b/>
              </w:rPr>
              <w:t>FEBRERO</w:t>
            </w:r>
          </w:p>
        </w:tc>
        <w:tc>
          <w:tcPr>
            <w:tcW w:w="3148" w:type="dxa"/>
            <w:tcBorders>
              <w:left w:val="nil"/>
              <w:right w:val="nil"/>
            </w:tcBorders>
            <w:shd w:val="clear" w:color="auto" w:fill="auto"/>
          </w:tcPr>
          <w:p w:rsidR="00CD2573" w:rsidRPr="003B7413" w:rsidRDefault="00CD2573" w:rsidP="003F67B8">
            <w:pPr>
              <w:spacing w:line="276" w:lineRule="auto"/>
              <w:jc w:val="both"/>
              <w:rPr>
                <w:rFonts w:cs="Calibri"/>
                <w:b/>
              </w:rPr>
            </w:pPr>
            <w:r w:rsidRPr="003B7413">
              <w:rPr>
                <w:rFonts w:cs="Calibri"/>
                <w:b/>
              </w:rPr>
              <w:t>31</w:t>
            </w:r>
          </w:p>
        </w:tc>
      </w:tr>
      <w:tr w:rsidR="00CD2573" w:rsidRPr="003B7413" w:rsidTr="009B66B8">
        <w:tc>
          <w:tcPr>
            <w:tcW w:w="5495" w:type="dxa"/>
            <w:shd w:val="clear" w:color="auto" w:fill="auto"/>
          </w:tcPr>
          <w:p w:rsidR="00CD2573" w:rsidRPr="003B7413" w:rsidRDefault="00CD2573" w:rsidP="003F67B8">
            <w:pPr>
              <w:spacing w:line="276" w:lineRule="auto"/>
              <w:jc w:val="both"/>
              <w:rPr>
                <w:rFonts w:cs="Calibri"/>
                <w:b/>
              </w:rPr>
            </w:pPr>
            <w:r w:rsidRPr="003B7413">
              <w:rPr>
                <w:rFonts w:cs="Calibri"/>
                <w:b/>
              </w:rPr>
              <w:t>MARZO</w:t>
            </w:r>
          </w:p>
        </w:tc>
        <w:tc>
          <w:tcPr>
            <w:tcW w:w="3148" w:type="dxa"/>
            <w:shd w:val="clear" w:color="auto" w:fill="auto"/>
          </w:tcPr>
          <w:p w:rsidR="00CD2573" w:rsidRPr="003B7413" w:rsidRDefault="00CD2573" w:rsidP="003F67B8">
            <w:pPr>
              <w:spacing w:line="276" w:lineRule="auto"/>
              <w:jc w:val="both"/>
              <w:rPr>
                <w:rFonts w:cs="Calibri"/>
                <w:b/>
              </w:rPr>
            </w:pPr>
            <w:r w:rsidRPr="003B7413">
              <w:rPr>
                <w:rFonts w:cs="Calibri"/>
                <w:b/>
              </w:rPr>
              <w:t>50</w:t>
            </w:r>
          </w:p>
        </w:tc>
      </w:tr>
      <w:tr w:rsidR="00CD2573" w:rsidRPr="003B7413" w:rsidTr="009B66B8">
        <w:tc>
          <w:tcPr>
            <w:tcW w:w="5495" w:type="dxa"/>
            <w:shd w:val="clear" w:color="auto" w:fill="auto"/>
          </w:tcPr>
          <w:p w:rsidR="00CD2573" w:rsidRPr="003B7413" w:rsidRDefault="00CD2573" w:rsidP="003F67B8">
            <w:pPr>
              <w:spacing w:line="276" w:lineRule="auto"/>
              <w:jc w:val="both"/>
              <w:rPr>
                <w:rFonts w:cs="Calibri"/>
                <w:b/>
              </w:rPr>
            </w:pPr>
            <w:r w:rsidRPr="003B7413">
              <w:rPr>
                <w:rFonts w:cs="Calibri"/>
                <w:b/>
              </w:rPr>
              <w:t>ABRIL</w:t>
            </w:r>
          </w:p>
        </w:tc>
        <w:tc>
          <w:tcPr>
            <w:tcW w:w="3148" w:type="dxa"/>
            <w:tcBorders>
              <w:left w:val="nil"/>
              <w:right w:val="nil"/>
            </w:tcBorders>
            <w:shd w:val="clear" w:color="auto" w:fill="auto"/>
          </w:tcPr>
          <w:p w:rsidR="00CD2573" w:rsidRPr="003B7413" w:rsidRDefault="00CD2573" w:rsidP="003F67B8">
            <w:pPr>
              <w:spacing w:line="276" w:lineRule="auto"/>
              <w:jc w:val="both"/>
              <w:rPr>
                <w:rFonts w:cs="Calibri"/>
                <w:b/>
              </w:rPr>
            </w:pPr>
            <w:r w:rsidRPr="003B7413">
              <w:rPr>
                <w:rFonts w:cs="Calibri"/>
                <w:b/>
              </w:rPr>
              <w:t>39</w:t>
            </w:r>
          </w:p>
        </w:tc>
      </w:tr>
      <w:tr w:rsidR="00CD2573" w:rsidRPr="003B7413" w:rsidTr="009B66B8">
        <w:tc>
          <w:tcPr>
            <w:tcW w:w="5495" w:type="dxa"/>
            <w:shd w:val="clear" w:color="auto" w:fill="auto"/>
          </w:tcPr>
          <w:p w:rsidR="00CD2573" w:rsidRPr="003B7413" w:rsidRDefault="00CD2573" w:rsidP="003F67B8">
            <w:pPr>
              <w:spacing w:line="276" w:lineRule="auto"/>
              <w:jc w:val="both"/>
              <w:rPr>
                <w:rFonts w:cs="Calibri"/>
                <w:b/>
              </w:rPr>
            </w:pPr>
            <w:r w:rsidRPr="003B7413">
              <w:rPr>
                <w:rFonts w:cs="Calibri"/>
                <w:b/>
              </w:rPr>
              <w:t>MAYO</w:t>
            </w:r>
          </w:p>
        </w:tc>
        <w:tc>
          <w:tcPr>
            <w:tcW w:w="3148" w:type="dxa"/>
            <w:shd w:val="clear" w:color="auto" w:fill="auto"/>
          </w:tcPr>
          <w:p w:rsidR="00CD2573" w:rsidRPr="003B7413" w:rsidRDefault="00CD2573" w:rsidP="003F67B8">
            <w:pPr>
              <w:spacing w:line="276" w:lineRule="auto"/>
              <w:jc w:val="both"/>
              <w:rPr>
                <w:rFonts w:cs="Calibri"/>
                <w:b/>
              </w:rPr>
            </w:pPr>
            <w:r w:rsidRPr="003B7413">
              <w:rPr>
                <w:rFonts w:cs="Calibri"/>
                <w:b/>
              </w:rPr>
              <w:t>29</w:t>
            </w:r>
          </w:p>
        </w:tc>
      </w:tr>
      <w:tr w:rsidR="00CD2573" w:rsidRPr="003B7413" w:rsidTr="009B66B8">
        <w:tc>
          <w:tcPr>
            <w:tcW w:w="5495" w:type="dxa"/>
            <w:shd w:val="clear" w:color="auto" w:fill="auto"/>
          </w:tcPr>
          <w:p w:rsidR="00CD2573" w:rsidRPr="003B7413" w:rsidRDefault="00CD2573" w:rsidP="003F67B8">
            <w:pPr>
              <w:spacing w:line="276" w:lineRule="auto"/>
              <w:jc w:val="both"/>
              <w:rPr>
                <w:rFonts w:cs="Calibri"/>
                <w:b/>
              </w:rPr>
            </w:pPr>
            <w:r w:rsidRPr="003B7413">
              <w:rPr>
                <w:rFonts w:cs="Calibri"/>
                <w:b/>
              </w:rPr>
              <w:t>JUNIO</w:t>
            </w:r>
          </w:p>
        </w:tc>
        <w:tc>
          <w:tcPr>
            <w:tcW w:w="3148" w:type="dxa"/>
            <w:tcBorders>
              <w:left w:val="nil"/>
              <w:right w:val="nil"/>
            </w:tcBorders>
            <w:shd w:val="clear" w:color="auto" w:fill="auto"/>
          </w:tcPr>
          <w:p w:rsidR="00CD2573" w:rsidRPr="003B7413" w:rsidRDefault="00CD2573" w:rsidP="003F67B8">
            <w:pPr>
              <w:spacing w:line="276" w:lineRule="auto"/>
              <w:jc w:val="both"/>
              <w:rPr>
                <w:rFonts w:cs="Calibri"/>
                <w:b/>
              </w:rPr>
            </w:pPr>
            <w:r w:rsidRPr="003B7413">
              <w:rPr>
                <w:rFonts w:cs="Calibri"/>
                <w:b/>
              </w:rPr>
              <w:t>41</w:t>
            </w:r>
          </w:p>
        </w:tc>
      </w:tr>
      <w:tr w:rsidR="00CD2573" w:rsidRPr="003B7413" w:rsidTr="009B66B8">
        <w:tc>
          <w:tcPr>
            <w:tcW w:w="5495" w:type="dxa"/>
            <w:shd w:val="clear" w:color="auto" w:fill="auto"/>
          </w:tcPr>
          <w:p w:rsidR="00CD2573" w:rsidRPr="003B7413" w:rsidRDefault="00CD2573" w:rsidP="003F67B8">
            <w:pPr>
              <w:spacing w:line="276" w:lineRule="auto"/>
              <w:jc w:val="both"/>
              <w:rPr>
                <w:rFonts w:cs="Calibri"/>
                <w:b/>
              </w:rPr>
            </w:pPr>
            <w:r w:rsidRPr="003B7413">
              <w:rPr>
                <w:rFonts w:cs="Calibri"/>
                <w:b/>
              </w:rPr>
              <w:t>JULIO</w:t>
            </w:r>
          </w:p>
        </w:tc>
        <w:tc>
          <w:tcPr>
            <w:tcW w:w="3148" w:type="dxa"/>
            <w:shd w:val="clear" w:color="auto" w:fill="auto"/>
          </w:tcPr>
          <w:p w:rsidR="00CD2573" w:rsidRPr="003B7413" w:rsidRDefault="00CD2573" w:rsidP="003F67B8">
            <w:pPr>
              <w:spacing w:line="276" w:lineRule="auto"/>
              <w:jc w:val="both"/>
              <w:rPr>
                <w:rFonts w:cs="Calibri"/>
                <w:b/>
              </w:rPr>
            </w:pPr>
            <w:r w:rsidRPr="003B7413">
              <w:rPr>
                <w:rFonts w:cs="Calibri"/>
                <w:b/>
              </w:rPr>
              <w:t>46</w:t>
            </w:r>
          </w:p>
        </w:tc>
      </w:tr>
      <w:tr w:rsidR="00CD2573" w:rsidRPr="003B7413" w:rsidTr="009B66B8">
        <w:tc>
          <w:tcPr>
            <w:tcW w:w="5495" w:type="dxa"/>
            <w:shd w:val="clear" w:color="auto" w:fill="auto"/>
          </w:tcPr>
          <w:p w:rsidR="00CD2573" w:rsidRPr="003B7413" w:rsidRDefault="00CD2573" w:rsidP="003F67B8">
            <w:pPr>
              <w:spacing w:line="276" w:lineRule="auto"/>
              <w:jc w:val="both"/>
              <w:rPr>
                <w:rFonts w:cs="Calibri"/>
                <w:b/>
              </w:rPr>
            </w:pPr>
            <w:r w:rsidRPr="003B7413">
              <w:rPr>
                <w:rFonts w:cs="Calibri"/>
                <w:b/>
              </w:rPr>
              <w:t>AGOSTO</w:t>
            </w:r>
          </w:p>
        </w:tc>
        <w:tc>
          <w:tcPr>
            <w:tcW w:w="3148" w:type="dxa"/>
            <w:tcBorders>
              <w:left w:val="nil"/>
              <w:right w:val="nil"/>
            </w:tcBorders>
            <w:shd w:val="clear" w:color="auto" w:fill="auto"/>
          </w:tcPr>
          <w:p w:rsidR="00CD2573" w:rsidRPr="003B7413" w:rsidRDefault="00CD2573" w:rsidP="003F67B8">
            <w:pPr>
              <w:spacing w:line="276" w:lineRule="auto"/>
              <w:jc w:val="both"/>
              <w:rPr>
                <w:rFonts w:cs="Calibri"/>
                <w:b/>
              </w:rPr>
            </w:pPr>
            <w:r w:rsidRPr="003B7413">
              <w:rPr>
                <w:rFonts w:cs="Calibri"/>
                <w:b/>
              </w:rPr>
              <w:t>55</w:t>
            </w:r>
          </w:p>
        </w:tc>
      </w:tr>
      <w:tr w:rsidR="00CD2573" w:rsidRPr="003B7413" w:rsidTr="009B66B8">
        <w:tc>
          <w:tcPr>
            <w:tcW w:w="5495" w:type="dxa"/>
            <w:shd w:val="clear" w:color="auto" w:fill="auto"/>
          </w:tcPr>
          <w:p w:rsidR="00CD2573" w:rsidRPr="003B7413" w:rsidRDefault="00CD2573" w:rsidP="003F67B8">
            <w:pPr>
              <w:spacing w:line="276" w:lineRule="auto"/>
              <w:jc w:val="both"/>
              <w:rPr>
                <w:rFonts w:cs="Calibri"/>
                <w:b/>
              </w:rPr>
            </w:pPr>
            <w:r w:rsidRPr="003B7413">
              <w:rPr>
                <w:rFonts w:cs="Calibri"/>
                <w:b/>
              </w:rPr>
              <w:t>SETIEMBRE</w:t>
            </w:r>
          </w:p>
        </w:tc>
        <w:tc>
          <w:tcPr>
            <w:tcW w:w="3148" w:type="dxa"/>
            <w:shd w:val="clear" w:color="auto" w:fill="auto"/>
          </w:tcPr>
          <w:p w:rsidR="00CD2573" w:rsidRPr="003B7413" w:rsidRDefault="00CD2573" w:rsidP="003F67B8">
            <w:pPr>
              <w:spacing w:line="276" w:lineRule="auto"/>
              <w:jc w:val="both"/>
              <w:rPr>
                <w:rFonts w:cs="Calibri"/>
                <w:b/>
              </w:rPr>
            </w:pPr>
            <w:r w:rsidRPr="003B7413">
              <w:rPr>
                <w:rFonts w:cs="Calibri"/>
                <w:b/>
              </w:rPr>
              <w:t>56</w:t>
            </w:r>
          </w:p>
        </w:tc>
      </w:tr>
      <w:tr w:rsidR="00CD2573" w:rsidRPr="003B7413" w:rsidTr="009B66B8">
        <w:tc>
          <w:tcPr>
            <w:tcW w:w="5495" w:type="dxa"/>
            <w:tcBorders>
              <w:bottom w:val="single" w:sz="8" w:space="0" w:color="8064A2"/>
            </w:tcBorders>
            <w:shd w:val="clear" w:color="auto" w:fill="auto"/>
          </w:tcPr>
          <w:p w:rsidR="00CD2573" w:rsidRPr="003B7413" w:rsidRDefault="00CD2573" w:rsidP="003F67B8">
            <w:pPr>
              <w:spacing w:line="276" w:lineRule="auto"/>
              <w:jc w:val="both"/>
              <w:rPr>
                <w:rFonts w:cs="Calibri"/>
                <w:b/>
              </w:rPr>
            </w:pPr>
            <w:r w:rsidRPr="003B7413">
              <w:rPr>
                <w:rFonts w:cs="Calibri"/>
                <w:b/>
              </w:rPr>
              <w:t>OCTUBRE</w:t>
            </w:r>
          </w:p>
        </w:tc>
        <w:tc>
          <w:tcPr>
            <w:tcW w:w="3148" w:type="dxa"/>
            <w:tcBorders>
              <w:left w:val="nil"/>
              <w:bottom w:val="single" w:sz="8" w:space="0" w:color="8064A2"/>
              <w:right w:val="nil"/>
            </w:tcBorders>
            <w:shd w:val="clear" w:color="auto" w:fill="auto"/>
          </w:tcPr>
          <w:p w:rsidR="00CD2573" w:rsidRPr="003B7413" w:rsidRDefault="00CD2573" w:rsidP="003F67B8">
            <w:pPr>
              <w:spacing w:line="276" w:lineRule="auto"/>
              <w:jc w:val="both"/>
              <w:rPr>
                <w:rFonts w:cs="Calibri"/>
                <w:b/>
              </w:rPr>
            </w:pPr>
            <w:r w:rsidRPr="003B7413">
              <w:rPr>
                <w:rFonts w:cs="Calibri"/>
                <w:b/>
              </w:rPr>
              <w:t>64</w:t>
            </w:r>
          </w:p>
        </w:tc>
      </w:tr>
    </w:tbl>
    <w:p w:rsidR="00CD2573" w:rsidRPr="003B7413" w:rsidRDefault="00CD2573" w:rsidP="00CD2573">
      <w:pPr>
        <w:spacing w:line="276" w:lineRule="auto"/>
        <w:jc w:val="both"/>
        <w:rPr>
          <w:rFonts w:ascii="Warnok Pro" w:hAnsi="Warnok Pro" w:cs="Calibri"/>
          <w:sz w:val="22"/>
          <w:szCs w:val="22"/>
        </w:rPr>
      </w:pP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Histórico lineal de actividades desarrolladas según el mes durante el período de noviembre de 2011 a Octubre de 2012.</w:t>
      </w:r>
    </w:p>
    <w:p w:rsidR="00CD2573" w:rsidRPr="003B7413" w:rsidRDefault="00CD2573" w:rsidP="00CD2573">
      <w:pPr>
        <w:spacing w:line="276" w:lineRule="auto"/>
        <w:jc w:val="both"/>
        <w:rPr>
          <w:rFonts w:ascii="Warnok Pro" w:hAnsi="Warnok Pro" w:cs="Calibri"/>
          <w:sz w:val="22"/>
          <w:szCs w:val="22"/>
        </w:rPr>
      </w:pPr>
      <w:r w:rsidRPr="003B7413">
        <w:rPr>
          <w:rFonts w:ascii="Warnok Pro" w:hAnsi="Warnok Pro" w:cs="Calibri"/>
          <w:sz w:val="22"/>
          <w:szCs w:val="22"/>
        </w:rPr>
        <w:tab/>
      </w:r>
    </w:p>
    <w:p w:rsidR="00CD2573" w:rsidRPr="003B7413" w:rsidRDefault="0033701B" w:rsidP="00CD2573">
      <w:pPr>
        <w:spacing w:line="276" w:lineRule="auto"/>
        <w:jc w:val="both"/>
        <w:rPr>
          <w:rFonts w:ascii="Warnok Pro" w:hAnsi="Warnok Pro" w:cs="Calibri"/>
          <w:sz w:val="22"/>
          <w:szCs w:val="22"/>
        </w:rPr>
      </w:pPr>
      <w:r>
        <w:rPr>
          <w:rFonts w:ascii="Warnok Pro" w:hAnsi="Warnok Pro" w:cs="Calibri"/>
          <w:noProof/>
          <w:sz w:val="22"/>
          <w:szCs w:val="22"/>
          <w:lang w:val="es-CR" w:eastAsia="es-CR"/>
        </w:rPr>
        <w:pict>
          <v:shape id="Text Box 2" o:spid="_x0000_s1027" type="#_x0000_t202" style="position:absolute;left:0;text-align:left;margin-left:47pt;margin-top:2.6pt;width:40.4pt;height:122.95pt;z-index:251636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" filled="f" stroked="f">
            <v:textbox style="layout-flow:vertical;mso-layout-flow-alt:bottom-to-top;mso-fit-shape-to-text:t">
              <w:txbxContent>
                <w:p w:rsidR="00FD0B5F" w:rsidRPr="006D33BB" w:rsidRDefault="00FD0B5F" w:rsidP="00CD2573">
                  <w:pPr>
                    <w:rPr>
                      <w:sz w:val="22"/>
                      <w:szCs w:val="22"/>
                      <w:lang w:val="en-US"/>
                    </w:rPr>
                  </w:pPr>
                  <w:r w:rsidRPr="006D33BB">
                    <w:rPr>
                      <w:sz w:val="22"/>
                      <w:szCs w:val="22"/>
                    </w:rPr>
                    <w:t>Actividades Desarrolladas</w:t>
                  </w:r>
                </w:p>
              </w:txbxContent>
            </v:textbox>
          </v:shape>
        </w:pict>
      </w:r>
    </w:p>
    <w:p w:rsidR="00CD2573" w:rsidRPr="003B7413" w:rsidRDefault="002D74A7" w:rsidP="00CD2573">
      <w:pPr>
        <w:spacing w:line="276" w:lineRule="auto"/>
        <w:jc w:val="center"/>
        <w:rPr>
          <w:rFonts w:ascii="Warnok Pro" w:hAnsi="Warnok Pro" w:cs="Calibri"/>
          <w:sz w:val="22"/>
          <w:szCs w:val="22"/>
        </w:rPr>
      </w:pPr>
      <w:r>
        <w:rPr>
          <w:rFonts w:ascii="Warnok Pro" w:hAnsi="Warnok Pro" w:cs="Calibri"/>
          <w:noProof/>
          <w:sz w:val="22"/>
          <w:szCs w:val="22"/>
          <w:lang w:val="es-CR" w:eastAsia="es-CR"/>
        </w:rPr>
        <w:drawing>
          <wp:inline distT="0" distB="0" distL="0" distR="0">
            <wp:extent cx="3070860" cy="1725295"/>
            <wp:effectExtent l="19050" t="0" r="0" b="0"/>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cstate="print"/>
                    <a:srcRect/>
                    <a:stretch>
                      <a:fillRect/>
                    </a:stretch>
                  </pic:blipFill>
                  <pic:spPr bwMode="auto">
                    <a:xfrm>
                      <a:off x="0" y="0"/>
                      <a:ext cx="3070860" cy="1725295"/>
                    </a:xfrm>
                    <a:prstGeom prst="rect">
                      <a:avLst/>
                    </a:prstGeom>
                    <a:noFill/>
                    <a:ln w="9525">
                      <a:noFill/>
                      <a:miter lim="800000"/>
                      <a:headEnd/>
                      <a:tailEnd/>
                    </a:ln>
                  </pic:spPr>
                </pic:pic>
              </a:graphicData>
            </a:graphic>
          </wp:inline>
        </w:drawing>
      </w:r>
    </w:p>
    <w:p w:rsidR="00CD2573" w:rsidRPr="003B7413" w:rsidRDefault="00CD2573" w:rsidP="00CD2573">
      <w:pPr>
        <w:spacing w:line="276" w:lineRule="auto"/>
        <w:jc w:val="both"/>
        <w:rPr>
          <w:rFonts w:ascii="Warnok Pro" w:hAnsi="Warnok Pro" w:cs="Calibri"/>
          <w:sz w:val="22"/>
          <w:szCs w:val="22"/>
        </w:rPr>
      </w:pPr>
    </w:p>
    <w:p w:rsidR="00CD2573" w:rsidRPr="00E17E75" w:rsidRDefault="00CD2573" w:rsidP="00CD2573">
      <w:pPr>
        <w:spacing w:line="276" w:lineRule="auto"/>
        <w:rPr>
          <w:szCs w:val="22"/>
        </w:rPr>
      </w:pPr>
    </w:p>
    <w:p w:rsidR="00CD2573" w:rsidRPr="009D4B06" w:rsidRDefault="00CD2573" w:rsidP="00C35B61">
      <w:pPr>
        <w:pStyle w:val="Ttulo2"/>
        <w:keepLines/>
        <w:widowControl/>
        <w:numPr>
          <w:ilvl w:val="0"/>
          <w:numId w:val="0"/>
        </w:numPr>
        <w:tabs>
          <w:tab w:val="clear" w:pos="709"/>
        </w:tabs>
        <w:suppressAutoHyphens w:val="0"/>
        <w:spacing w:line="276" w:lineRule="auto"/>
        <w:rPr>
          <w:rFonts w:ascii="Warnck pro" w:hAnsi="Warnck pro"/>
          <w:b/>
          <w:i w:val="0"/>
          <w:sz w:val="32"/>
          <w:szCs w:val="32"/>
        </w:rPr>
      </w:pPr>
      <w:r>
        <w:rPr>
          <w:rFonts w:ascii="Warnok Pro" w:hAnsi="Warnok Pro" w:cs="Arial"/>
          <w:b/>
          <w:sz w:val="22"/>
          <w:szCs w:val="22"/>
          <w:lang w:val="es-CR"/>
        </w:rPr>
        <w:br w:type="page"/>
      </w:r>
      <w:bookmarkStart w:id="321" w:name="_Toc342026840"/>
      <w:bookmarkStart w:id="322" w:name="_Toc342028187"/>
      <w:bookmarkStart w:id="323" w:name="_Toc342028687"/>
      <w:bookmarkStart w:id="324" w:name="_Toc342034469"/>
      <w:r w:rsidR="00C35B61">
        <w:rPr>
          <w:rFonts w:ascii="Warnck pro" w:hAnsi="Warnck pro"/>
          <w:b/>
          <w:i w:val="0"/>
          <w:sz w:val="32"/>
          <w:szCs w:val="32"/>
        </w:rPr>
        <w:lastRenderedPageBreak/>
        <w:t>Informe d</w:t>
      </w:r>
      <w:r w:rsidR="00C35B61" w:rsidRPr="009D4B06">
        <w:rPr>
          <w:rFonts w:ascii="Warnck pro" w:hAnsi="Warnck pro"/>
          <w:b/>
          <w:i w:val="0"/>
          <w:sz w:val="32"/>
          <w:szCs w:val="32"/>
        </w:rPr>
        <w:t>e Labores</w:t>
      </w:r>
      <w:bookmarkEnd w:id="321"/>
      <w:bookmarkEnd w:id="322"/>
      <w:bookmarkEnd w:id="323"/>
      <w:bookmarkEnd w:id="324"/>
    </w:p>
    <w:p w:rsidR="00CD2573" w:rsidRPr="00C35B61" w:rsidRDefault="00C35B61" w:rsidP="00C35B61">
      <w:pPr>
        <w:pStyle w:val="Ttulo2"/>
        <w:keepLines/>
        <w:widowControl/>
        <w:numPr>
          <w:ilvl w:val="0"/>
          <w:numId w:val="0"/>
        </w:numPr>
        <w:tabs>
          <w:tab w:val="clear" w:pos="709"/>
        </w:tabs>
        <w:suppressAutoHyphens w:val="0"/>
        <w:spacing w:line="276" w:lineRule="auto"/>
        <w:rPr>
          <w:rFonts w:ascii="Warnck pro" w:hAnsi="Warnck pro"/>
          <w:b/>
          <w:i w:val="0"/>
          <w:sz w:val="32"/>
          <w:szCs w:val="32"/>
        </w:rPr>
      </w:pPr>
      <w:bookmarkStart w:id="325" w:name="_Toc342028188"/>
      <w:bookmarkStart w:id="326" w:name="_Toc342028688"/>
      <w:bookmarkStart w:id="327" w:name="_Toc342034470"/>
      <w:r w:rsidRPr="00C35B61">
        <w:rPr>
          <w:rFonts w:ascii="Warnck pro" w:hAnsi="Warnck pro"/>
          <w:b/>
          <w:i w:val="0"/>
          <w:sz w:val="32"/>
          <w:szCs w:val="32"/>
        </w:rPr>
        <w:t>Centro Infantil Laboratorio</w:t>
      </w:r>
      <w:bookmarkEnd w:id="325"/>
      <w:bookmarkEnd w:id="326"/>
      <w:bookmarkEnd w:id="327"/>
    </w:p>
    <w:p w:rsidR="00CD2573" w:rsidRDefault="00CD2573" w:rsidP="00CD2573">
      <w:pPr>
        <w:jc w:val="both"/>
        <w:rPr>
          <w:rFonts w:ascii="Warnck pro" w:hAnsi="Warnck pro" w:cs="Calibri"/>
          <w:sz w:val="22"/>
          <w:szCs w:val="22"/>
        </w:rPr>
      </w:pPr>
    </w:p>
    <w:p w:rsidR="00CD2573" w:rsidRPr="00312D4F" w:rsidRDefault="00CD2573" w:rsidP="00CD2573">
      <w:pPr>
        <w:jc w:val="both"/>
        <w:rPr>
          <w:rFonts w:ascii="Warnck pro" w:hAnsi="Warnck pro" w:cs="Calibri"/>
          <w:b/>
        </w:rPr>
      </w:pPr>
      <w:r w:rsidRPr="00312D4F">
        <w:rPr>
          <w:rFonts w:ascii="Warnck pro" w:hAnsi="Warnck pro" w:cs="Calibri"/>
          <w:b/>
        </w:rPr>
        <w:t>La estructura del CIL se comprende de la siguiente manera</w:t>
      </w:r>
    </w:p>
    <w:p w:rsidR="00CD2573" w:rsidRPr="00E66097" w:rsidRDefault="00CD2573" w:rsidP="00CD2573">
      <w:pPr>
        <w:jc w:val="both"/>
        <w:rPr>
          <w:rFonts w:ascii="Warnck pro" w:hAnsi="Warnck pro" w:cs="Calibri"/>
          <w:sz w:val="22"/>
          <w:szCs w:val="22"/>
        </w:rPr>
      </w:pPr>
    </w:p>
    <w:p w:rsidR="00CD2573" w:rsidRPr="00E66097" w:rsidRDefault="00CD2573" w:rsidP="003F67B8">
      <w:pPr>
        <w:pStyle w:val="Prrafodelista"/>
        <w:numPr>
          <w:ilvl w:val="0"/>
          <w:numId w:val="55"/>
        </w:numPr>
        <w:suppressAutoHyphens w:val="0"/>
        <w:spacing w:after="200" w:line="276" w:lineRule="auto"/>
        <w:contextualSpacing/>
        <w:jc w:val="both"/>
        <w:rPr>
          <w:rFonts w:ascii="Warnck pro" w:hAnsi="Warnck pro" w:cs="Calibri"/>
          <w:sz w:val="22"/>
          <w:szCs w:val="22"/>
        </w:rPr>
      </w:pPr>
      <w:r w:rsidRPr="00E66097">
        <w:rPr>
          <w:rFonts w:ascii="Warnck pro" w:hAnsi="Warnck pro" w:cs="Calibri"/>
          <w:b/>
          <w:sz w:val="22"/>
          <w:szCs w:val="22"/>
        </w:rPr>
        <w:t xml:space="preserve">Vicerrectoría de Acción Social </w:t>
      </w:r>
      <w:r w:rsidRPr="00E66097">
        <w:rPr>
          <w:rFonts w:ascii="Warnck pro" w:hAnsi="Warnck pro" w:cs="Calibri"/>
          <w:sz w:val="22"/>
          <w:szCs w:val="22"/>
        </w:rPr>
        <w:t>al cual está adscrito.</w:t>
      </w:r>
    </w:p>
    <w:p w:rsidR="00CD2573" w:rsidRPr="009D4B06" w:rsidRDefault="00CD2573" w:rsidP="003F67B8">
      <w:pPr>
        <w:pStyle w:val="Prrafodelista"/>
        <w:numPr>
          <w:ilvl w:val="0"/>
          <w:numId w:val="55"/>
        </w:numPr>
        <w:suppressAutoHyphens w:val="0"/>
        <w:spacing w:after="200" w:line="276" w:lineRule="auto"/>
        <w:contextualSpacing/>
        <w:jc w:val="both"/>
        <w:rPr>
          <w:rFonts w:ascii="Warnck pro" w:hAnsi="Warnck pro" w:cs="Calibri"/>
          <w:sz w:val="22"/>
          <w:szCs w:val="22"/>
        </w:rPr>
      </w:pPr>
      <w:r w:rsidRPr="009D4B06">
        <w:rPr>
          <w:rFonts w:ascii="Warnck pro" w:hAnsi="Warnck pro" w:cs="Calibri"/>
          <w:b/>
          <w:sz w:val="22"/>
          <w:szCs w:val="22"/>
        </w:rPr>
        <w:t>Consejo Directivo Centros Infantiles Universitarios (CIUS):Junta Directiva, CIL</w:t>
      </w:r>
      <w:r w:rsidRPr="009D4B06">
        <w:rPr>
          <w:rFonts w:ascii="Warnck pro" w:hAnsi="Warnck pro" w:cs="Calibri"/>
          <w:sz w:val="22"/>
          <w:szCs w:val="22"/>
        </w:rPr>
        <w:t xml:space="preserve">: integrada de acuerdo con lo establecido en el Reglamento del CIL, </w:t>
      </w:r>
      <w:r>
        <w:rPr>
          <w:rFonts w:ascii="Warnck pro" w:hAnsi="Warnck pro" w:cs="Calibri"/>
          <w:sz w:val="22"/>
          <w:szCs w:val="22"/>
        </w:rPr>
        <w:t>s</w:t>
      </w:r>
      <w:r w:rsidRPr="009D4B06">
        <w:rPr>
          <w:rFonts w:ascii="Warnck pro" w:hAnsi="Warnck pro" w:cs="Calibri"/>
          <w:sz w:val="22"/>
          <w:szCs w:val="22"/>
        </w:rPr>
        <w:t xml:space="preserve">us funciones </w:t>
      </w:r>
      <w:r>
        <w:rPr>
          <w:rFonts w:ascii="Warnck pro" w:hAnsi="Warnck pro" w:cs="Calibri"/>
          <w:sz w:val="22"/>
          <w:szCs w:val="22"/>
        </w:rPr>
        <w:t>igualmente se encuentran establecidas en el Reglamento antes citado</w:t>
      </w:r>
    </w:p>
    <w:p w:rsidR="00CD2573" w:rsidRPr="00E66097" w:rsidRDefault="00CD2573" w:rsidP="003F67B8">
      <w:pPr>
        <w:pStyle w:val="Prrafodelista"/>
        <w:numPr>
          <w:ilvl w:val="0"/>
          <w:numId w:val="55"/>
        </w:numPr>
        <w:suppressAutoHyphens w:val="0"/>
        <w:spacing w:after="200" w:line="276" w:lineRule="auto"/>
        <w:contextualSpacing/>
        <w:jc w:val="both"/>
        <w:rPr>
          <w:rFonts w:ascii="Warnck pro" w:hAnsi="Warnck pro" w:cs="Calibri"/>
          <w:sz w:val="22"/>
          <w:szCs w:val="22"/>
        </w:rPr>
      </w:pPr>
      <w:r w:rsidRPr="00E66097">
        <w:rPr>
          <w:rFonts w:ascii="Warnck pro" w:hAnsi="Warnck pro" w:cs="Calibri"/>
          <w:b/>
          <w:sz w:val="22"/>
          <w:szCs w:val="22"/>
        </w:rPr>
        <w:t>Dirección</w:t>
      </w:r>
    </w:p>
    <w:p w:rsidR="00CD2573" w:rsidRPr="009D4B06" w:rsidRDefault="00CD2573" w:rsidP="003F67B8">
      <w:pPr>
        <w:pStyle w:val="Prrafodelista"/>
        <w:numPr>
          <w:ilvl w:val="0"/>
          <w:numId w:val="55"/>
        </w:numPr>
        <w:suppressAutoHyphens w:val="0"/>
        <w:spacing w:after="200" w:line="276" w:lineRule="auto"/>
        <w:contextualSpacing/>
        <w:jc w:val="both"/>
        <w:rPr>
          <w:rFonts w:ascii="Warnck pro" w:hAnsi="Warnck pro" w:cs="Calibri"/>
          <w:sz w:val="22"/>
          <w:szCs w:val="22"/>
        </w:rPr>
      </w:pPr>
      <w:r w:rsidRPr="009D4B06">
        <w:rPr>
          <w:rFonts w:ascii="Warnck pro" w:hAnsi="Warnck pro" w:cs="Calibri"/>
          <w:b/>
          <w:sz w:val="22"/>
          <w:szCs w:val="22"/>
        </w:rPr>
        <w:t>Equipo Técnico Interdisciplinario (ETI):</w:t>
      </w:r>
      <w:r w:rsidRPr="009D4B06">
        <w:rPr>
          <w:rFonts w:ascii="Warnck pro" w:hAnsi="Warnck pro" w:cs="Calibri"/>
          <w:sz w:val="22"/>
          <w:szCs w:val="22"/>
        </w:rPr>
        <w:t xml:space="preserve"> Sesiones de trabajo que se realizan de forma mensual, está conformado por Maestras, Psicología, Trabajo Social, Procesos Comunicativos, Encargado de Servicios Administrativos, Coordinación Pedagógica y la Dirección, quien preside.  </w:t>
      </w:r>
    </w:p>
    <w:p w:rsidR="00CD2573" w:rsidRPr="00E66097" w:rsidRDefault="00CD2573" w:rsidP="003F67B8">
      <w:pPr>
        <w:pStyle w:val="Prrafodelista"/>
        <w:numPr>
          <w:ilvl w:val="0"/>
          <w:numId w:val="55"/>
        </w:numPr>
        <w:suppressAutoHyphens w:val="0"/>
        <w:spacing w:after="200" w:line="276" w:lineRule="auto"/>
        <w:contextualSpacing/>
        <w:jc w:val="both"/>
        <w:rPr>
          <w:rFonts w:ascii="Warnck pro" w:hAnsi="Warnck pro" w:cs="Calibri"/>
          <w:b/>
          <w:sz w:val="22"/>
          <w:szCs w:val="22"/>
        </w:rPr>
      </w:pPr>
      <w:r w:rsidRPr="009D4B06">
        <w:rPr>
          <w:rFonts w:ascii="Warnck pro" w:hAnsi="Warnck pro" w:cs="Calibri"/>
          <w:b/>
          <w:sz w:val="22"/>
          <w:szCs w:val="22"/>
        </w:rPr>
        <w:t>Talentos Humanos:</w:t>
      </w:r>
      <w:r w:rsidRPr="009D4B06">
        <w:rPr>
          <w:rFonts w:ascii="Warnck pro" w:hAnsi="Warnck pro" w:cs="Calibri"/>
          <w:sz w:val="22"/>
          <w:szCs w:val="22"/>
        </w:rPr>
        <w:t xml:space="preserve"> son todas las funcionarias  y funcionarios cuyas funciones y responsabilidades varían de acuerdo al puesto que ocupan.</w:t>
      </w:r>
      <w:r w:rsidRPr="009D4B06">
        <w:rPr>
          <w:rFonts w:ascii="Warnck pro" w:hAnsi="Warnck pro" w:cs="Calibri"/>
          <w:b/>
          <w:sz w:val="22"/>
          <w:szCs w:val="22"/>
        </w:rPr>
        <w:t xml:space="preserve"> Áreas interdisciplinarias</w:t>
      </w:r>
    </w:p>
    <w:p w:rsidR="00CD2573" w:rsidRDefault="00CD2573" w:rsidP="00CD2573">
      <w:pPr>
        <w:jc w:val="both"/>
        <w:rPr>
          <w:rFonts w:ascii="Warnck pro" w:hAnsi="Warnck pro" w:cs="Calibri"/>
          <w:sz w:val="22"/>
          <w:szCs w:val="22"/>
        </w:rPr>
      </w:pPr>
      <w:r w:rsidRPr="00E66097">
        <w:rPr>
          <w:rFonts w:ascii="Warnck pro" w:hAnsi="Warnck pro" w:cs="Calibri"/>
          <w:sz w:val="22"/>
          <w:szCs w:val="22"/>
        </w:rPr>
        <w:t>Para lograr la atención integral de los niños, niñas y sus familias, el CIL cuenta con áreas interdisciplinarias que abordan las diferentes situaciones de la cotidianidad institucional.</w:t>
      </w:r>
    </w:p>
    <w:p w:rsidR="00CD2573" w:rsidRPr="00E66097" w:rsidRDefault="00CD2573" w:rsidP="00CD2573">
      <w:pPr>
        <w:jc w:val="both"/>
        <w:rPr>
          <w:rFonts w:ascii="Warnck pro" w:hAnsi="Warnck pro" w:cs="Calibri"/>
          <w:sz w:val="22"/>
          <w:szCs w:val="22"/>
        </w:rPr>
      </w:pPr>
    </w:p>
    <w:p w:rsidR="00CD2573" w:rsidRPr="000B3DBF" w:rsidRDefault="00CD2573" w:rsidP="003F67B8">
      <w:pPr>
        <w:pStyle w:val="Prrafodelista"/>
        <w:numPr>
          <w:ilvl w:val="0"/>
          <w:numId w:val="54"/>
        </w:numPr>
        <w:suppressAutoHyphens w:val="0"/>
        <w:spacing w:before="60" w:after="60" w:line="276" w:lineRule="auto"/>
        <w:contextualSpacing/>
        <w:jc w:val="both"/>
        <w:rPr>
          <w:rFonts w:ascii="Warnck pro" w:hAnsi="Warnck pro" w:cs="Calibri"/>
          <w:sz w:val="22"/>
          <w:szCs w:val="22"/>
        </w:rPr>
      </w:pPr>
      <w:r w:rsidRPr="000B3DBF">
        <w:rPr>
          <w:rFonts w:ascii="Warnck pro" w:hAnsi="Warnck pro" w:cs="Calibri"/>
          <w:b/>
          <w:bCs/>
          <w:iCs/>
          <w:sz w:val="22"/>
          <w:szCs w:val="22"/>
        </w:rPr>
        <w:t>Pedagógica</w:t>
      </w:r>
    </w:p>
    <w:p w:rsidR="00CD2573" w:rsidRPr="000B3DBF" w:rsidRDefault="00CD2573" w:rsidP="003F67B8">
      <w:pPr>
        <w:pStyle w:val="Prrafodelista"/>
        <w:numPr>
          <w:ilvl w:val="0"/>
          <w:numId w:val="54"/>
        </w:numPr>
        <w:suppressAutoHyphens w:val="0"/>
        <w:spacing w:before="60" w:after="60" w:line="276" w:lineRule="auto"/>
        <w:contextualSpacing/>
        <w:jc w:val="both"/>
        <w:rPr>
          <w:rFonts w:ascii="Warnck pro" w:hAnsi="Warnck pro" w:cs="Calibri"/>
          <w:sz w:val="22"/>
          <w:szCs w:val="22"/>
        </w:rPr>
      </w:pPr>
      <w:r w:rsidRPr="000B3DBF">
        <w:rPr>
          <w:rFonts w:ascii="Warnck pro" w:hAnsi="Warnck pro" w:cs="Calibri"/>
          <w:b/>
          <w:bCs/>
          <w:iCs/>
          <w:sz w:val="22"/>
          <w:szCs w:val="22"/>
          <w:lang w:val="es-MX"/>
        </w:rPr>
        <w:t>Procesos Comunicativos</w:t>
      </w:r>
    </w:p>
    <w:p w:rsidR="00CD2573" w:rsidRPr="000B3DBF" w:rsidRDefault="00CD2573" w:rsidP="003F67B8">
      <w:pPr>
        <w:pStyle w:val="Prrafodelista"/>
        <w:numPr>
          <w:ilvl w:val="0"/>
          <w:numId w:val="54"/>
        </w:numPr>
        <w:suppressAutoHyphens w:val="0"/>
        <w:spacing w:before="60" w:after="60" w:line="276" w:lineRule="auto"/>
        <w:contextualSpacing/>
        <w:jc w:val="both"/>
        <w:rPr>
          <w:rFonts w:ascii="Warnck pro" w:hAnsi="Warnck pro" w:cs="Calibri"/>
          <w:sz w:val="22"/>
          <w:szCs w:val="22"/>
          <w:lang w:val="es-MX"/>
        </w:rPr>
      </w:pPr>
      <w:r w:rsidRPr="000B3DBF">
        <w:rPr>
          <w:rFonts w:ascii="Warnck pro" w:hAnsi="Warnck pro" w:cs="Calibri"/>
          <w:b/>
          <w:bCs/>
          <w:iCs/>
          <w:sz w:val="22"/>
          <w:szCs w:val="22"/>
        </w:rPr>
        <w:t>Trabajo Social</w:t>
      </w:r>
    </w:p>
    <w:p w:rsidR="00CD2573" w:rsidRPr="000B3DBF" w:rsidRDefault="00CD2573" w:rsidP="003F67B8">
      <w:pPr>
        <w:pStyle w:val="Prrafodelista"/>
        <w:numPr>
          <w:ilvl w:val="0"/>
          <w:numId w:val="54"/>
        </w:numPr>
        <w:suppressAutoHyphens w:val="0"/>
        <w:spacing w:before="60" w:after="60" w:line="276" w:lineRule="auto"/>
        <w:contextualSpacing/>
        <w:jc w:val="both"/>
        <w:rPr>
          <w:rFonts w:ascii="Warnck pro" w:hAnsi="Warnck pro" w:cs="Calibri"/>
          <w:sz w:val="22"/>
          <w:szCs w:val="22"/>
          <w:lang w:val="es-MX"/>
        </w:rPr>
      </w:pPr>
      <w:r w:rsidRPr="000B3DBF">
        <w:rPr>
          <w:rFonts w:ascii="Warnck pro" w:hAnsi="Warnck pro" w:cs="Calibri"/>
          <w:b/>
          <w:bCs/>
          <w:iCs/>
          <w:sz w:val="22"/>
          <w:szCs w:val="22"/>
        </w:rPr>
        <w:t>Psicología</w:t>
      </w:r>
    </w:p>
    <w:p w:rsidR="00CD2573" w:rsidRPr="000B3DBF" w:rsidRDefault="00CD2573" w:rsidP="003F67B8">
      <w:pPr>
        <w:pStyle w:val="Prrafodelista"/>
        <w:numPr>
          <w:ilvl w:val="0"/>
          <w:numId w:val="54"/>
        </w:numPr>
        <w:suppressAutoHyphens w:val="0"/>
        <w:spacing w:before="60" w:after="60" w:line="276" w:lineRule="auto"/>
        <w:contextualSpacing/>
        <w:jc w:val="both"/>
        <w:rPr>
          <w:rFonts w:ascii="Warnck pro" w:hAnsi="Warnck pro" w:cs="Calibri"/>
          <w:sz w:val="22"/>
          <w:szCs w:val="22"/>
          <w:lang w:val="es-MX"/>
        </w:rPr>
      </w:pPr>
      <w:r w:rsidRPr="000B3DBF">
        <w:rPr>
          <w:rFonts w:ascii="Warnck pro" w:hAnsi="Warnck pro" w:cs="Calibri"/>
          <w:b/>
          <w:bCs/>
          <w:iCs/>
          <w:sz w:val="22"/>
          <w:szCs w:val="22"/>
        </w:rPr>
        <w:t>Maestra</w:t>
      </w:r>
      <w:r>
        <w:rPr>
          <w:rFonts w:ascii="Warnck pro" w:hAnsi="Warnck pro" w:cs="Calibri"/>
          <w:b/>
          <w:bCs/>
          <w:iCs/>
          <w:sz w:val="22"/>
          <w:szCs w:val="22"/>
        </w:rPr>
        <w:t>s</w:t>
      </w:r>
    </w:p>
    <w:p w:rsidR="00CD2573" w:rsidRPr="000B3DBF" w:rsidRDefault="00CD2573" w:rsidP="003F67B8">
      <w:pPr>
        <w:pStyle w:val="Prrafodelista"/>
        <w:numPr>
          <w:ilvl w:val="0"/>
          <w:numId w:val="54"/>
        </w:numPr>
        <w:suppressAutoHyphens w:val="0"/>
        <w:spacing w:before="60" w:after="60" w:line="276" w:lineRule="auto"/>
        <w:contextualSpacing/>
        <w:jc w:val="both"/>
        <w:rPr>
          <w:rFonts w:ascii="Warnck pro" w:hAnsi="Warnck pro" w:cs="Calibri"/>
          <w:sz w:val="22"/>
          <w:szCs w:val="22"/>
          <w:lang w:val="es-MX"/>
        </w:rPr>
      </w:pPr>
      <w:r w:rsidRPr="000B3DBF">
        <w:rPr>
          <w:rFonts w:ascii="Warnck pro" w:hAnsi="Warnck pro" w:cs="Calibri"/>
          <w:b/>
          <w:bCs/>
          <w:iCs/>
          <w:sz w:val="22"/>
          <w:szCs w:val="22"/>
        </w:rPr>
        <w:t>Niñera</w:t>
      </w:r>
      <w:r>
        <w:rPr>
          <w:rFonts w:ascii="Warnck pro" w:hAnsi="Warnck pro" w:cs="Calibri"/>
          <w:b/>
          <w:bCs/>
          <w:iCs/>
          <w:sz w:val="22"/>
          <w:szCs w:val="22"/>
        </w:rPr>
        <w:t>s</w:t>
      </w:r>
    </w:p>
    <w:p w:rsidR="00CD2573" w:rsidRPr="00E66097" w:rsidRDefault="00CD2573" w:rsidP="00CD2573">
      <w:pPr>
        <w:spacing w:before="60" w:after="60"/>
        <w:jc w:val="both"/>
        <w:rPr>
          <w:rFonts w:ascii="Warnck pro" w:hAnsi="Warnck pro" w:cs="Calibri"/>
          <w:sz w:val="22"/>
          <w:szCs w:val="22"/>
          <w:lang w:val="es-MX"/>
        </w:rPr>
      </w:pPr>
    </w:p>
    <w:p w:rsidR="00CD2573" w:rsidRPr="005726F8" w:rsidRDefault="00CD2573" w:rsidP="00CD2573">
      <w:pPr>
        <w:pStyle w:val="Ttulo1"/>
        <w:keepLines/>
        <w:numPr>
          <w:ilvl w:val="0"/>
          <w:numId w:val="0"/>
        </w:numPr>
        <w:suppressAutoHyphens w:val="0"/>
        <w:overflowPunct/>
        <w:autoSpaceDE/>
        <w:spacing w:before="0" w:after="0" w:line="276" w:lineRule="auto"/>
        <w:textAlignment w:val="auto"/>
        <w:rPr>
          <w:rFonts w:ascii="Warnck pro" w:hAnsi="Warnck pro"/>
          <w:sz w:val="24"/>
          <w:szCs w:val="24"/>
        </w:rPr>
      </w:pPr>
      <w:bookmarkStart w:id="328" w:name="_Toc342026841"/>
      <w:bookmarkStart w:id="329" w:name="_Toc342028189"/>
      <w:bookmarkStart w:id="330" w:name="_Toc342028689"/>
      <w:bookmarkStart w:id="331" w:name="_Toc342034471"/>
      <w:r w:rsidRPr="005726F8">
        <w:rPr>
          <w:rFonts w:ascii="Warnck pro" w:hAnsi="Warnck pro"/>
          <w:sz w:val="24"/>
          <w:szCs w:val="24"/>
        </w:rPr>
        <w:t>Admisión</w:t>
      </w:r>
      <w:bookmarkEnd w:id="328"/>
      <w:bookmarkEnd w:id="329"/>
      <w:bookmarkEnd w:id="330"/>
      <w:bookmarkEnd w:id="331"/>
    </w:p>
    <w:p w:rsidR="00CD2573" w:rsidRPr="00E66097" w:rsidRDefault="00CD2573" w:rsidP="00CD2573">
      <w:pPr>
        <w:rPr>
          <w:rFonts w:ascii="Warnck pro" w:hAnsi="Warnck pro" w:cs="Calibri"/>
          <w:b/>
          <w:sz w:val="22"/>
          <w:szCs w:val="22"/>
          <w:u w:val="single"/>
        </w:rPr>
      </w:pPr>
    </w:p>
    <w:p w:rsidR="00CD2573" w:rsidRPr="00E66097" w:rsidRDefault="00CD2573" w:rsidP="00CD2573">
      <w:pPr>
        <w:jc w:val="both"/>
        <w:rPr>
          <w:rFonts w:ascii="Warnck pro" w:hAnsi="Warnck pro" w:cs="Calibri"/>
          <w:sz w:val="22"/>
          <w:szCs w:val="22"/>
        </w:rPr>
      </w:pPr>
      <w:r w:rsidRPr="00E66097">
        <w:rPr>
          <w:rFonts w:ascii="Warnck pro" w:hAnsi="Warnck pro" w:cs="Calibri"/>
          <w:sz w:val="22"/>
          <w:szCs w:val="22"/>
        </w:rPr>
        <w:t>Para que un niño o niña pueda participar de la admisión en la institución, la familia debe cumplir el siguiente proceso y requisitos:</w:t>
      </w:r>
    </w:p>
    <w:p w:rsidR="00CD2573" w:rsidRPr="00E66097" w:rsidRDefault="00CD2573" w:rsidP="00CD2573">
      <w:pPr>
        <w:jc w:val="both"/>
        <w:rPr>
          <w:rFonts w:ascii="Warnck pro" w:hAnsi="Warnck pro" w:cs="Calibri"/>
          <w:sz w:val="22"/>
          <w:szCs w:val="22"/>
        </w:rPr>
      </w:pPr>
    </w:p>
    <w:p w:rsidR="00CD2573" w:rsidRPr="00E66097" w:rsidRDefault="00CD2573" w:rsidP="003F67B8">
      <w:pPr>
        <w:numPr>
          <w:ilvl w:val="0"/>
          <w:numId w:val="51"/>
        </w:numPr>
        <w:suppressAutoHyphens w:val="0"/>
        <w:spacing w:line="276" w:lineRule="auto"/>
        <w:jc w:val="both"/>
        <w:rPr>
          <w:rFonts w:ascii="Warnck pro" w:hAnsi="Warnck pro" w:cs="Calibri"/>
          <w:sz w:val="22"/>
          <w:szCs w:val="22"/>
        </w:rPr>
      </w:pPr>
      <w:r w:rsidRPr="00E66097">
        <w:rPr>
          <w:rFonts w:ascii="Warnck pro" w:hAnsi="Warnck pro" w:cs="Calibri"/>
          <w:sz w:val="22"/>
          <w:szCs w:val="22"/>
        </w:rPr>
        <w:t>Que el niño o la niña tenga edades entre el año y tres meses y los cinco años y dos meses (edades cumplidas al 15 de febrero del año de ingreso)</w:t>
      </w:r>
    </w:p>
    <w:p w:rsidR="00CD2573" w:rsidRPr="00E66097" w:rsidRDefault="00CD2573" w:rsidP="003F67B8">
      <w:pPr>
        <w:numPr>
          <w:ilvl w:val="0"/>
          <w:numId w:val="51"/>
        </w:numPr>
        <w:suppressAutoHyphens w:val="0"/>
        <w:spacing w:line="276" w:lineRule="auto"/>
        <w:jc w:val="both"/>
        <w:rPr>
          <w:rFonts w:ascii="Warnck pro" w:hAnsi="Warnck pro" w:cs="Calibri"/>
          <w:sz w:val="22"/>
          <w:szCs w:val="22"/>
        </w:rPr>
      </w:pPr>
      <w:r w:rsidRPr="00E66097">
        <w:rPr>
          <w:rFonts w:ascii="Warnck pro" w:hAnsi="Warnck pro" w:cs="Calibri"/>
          <w:sz w:val="22"/>
          <w:szCs w:val="22"/>
        </w:rPr>
        <w:t>Participar de la sesión de información (requisito indispensable)</w:t>
      </w:r>
    </w:p>
    <w:p w:rsidR="00CD2573" w:rsidRPr="00E66097" w:rsidRDefault="00CD2573" w:rsidP="003F67B8">
      <w:pPr>
        <w:numPr>
          <w:ilvl w:val="0"/>
          <w:numId w:val="51"/>
        </w:numPr>
        <w:suppressAutoHyphens w:val="0"/>
        <w:spacing w:line="276" w:lineRule="auto"/>
        <w:jc w:val="both"/>
        <w:rPr>
          <w:rFonts w:ascii="Warnck pro" w:hAnsi="Warnck pro" w:cs="Calibri"/>
          <w:sz w:val="22"/>
          <w:szCs w:val="22"/>
        </w:rPr>
      </w:pPr>
      <w:r w:rsidRPr="00E66097">
        <w:rPr>
          <w:rFonts w:ascii="Warnck pro" w:hAnsi="Warnck pro" w:cs="Calibri"/>
          <w:sz w:val="22"/>
          <w:szCs w:val="22"/>
        </w:rPr>
        <w:t>Poseer el nexo de funcionario (a), estudiante o de comunidad.</w:t>
      </w:r>
    </w:p>
    <w:p w:rsidR="00CD2573" w:rsidRPr="00E66097" w:rsidRDefault="00CD2573" w:rsidP="003F67B8">
      <w:pPr>
        <w:numPr>
          <w:ilvl w:val="0"/>
          <w:numId w:val="51"/>
        </w:numPr>
        <w:suppressAutoHyphens w:val="0"/>
        <w:spacing w:line="276" w:lineRule="auto"/>
        <w:jc w:val="both"/>
        <w:rPr>
          <w:rFonts w:ascii="Warnck pro" w:hAnsi="Warnck pro" w:cs="Calibri"/>
          <w:sz w:val="22"/>
          <w:szCs w:val="22"/>
        </w:rPr>
      </w:pPr>
      <w:r w:rsidRPr="00E66097">
        <w:rPr>
          <w:rFonts w:ascii="Warnck pro" w:hAnsi="Warnck pro" w:cs="Calibri"/>
          <w:sz w:val="22"/>
          <w:szCs w:val="22"/>
        </w:rPr>
        <w:t>Que la familia presente necesidad de cuido de tiempo completo.</w:t>
      </w:r>
    </w:p>
    <w:p w:rsidR="00CD2573" w:rsidRPr="00E66097" w:rsidRDefault="00CD2573" w:rsidP="003F67B8">
      <w:pPr>
        <w:numPr>
          <w:ilvl w:val="0"/>
          <w:numId w:val="51"/>
        </w:numPr>
        <w:suppressAutoHyphens w:val="0"/>
        <w:spacing w:line="276" w:lineRule="auto"/>
        <w:jc w:val="both"/>
        <w:rPr>
          <w:rFonts w:ascii="Warnck pro" w:hAnsi="Warnck pro" w:cs="Calibri"/>
          <w:sz w:val="22"/>
          <w:szCs w:val="22"/>
        </w:rPr>
      </w:pPr>
      <w:r w:rsidRPr="00E66097">
        <w:rPr>
          <w:rFonts w:ascii="Warnck pro" w:hAnsi="Warnck pro" w:cs="Calibri"/>
          <w:sz w:val="22"/>
          <w:szCs w:val="22"/>
        </w:rPr>
        <w:t>Que el grupo familiar cuente con ingresos mínimos de ¢300.000,00 (criterio de perfil económico)</w:t>
      </w:r>
    </w:p>
    <w:p w:rsidR="00CD2573" w:rsidRPr="00E66097" w:rsidRDefault="00CD2573" w:rsidP="003F67B8">
      <w:pPr>
        <w:numPr>
          <w:ilvl w:val="0"/>
          <w:numId w:val="51"/>
        </w:numPr>
        <w:suppressAutoHyphens w:val="0"/>
        <w:spacing w:line="276" w:lineRule="auto"/>
        <w:jc w:val="both"/>
        <w:rPr>
          <w:rFonts w:ascii="Warnck pro" w:hAnsi="Warnck pro" w:cs="Calibri"/>
          <w:sz w:val="22"/>
          <w:szCs w:val="22"/>
        </w:rPr>
      </w:pPr>
      <w:r w:rsidRPr="00E66097">
        <w:rPr>
          <w:rFonts w:ascii="Warnck pro" w:hAnsi="Warnck pro" w:cs="Calibri"/>
          <w:sz w:val="22"/>
          <w:szCs w:val="22"/>
        </w:rPr>
        <w:t>Presentar solicitud de admisión con la documentación completa requerida</w:t>
      </w:r>
    </w:p>
    <w:p w:rsidR="00CD2573" w:rsidRPr="00E66097" w:rsidRDefault="00CD2573" w:rsidP="00CD2573">
      <w:pPr>
        <w:jc w:val="both"/>
        <w:rPr>
          <w:rFonts w:ascii="Warnck pro" w:hAnsi="Warnck pro" w:cs="Calibri"/>
          <w:sz w:val="22"/>
          <w:szCs w:val="22"/>
        </w:rPr>
      </w:pPr>
    </w:p>
    <w:p w:rsidR="00CD2573" w:rsidRPr="00E66097" w:rsidRDefault="00CD2573" w:rsidP="00CD2573">
      <w:pPr>
        <w:jc w:val="both"/>
        <w:rPr>
          <w:rFonts w:ascii="Warnck pro" w:hAnsi="Warnck pro" w:cs="Calibri"/>
          <w:sz w:val="22"/>
          <w:szCs w:val="22"/>
        </w:rPr>
      </w:pPr>
      <w:r w:rsidRPr="00E66097">
        <w:rPr>
          <w:rFonts w:ascii="Warnck pro" w:hAnsi="Warnck pro" w:cs="Calibri"/>
          <w:sz w:val="22"/>
          <w:szCs w:val="22"/>
        </w:rPr>
        <w:t>La solicitud de admisión es analizada minuciosamente por parte de la Trabajadora Social, tomando como base el “Manual de tabulación estandarizado”. Los resultados son compartidos con la Dirección y áreas involucradas en el proceso a fin de definir las familias admitidas acorde con los lineamientos establecidos y los cupos disponibles.</w:t>
      </w:r>
    </w:p>
    <w:p w:rsidR="00CD2573" w:rsidRPr="00E66097" w:rsidRDefault="00CD2573" w:rsidP="00CD2573">
      <w:pPr>
        <w:jc w:val="both"/>
        <w:rPr>
          <w:rFonts w:ascii="Warnck pro" w:hAnsi="Warnck pro" w:cs="Calibri"/>
          <w:sz w:val="22"/>
          <w:szCs w:val="22"/>
        </w:rPr>
      </w:pPr>
    </w:p>
    <w:p w:rsidR="00CD2573" w:rsidRPr="00E66097" w:rsidRDefault="00CD2573" w:rsidP="00CD2573">
      <w:pPr>
        <w:jc w:val="both"/>
        <w:rPr>
          <w:rFonts w:ascii="Warnck pro" w:hAnsi="Warnck pro" w:cs="Calibri"/>
          <w:sz w:val="22"/>
          <w:szCs w:val="22"/>
        </w:rPr>
      </w:pPr>
      <w:r w:rsidRPr="00E66097">
        <w:rPr>
          <w:rFonts w:ascii="Warnck pro" w:hAnsi="Warnck pro" w:cs="Calibri"/>
          <w:sz w:val="22"/>
          <w:szCs w:val="22"/>
        </w:rPr>
        <w:t>Con respecto a la capacidad de pago del grupo familiar, partir del 2011 se establece un monto de cuota única por concepto de mensualidad, el cual fue para ese año por un monto de ¢110.000,00; para el presente año el monto fue de ¢122.650,00 (monto defin</w:t>
      </w:r>
      <w:r>
        <w:rPr>
          <w:rFonts w:ascii="Warnck pro" w:hAnsi="Warnck pro" w:cs="Calibri"/>
          <w:sz w:val="22"/>
          <w:szCs w:val="22"/>
        </w:rPr>
        <w:t>ido a partir del estudio de la V</w:t>
      </w:r>
      <w:r w:rsidRPr="00E66097">
        <w:rPr>
          <w:rFonts w:ascii="Warnck pro" w:hAnsi="Warnck pro" w:cs="Calibri"/>
          <w:sz w:val="22"/>
          <w:szCs w:val="22"/>
        </w:rPr>
        <w:t>icerrectoría de administración). Considerando la mensualidad vigente se define como ingreso mínimos del grupo familiar el monto de ¢300.000,00 a fin de que puedan hacerle frente a la mensualidad y a sus necesidades básicas.</w:t>
      </w:r>
    </w:p>
    <w:p w:rsidR="00CD2573" w:rsidRPr="00E66097" w:rsidRDefault="00CD2573" w:rsidP="00CD2573">
      <w:pPr>
        <w:jc w:val="both"/>
        <w:rPr>
          <w:rFonts w:ascii="Warnck pro" w:hAnsi="Warnck pro" w:cs="Calibri"/>
          <w:sz w:val="22"/>
          <w:szCs w:val="22"/>
        </w:rPr>
      </w:pPr>
    </w:p>
    <w:p w:rsidR="00CD2573" w:rsidRPr="00E66097" w:rsidRDefault="00CD2573" w:rsidP="00CD2573">
      <w:pPr>
        <w:jc w:val="both"/>
        <w:rPr>
          <w:rFonts w:ascii="Warnck pro" w:hAnsi="Warnck pro" w:cs="Calibri"/>
          <w:sz w:val="22"/>
          <w:szCs w:val="22"/>
        </w:rPr>
      </w:pPr>
      <w:r w:rsidRPr="00E66097">
        <w:rPr>
          <w:rFonts w:ascii="Warnck pro" w:hAnsi="Warnck pro" w:cs="Calibri"/>
          <w:sz w:val="22"/>
          <w:szCs w:val="22"/>
        </w:rPr>
        <w:t>Otro criterio establecido, corresponde a la necesidad de cuido (de tiempo completo) que presente la familia, ya que la institución ofrece un servicio de jornada extendida, coincidiendo con el horario de estudio  y/o trabajo de los padres y madres, estableciendo tres posibles horarios para la familia: de 7:00 a.m. a 4:00 p.m., de 7:30 a.m. a 4:30 p.m. y de 8:00 a.m. a 5:00 p.m.</w:t>
      </w:r>
    </w:p>
    <w:p w:rsidR="00CD2573" w:rsidRPr="00E66097" w:rsidRDefault="00CD2573" w:rsidP="00CD2573">
      <w:pPr>
        <w:jc w:val="both"/>
        <w:rPr>
          <w:rFonts w:ascii="Warnck pro" w:hAnsi="Warnck pro" w:cs="Calibri"/>
          <w:sz w:val="22"/>
          <w:szCs w:val="22"/>
        </w:rPr>
      </w:pPr>
    </w:p>
    <w:p w:rsidR="00CD2573" w:rsidRPr="00E66097" w:rsidRDefault="00CD2573" w:rsidP="00CD2573">
      <w:pPr>
        <w:jc w:val="both"/>
        <w:rPr>
          <w:rFonts w:ascii="Warnck pro" w:hAnsi="Warnck pro" w:cs="Calibri"/>
          <w:sz w:val="22"/>
          <w:szCs w:val="22"/>
        </w:rPr>
      </w:pPr>
      <w:r w:rsidRPr="00E66097">
        <w:rPr>
          <w:rFonts w:ascii="Warnck pro" w:hAnsi="Warnck pro" w:cs="Calibri"/>
          <w:sz w:val="22"/>
          <w:szCs w:val="22"/>
        </w:rPr>
        <w:t>Para el proceso de admisión 2013, la lista inicial de familias interesadas en que sus hijos e hijas ingresaran al Centro Infantil Laboratorio fue de 101 familias. La primer fase del proceso de admisión, correspondió a las sesiones de información, en las cuales se les explica a las familias los lineamientos y propuestas pedagógicas con las que trabaja el CIL, señalando cómo se lleva a cabo el proceso de admisión y matrícula, la documentación que deben presentar y el monto correspondiente a la mensualidad para el próximo año.  En total se realizaron 3 sesiones de información, en donde participaron 71 familias. En cada sesión de información, se le dio a las familias la boleta de solicitud de admisión, que debía ser entregada según la fecha estipulada en los Lineamientos institucionales.</w:t>
      </w:r>
    </w:p>
    <w:p w:rsidR="00CD2573" w:rsidRPr="00E66097" w:rsidRDefault="00CD2573" w:rsidP="00CD2573">
      <w:pPr>
        <w:jc w:val="both"/>
        <w:rPr>
          <w:rFonts w:ascii="Warnck pro" w:hAnsi="Warnck pro" w:cs="Calibri"/>
          <w:sz w:val="22"/>
          <w:szCs w:val="22"/>
        </w:rPr>
      </w:pPr>
    </w:p>
    <w:p w:rsidR="00CD2573" w:rsidRPr="00E66097" w:rsidRDefault="00CD2573" w:rsidP="00CD2573">
      <w:pPr>
        <w:pStyle w:val="NormalWeb"/>
        <w:shd w:val="clear" w:color="auto" w:fill="FFFFFF"/>
        <w:spacing w:before="0" w:beforeAutospacing="0" w:after="0" w:afterAutospacing="0" w:line="276" w:lineRule="auto"/>
        <w:jc w:val="both"/>
        <w:rPr>
          <w:rFonts w:ascii="Warnck pro" w:hAnsi="Warnck pro" w:cs="Calibri"/>
          <w:sz w:val="22"/>
          <w:szCs w:val="22"/>
          <w:lang w:val="es-MX"/>
        </w:rPr>
      </w:pPr>
      <w:r w:rsidRPr="00E66097">
        <w:rPr>
          <w:rFonts w:ascii="Warnck pro" w:hAnsi="Warnck pro" w:cs="Calibri"/>
          <w:sz w:val="22"/>
          <w:szCs w:val="22"/>
          <w:lang w:val="es-MX"/>
        </w:rPr>
        <w:t>La cantidad de solicitudes recibidas para el 2013, fue de 27, de las cuales 15 representan hijos e hijas de funcionarios o funcionarios, 9 hijos e hijas de personas de la comunidad y 3 hijos e hijas de estudiantes de la Universidad de Costa Rica.   A partir de las 27 solicitudes, fueron admitidas 21, los criterios para rechazar las 6 restantes fueron los siguientes: 2 familias en que el niño o la niña tenía una edad mayor a los 2 años y 11 meses, 2 familias que tenían documentación incompleta y 2 familias en las cuales la diferencia entre los ingresos y egresos es menor al monto de la mensualidad, es decir no poseen perfil económico.</w:t>
      </w:r>
    </w:p>
    <w:p w:rsidR="00CD2573" w:rsidRPr="00E66097" w:rsidRDefault="00CD2573" w:rsidP="00CD2573">
      <w:pPr>
        <w:jc w:val="both"/>
        <w:rPr>
          <w:rFonts w:ascii="Warnck pro" w:hAnsi="Warnck pro" w:cs="Calibri"/>
          <w:sz w:val="22"/>
          <w:szCs w:val="22"/>
          <w:lang w:val="es-MX"/>
        </w:rPr>
      </w:pPr>
    </w:p>
    <w:p w:rsidR="00CD2573" w:rsidRPr="00E66097" w:rsidRDefault="00CD2573" w:rsidP="00CD2573">
      <w:pPr>
        <w:jc w:val="both"/>
        <w:rPr>
          <w:rFonts w:ascii="Warnck pro" w:hAnsi="Warnck pro" w:cs="Calibri"/>
          <w:sz w:val="22"/>
          <w:szCs w:val="22"/>
          <w:lang w:val="es-CR"/>
        </w:rPr>
      </w:pPr>
      <w:r w:rsidRPr="00E66097">
        <w:rPr>
          <w:rFonts w:ascii="Warnck pro" w:hAnsi="Warnck pro" w:cs="Calibri"/>
          <w:sz w:val="22"/>
          <w:szCs w:val="22"/>
          <w:lang w:val="es-CR"/>
        </w:rPr>
        <w:t>El comportamiento de dichas solicitudes de admisión, por rango de edad y por nexo fue el siguiente:</w:t>
      </w:r>
    </w:p>
    <w:p w:rsidR="00CD2573" w:rsidRPr="00E66097" w:rsidRDefault="00CD2573" w:rsidP="00CD2573">
      <w:pPr>
        <w:jc w:val="both"/>
        <w:rPr>
          <w:rFonts w:ascii="Warnck pro" w:hAnsi="Warnck pro" w:cs="Calibri"/>
          <w:sz w:val="22"/>
          <w:szCs w:val="22"/>
          <w:lang w:val="es-CR"/>
        </w:rPr>
      </w:pPr>
    </w:p>
    <w:p w:rsidR="00CD2573" w:rsidRPr="00E66097" w:rsidRDefault="00CD2573" w:rsidP="00CD2573">
      <w:pPr>
        <w:jc w:val="both"/>
        <w:rPr>
          <w:rFonts w:ascii="Warnck pro" w:hAnsi="Warnck pro" w:cs="Calibri"/>
          <w:sz w:val="22"/>
          <w:szCs w:val="22"/>
        </w:rPr>
      </w:pPr>
    </w:p>
    <w:p w:rsidR="00CD2573" w:rsidRDefault="00CD2573" w:rsidP="00CD2573">
      <w:pPr>
        <w:jc w:val="both"/>
        <w:rPr>
          <w:rFonts w:ascii="Warnck pro" w:hAnsi="Warnck pro" w:cs="Calibri"/>
          <w:sz w:val="22"/>
          <w:szCs w:val="22"/>
        </w:rPr>
      </w:pPr>
    </w:p>
    <w:p w:rsidR="00CD2573" w:rsidRDefault="00CD2573" w:rsidP="00CD2573">
      <w:pPr>
        <w:jc w:val="both"/>
        <w:rPr>
          <w:rFonts w:ascii="Warnck pro" w:hAnsi="Warnck pro" w:cs="Calibri"/>
          <w:sz w:val="22"/>
          <w:szCs w:val="22"/>
        </w:rPr>
      </w:pPr>
    </w:p>
    <w:p w:rsidR="00CD2573" w:rsidRDefault="00CD2573" w:rsidP="00CD2573">
      <w:pPr>
        <w:jc w:val="both"/>
        <w:rPr>
          <w:rFonts w:ascii="Warnck pro" w:hAnsi="Warnck pro" w:cs="Calibri"/>
          <w:sz w:val="22"/>
          <w:szCs w:val="22"/>
        </w:rPr>
      </w:pPr>
    </w:p>
    <w:p w:rsidR="00CD2573" w:rsidRDefault="0033701B" w:rsidP="00CD2573">
      <w:pPr>
        <w:jc w:val="both"/>
        <w:rPr>
          <w:rFonts w:ascii="Warnck pro" w:hAnsi="Warnck pro" w:cs="Calibri"/>
          <w:sz w:val="22"/>
          <w:szCs w:val="22"/>
        </w:rPr>
      </w:pPr>
      <w:r w:rsidRPr="0033701B">
        <w:rPr>
          <w:rFonts w:ascii="Warnck pro" w:hAnsi="Warnck pro"/>
          <w:noProof/>
          <w:sz w:val="22"/>
          <w:szCs w:val="22"/>
          <w:lang w:val="es-CR" w:eastAsia="es-CR"/>
        </w:rPr>
        <w:pict>
          <v:group id="14 Grupo" o:spid="_x0000_s1029" style="position:absolute;left:0;text-align:left;margin-left:15.7pt;margin-top:-46.35pt;width:433.5pt;height:165pt;z-index:251680256" coordsize="55054,20955"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2" o:spid="_x0000_s1030" type="#_x0000_t75" style="position:absolute;left:28529;top:-60;width:26578;height:2048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">
              <v:imagedata r:id="rId122" o:title=""/>
              <o:lock v:ext="edit" aspectratio="f"/>
            </v:shape>
            <v:shape id="Gráfico 1" o:spid="_x0000_s1028" type="#_x0000_t75" style="position:absolute;left:-60;top:-60;width:27187;height:2109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">
              <v:imagedata r:id="rId123" o:title=""/>
              <o:lock v:ext="edit" aspectratio="f"/>
            </v:shape>
            <w10:wrap type="square"/>
          </v:group>
        </w:pict>
      </w:r>
    </w:p>
    <w:p w:rsidR="00CD2573" w:rsidRDefault="00CD2573" w:rsidP="00CD2573">
      <w:pPr>
        <w:jc w:val="both"/>
        <w:rPr>
          <w:rFonts w:ascii="Warnck pro" w:hAnsi="Warnck pro" w:cs="Calibri"/>
          <w:sz w:val="22"/>
          <w:szCs w:val="22"/>
        </w:rPr>
      </w:pPr>
    </w:p>
    <w:p w:rsidR="00CD2573" w:rsidRDefault="00CD2573" w:rsidP="00CD2573">
      <w:pPr>
        <w:jc w:val="both"/>
        <w:rPr>
          <w:rFonts w:ascii="Warnck pro" w:hAnsi="Warnck pro" w:cs="Calibri"/>
          <w:sz w:val="22"/>
          <w:szCs w:val="22"/>
        </w:rPr>
      </w:pPr>
    </w:p>
    <w:p w:rsidR="00CD2573" w:rsidRDefault="00CD2573" w:rsidP="00CD2573">
      <w:pPr>
        <w:jc w:val="both"/>
        <w:rPr>
          <w:rFonts w:ascii="Warnck pro" w:hAnsi="Warnck pro" w:cs="Calibri"/>
          <w:sz w:val="22"/>
          <w:szCs w:val="22"/>
        </w:rPr>
      </w:pPr>
    </w:p>
    <w:p w:rsidR="00CD2573" w:rsidRPr="00E66097" w:rsidRDefault="00CD2573" w:rsidP="00CD2573">
      <w:pPr>
        <w:jc w:val="both"/>
        <w:rPr>
          <w:rFonts w:ascii="Warnck pro" w:hAnsi="Warnck pro" w:cs="Calibri"/>
          <w:sz w:val="22"/>
          <w:szCs w:val="22"/>
        </w:rPr>
      </w:pPr>
      <w:r w:rsidRPr="00E66097">
        <w:rPr>
          <w:rFonts w:ascii="Warnck pro" w:hAnsi="Warnck pro" w:cs="Calibri"/>
          <w:sz w:val="22"/>
          <w:szCs w:val="22"/>
        </w:rPr>
        <w:t>Es importante señalar que con relación a la edad del niño o niña, para el proceso de admisión 2013 se aplicó un filtro para la admisión del próximo año, ya que los grupos D y E, los cuales poseen niños y niñas mayores de 3 años, completaban su cupo máximo con la cantidad de niños y niñas que tiene la institución en el presente año (los niños y niñas de grupo A, B y C que cumplirían más de tres años y que por consiguiente pasan a los grupos más grandes, por lo que al basarse en la conformación de grupos heterogéneos se consideraba preferible el ingreso de niños y niñas menores de 2 años y 11 meses.  Por consiguiente, para las sesiones de información se convocó únicamente a las familias que se encontraban interesadas y sus hijos e hijas para febrero del 2013 tengan una edad inferior a los 2 años y 11 meses.</w:t>
      </w:r>
    </w:p>
    <w:p w:rsidR="00CD2573" w:rsidRPr="00E66097" w:rsidRDefault="00CD2573" w:rsidP="00CD2573">
      <w:pPr>
        <w:jc w:val="both"/>
        <w:rPr>
          <w:rFonts w:ascii="Warnck pro" w:hAnsi="Warnck pro" w:cs="Calibri"/>
          <w:sz w:val="22"/>
          <w:szCs w:val="22"/>
        </w:rPr>
      </w:pPr>
    </w:p>
    <w:p w:rsidR="00CD2573" w:rsidRPr="00E66097" w:rsidRDefault="00CD2573" w:rsidP="00CD2573">
      <w:pPr>
        <w:pStyle w:val="NormalWeb"/>
        <w:shd w:val="clear" w:color="auto" w:fill="FFFFFF"/>
        <w:spacing w:before="0" w:beforeAutospacing="0" w:after="0" w:afterAutospacing="0" w:line="276" w:lineRule="auto"/>
        <w:jc w:val="both"/>
        <w:rPr>
          <w:rFonts w:ascii="Warnck pro" w:hAnsi="Warnck pro" w:cs="Calibri"/>
          <w:sz w:val="22"/>
          <w:szCs w:val="22"/>
        </w:rPr>
      </w:pPr>
      <w:r w:rsidRPr="00E66097">
        <w:rPr>
          <w:rFonts w:ascii="Warnck pro" w:hAnsi="Warnck pro" w:cs="Calibri"/>
          <w:sz w:val="22"/>
          <w:szCs w:val="22"/>
        </w:rPr>
        <w:t>Asimismo,  de las 21 familias que fueron admitidas, 20 familias formalizaron la matrícula  para el 2013.</w:t>
      </w:r>
    </w:p>
    <w:p w:rsidR="00CD2573" w:rsidRPr="00E66097" w:rsidRDefault="00CD2573" w:rsidP="00CD2573">
      <w:pPr>
        <w:pStyle w:val="NormalWeb"/>
        <w:shd w:val="clear" w:color="auto" w:fill="FFFFFF"/>
        <w:spacing w:before="0" w:beforeAutospacing="0" w:after="0" w:afterAutospacing="0" w:line="276" w:lineRule="auto"/>
        <w:jc w:val="both"/>
        <w:rPr>
          <w:rFonts w:ascii="Warnck pro" w:hAnsi="Warnck pro" w:cs="Calibri"/>
          <w:sz w:val="22"/>
          <w:szCs w:val="22"/>
        </w:rPr>
      </w:pPr>
    </w:p>
    <w:p w:rsidR="00CD2573" w:rsidRPr="00E66097" w:rsidRDefault="00CD2573" w:rsidP="00CD2573">
      <w:pPr>
        <w:pStyle w:val="NormalWeb"/>
        <w:shd w:val="clear" w:color="auto" w:fill="FFFFFF"/>
        <w:spacing w:before="0" w:beforeAutospacing="0" w:after="0" w:afterAutospacing="0" w:line="276" w:lineRule="auto"/>
        <w:jc w:val="both"/>
        <w:rPr>
          <w:rFonts w:ascii="Warnck pro" w:hAnsi="Warnck pro" w:cs="Calibri"/>
          <w:sz w:val="22"/>
          <w:szCs w:val="22"/>
        </w:rPr>
      </w:pPr>
      <w:r w:rsidRPr="00E66097">
        <w:rPr>
          <w:rFonts w:ascii="Warnck pro" w:hAnsi="Warnck pro" w:cs="Calibri"/>
          <w:sz w:val="22"/>
          <w:szCs w:val="22"/>
        </w:rPr>
        <w:t xml:space="preserve">El perfil de los niños y niñas de nuevo ingreso matriculados corresponde a 13 hijos e hijas de funcionarios y funcionarias de la Universidad de Costa Rica, 5 hijos e hijas personas de la comunidad y 2 hijos e hijas  de estudiantes universitarios, de los cuales según el sexo son 10  niñas y 11 niños.  </w:t>
      </w:r>
    </w:p>
    <w:p w:rsidR="00CD2573" w:rsidRPr="00811D1B" w:rsidRDefault="00CD2573" w:rsidP="00CD2573">
      <w:pPr>
        <w:pStyle w:val="NormalWeb"/>
        <w:shd w:val="clear" w:color="auto" w:fill="FFFFFF"/>
        <w:spacing w:before="0" w:beforeAutospacing="0" w:after="0" w:afterAutospacing="0" w:line="276" w:lineRule="auto"/>
        <w:jc w:val="both"/>
        <w:rPr>
          <w:rFonts w:ascii="Warnck pro" w:hAnsi="Warnck pro" w:cs="Calibri"/>
          <w:sz w:val="22"/>
          <w:szCs w:val="22"/>
        </w:rPr>
      </w:pPr>
    </w:p>
    <w:p w:rsidR="00CD2573" w:rsidRPr="005726F8" w:rsidRDefault="00CD2573" w:rsidP="00CD2573">
      <w:pPr>
        <w:pStyle w:val="Ttulo2"/>
        <w:keepLines/>
        <w:widowControl/>
        <w:numPr>
          <w:ilvl w:val="0"/>
          <w:numId w:val="0"/>
        </w:numPr>
        <w:tabs>
          <w:tab w:val="clear" w:pos="709"/>
        </w:tabs>
        <w:suppressAutoHyphens w:val="0"/>
        <w:spacing w:line="276" w:lineRule="auto"/>
        <w:jc w:val="left"/>
        <w:rPr>
          <w:rFonts w:ascii="Warnck pro" w:hAnsi="Warnck pro"/>
          <w:b/>
          <w:i w:val="0"/>
          <w:szCs w:val="24"/>
        </w:rPr>
      </w:pPr>
      <w:bookmarkStart w:id="332" w:name="_Toc342026842"/>
      <w:bookmarkStart w:id="333" w:name="_Toc342028190"/>
      <w:bookmarkStart w:id="334" w:name="_Toc342028690"/>
      <w:bookmarkStart w:id="335" w:name="_Toc342034472"/>
      <w:r w:rsidRPr="005726F8">
        <w:rPr>
          <w:rFonts w:ascii="Warnck pro" w:hAnsi="Warnck pro"/>
          <w:b/>
          <w:i w:val="0"/>
          <w:szCs w:val="24"/>
        </w:rPr>
        <w:t>Matrícula</w:t>
      </w:r>
      <w:bookmarkEnd w:id="332"/>
      <w:bookmarkEnd w:id="333"/>
      <w:bookmarkEnd w:id="334"/>
      <w:bookmarkEnd w:id="335"/>
    </w:p>
    <w:p w:rsidR="00CD2573" w:rsidRPr="00E66097" w:rsidRDefault="00CD2573" w:rsidP="00CD2573">
      <w:pPr>
        <w:rPr>
          <w:rFonts w:ascii="Warnck pro" w:hAnsi="Warnck pro"/>
          <w:sz w:val="22"/>
          <w:szCs w:val="22"/>
        </w:rPr>
      </w:pPr>
    </w:p>
    <w:p w:rsidR="00CD2573" w:rsidRPr="00E66097" w:rsidRDefault="00CD2573" w:rsidP="00CD2573">
      <w:pPr>
        <w:jc w:val="both"/>
        <w:rPr>
          <w:rFonts w:ascii="Warnck pro" w:hAnsi="Warnck pro" w:cs="Calibri"/>
          <w:sz w:val="22"/>
          <w:szCs w:val="22"/>
          <w:lang w:val="es-MX"/>
        </w:rPr>
      </w:pPr>
      <w:r w:rsidRPr="00E66097">
        <w:rPr>
          <w:rFonts w:ascii="Warnck pro" w:hAnsi="Warnck pro" w:cs="Calibri"/>
          <w:sz w:val="22"/>
          <w:szCs w:val="22"/>
          <w:lang w:val="es-MX"/>
        </w:rPr>
        <w:t>Para el año 2012, la matrícula tuvo un costo de ¢55.000,00 y para el año 2013 se estipuló en ¢60.000,00. Este dinero es destinado al equipamiento de los materiales educativos de cada aula.</w:t>
      </w:r>
    </w:p>
    <w:p w:rsidR="00CD2573" w:rsidRPr="00E66097" w:rsidRDefault="00CD2573" w:rsidP="00CD2573">
      <w:pPr>
        <w:jc w:val="both"/>
        <w:rPr>
          <w:rFonts w:ascii="Warnck pro" w:hAnsi="Warnck pro" w:cs="Calibri"/>
          <w:sz w:val="22"/>
          <w:szCs w:val="22"/>
          <w:lang w:val="es-MX"/>
        </w:rPr>
      </w:pPr>
    </w:p>
    <w:p w:rsidR="00CD2573" w:rsidRPr="00E66097" w:rsidRDefault="00CD2573" w:rsidP="00CD2573">
      <w:pPr>
        <w:jc w:val="both"/>
        <w:rPr>
          <w:rFonts w:ascii="Warnck pro" w:hAnsi="Warnck pro" w:cs="Calibri"/>
          <w:sz w:val="22"/>
          <w:szCs w:val="22"/>
          <w:lang w:val="es-MX"/>
        </w:rPr>
      </w:pPr>
      <w:r w:rsidRPr="00E66097">
        <w:rPr>
          <w:rFonts w:ascii="Warnck pro" w:hAnsi="Warnck pro" w:cs="Calibri"/>
          <w:sz w:val="22"/>
          <w:szCs w:val="22"/>
          <w:lang w:val="es-MX"/>
        </w:rPr>
        <w:t>De los ingresos reportados por las familias, durante la matrícula para el año 2012, se deriva la siguiente información sobre escalas salariales:</w:t>
      </w:r>
    </w:p>
    <w:p w:rsidR="00CD2573" w:rsidRPr="00E66097" w:rsidRDefault="00CD2573" w:rsidP="00CD2573">
      <w:pPr>
        <w:jc w:val="both"/>
        <w:rPr>
          <w:rFonts w:ascii="Warnck pro" w:hAnsi="Warnck pro" w:cs="Calibri"/>
          <w:sz w:val="22"/>
          <w:szCs w:val="22"/>
          <w:lang w:val="es-MX"/>
        </w:rPr>
      </w:pPr>
    </w:p>
    <w:p w:rsidR="00CD2573" w:rsidRPr="00E66097" w:rsidRDefault="00CD2573" w:rsidP="00CD2573">
      <w:pPr>
        <w:jc w:val="both"/>
        <w:rPr>
          <w:rFonts w:ascii="Warnck pro" w:hAnsi="Warnck pro" w:cs="Calibri"/>
          <w:sz w:val="22"/>
          <w:szCs w:val="22"/>
          <w:lang w:val="es-MX"/>
        </w:rPr>
      </w:pPr>
      <w:r w:rsidRPr="00E66097">
        <w:rPr>
          <w:rFonts w:ascii="Warnck pro" w:hAnsi="Warnck pro" w:cs="Calibri"/>
          <w:sz w:val="22"/>
          <w:szCs w:val="22"/>
          <w:lang w:val="es-MX"/>
        </w:rPr>
        <w:t xml:space="preserve">De la anterior información se puede evidenciar un </w:t>
      </w:r>
      <w:r w:rsidRPr="00E66097">
        <w:rPr>
          <w:rFonts w:ascii="Warnck pro" w:hAnsi="Warnck pro" w:cs="Calibri"/>
          <w:b/>
          <w:sz w:val="22"/>
          <w:szCs w:val="22"/>
          <w:lang w:val="es-MX"/>
        </w:rPr>
        <w:t>ingreso promedio</w:t>
      </w:r>
      <w:r w:rsidRPr="00E66097">
        <w:rPr>
          <w:rFonts w:ascii="Warnck pro" w:hAnsi="Warnck pro" w:cs="Calibri"/>
          <w:sz w:val="22"/>
          <w:szCs w:val="22"/>
          <w:lang w:val="es-MX"/>
        </w:rPr>
        <w:t xml:space="preserve"> de las familias del CIL por un monto de ¢1.413.256,31.</w:t>
      </w:r>
    </w:p>
    <w:p w:rsidR="00CD2573" w:rsidRPr="00E66097" w:rsidRDefault="00CD2573" w:rsidP="00CD2573">
      <w:pPr>
        <w:jc w:val="both"/>
        <w:rPr>
          <w:rFonts w:ascii="Warnck pro" w:hAnsi="Warnck pro" w:cs="Calibri"/>
          <w:sz w:val="22"/>
          <w:szCs w:val="22"/>
          <w:lang w:val="es-MX"/>
        </w:rPr>
      </w:pPr>
      <w:r w:rsidRPr="00E66097">
        <w:rPr>
          <w:rFonts w:ascii="Warnck pro" w:hAnsi="Warnck pro" w:cs="Calibri"/>
          <w:sz w:val="22"/>
          <w:szCs w:val="22"/>
          <w:lang w:val="es-MX"/>
        </w:rPr>
        <w:t>Por otra parte, el estado actual de las matrículas para el año 2013 es el siguiente:</w:t>
      </w:r>
    </w:p>
    <w:p w:rsidR="00CD2573" w:rsidRPr="00E66097" w:rsidRDefault="00CD2573" w:rsidP="00CD2573">
      <w:pPr>
        <w:rPr>
          <w:rFonts w:ascii="Warnck pro" w:hAnsi="Warnck pro" w:cs="Calibri"/>
          <w:sz w:val="22"/>
          <w:szCs w:val="22"/>
          <w:lang w:val="es-MX"/>
        </w:rPr>
      </w:pPr>
    </w:p>
    <w:p w:rsidR="00CD2573" w:rsidRPr="00E66097" w:rsidRDefault="00CD2573" w:rsidP="00CD2573">
      <w:pPr>
        <w:rPr>
          <w:rFonts w:ascii="Warnck pro" w:hAnsi="Warnck pro" w:cs="Calibri"/>
          <w:sz w:val="22"/>
          <w:szCs w:val="22"/>
          <w:lang w:val="es-MX"/>
        </w:rPr>
      </w:pPr>
    </w:p>
    <w:p w:rsidR="00CD2573" w:rsidRDefault="00CD2573" w:rsidP="00CD2573">
      <w:pPr>
        <w:rPr>
          <w:rFonts w:ascii="Warnck pro" w:hAnsi="Warnck pro" w:cs="Calibri"/>
          <w:sz w:val="22"/>
          <w:szCs w:val="22"/>
          <w:lang w:val="es-MX"/>
        </w:rPr>
      </w:pPr>
    </w:p>
    <w:p w:rsidR="00CD2573" w:rsidRDefault="00CD2573" w:rsidP="00CD2573">
      <w:pPr>
        <w:rPr>
          <w:rFonts w:ascii="Warnck pro" w:hAnsi="Warnck pro" w:cs="Calibri"/>
          <w:sz w:val="22"/>
          <w:szCs w:val="22"/>
          <w:lang w:val="es-MX"/>
        </w:rPr>
      </w:pPr>
    </w:p>
    <w:p w:rsidR="00CD2573" w:rsidRDefault="00CD2573" w:rsidP="00CD2573">
      <w:pPr>
        <w:rPr>
          <w:rFonts w:ascii="Warnck pro" w:hAnsi="Warnck pro" w:cs="Calibri"/>
          <w:sz w:val="22"/>
          <w:szCs w:val="22"/>
          <w:lang w:val="es-MX"/>
        </w:rPr>
      </w:pPr>
    </w:p>
    <w:p w:rsidR="00CD2573" w:rsidRDefault="002D74A7" w:rsidP="00CD2573">
      <w:pPr>
        <w:rPr>
          <w:rFonts w:ascii="Warnck pro" w:hAnsi="Warnck pro" w:cs="Calibri"/>
          <w:sz w:val="22"/>
          <w:szCs w:val="22"/>
          <w:lang w:val="es-MX"/>
        </w:rPr>
      </w:pPr>
      <w:r>
        <w:rPr>
          <w:rFonts w:ascii="Warnck pro" w:hAnsi="Warnck pro"/>
          <w:noProof/>
          <w:lang w:val="es-CR" w:eastAsia="es-CR"/>
        </w:rPr>
        <w:drawing>
          <wp:anchor distT="0" distB="2667" distL="114300" distR="114300" simplePos="0" relativeHeight="251681280" behindDoc="0" locked="0" layoutInCell="1" allowOverlap="1">
            <wp:simplePos x="0" y="0"/>
            <wp:positionH relativeFrom="column">
              <wp:posOffset>1051935</wp:posOffset>
            </wp:positionH>
            <wp:positionV relativeFrom="paragraph">
              <wp:posOffset>-734050</wp:posOffset>
            </wp:positionV>
            <wp:extent cx="3540801" cy="2192769"/>
            <wp:effectExtent l="7995" t="3185" r="4664" b="0"/>
            <wp:wrapSquare wrapText="bothSides"/>
            <wp:docPr id="51"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anchor>
        </w:drawing>
      </w:r>
    </w:p>
    <w:p w:rsidR="00CD2573" w:rsidRDefault="00CD2573" w:rsidP="00CD2573">
      <w:pPr>
        <w:rPr>
          <w:rFonts w:ascii="Warnck pro" w:hAnsi="Warnck pro" w:cs="Calibri"/>
          <w:sz w:val="22"/>
          <w:szCs w:val="22"/>
          <w:lang w:val="es-MX"/>
        </w:rPr>
      </w:pPr>
    </w:p>
    <w:p w:rsidR="00CD2573" w:rsidRDefault="00CD2573" w:rsidP="00CD2573">
      <w:pPr>
        <w:rPr>
          <w:rFonts w:ascii="Warnck pro" w:hAnsi="Warnck pro" w:cs="Calibri"/>
          <w:sz w:val="22"/>
          <w:szCs w:val="22"/>
          <w:lang w:val="es-MX"/>
        </w:rPr>
      </w:pPr>
    </w:p>
    <w:p w:rsidR="00CD2573" w:rsidRDefault="00CD2573" w:rsidP="00CD2573">
      <w:pPr>
        <w:rPr>
          <w:rFonts w:ascii="Warnck pro" w:hAnsi="Warnck pro" w:cs="Calibri"/>
          <w:sz w:val="22"/>
          <w:szCs w:val="22"/>
          <w:lang w:val="es-MX"/>
        </w:rPr>
      </w:pPr>
    </w:p>
    <w:p w:rsidR="00CD2573" w:rsidRDefault="00CD2573" w:rsidP="00CD2573">
      <w:pPr>
        <w:rPr>
          <w:rFonts w:ascii="Warnck pro" w:hAnsi="Warnck pro" w:cs="Calibri"/>
          <w:sz w:val="22"/>
          <w:szCs w:val="22"/>
          <w:lang w:val="es-MX"/>
        </w:rPr>
      </w:pPr>
    </w:p>
    <w:p w:rsidR="00CD2573" w:rsidRDefault="00CD2573" w:rsidP="00CD2573">
      <w:pPr>
        <w:rPr>
          <w:rFonts w:ascii="Warnck pro" w:hAnsi="Warnck pro" w:cs="Calibri"/>
          <w:sz w:val="22"/>
          <w:szCs w:val="22"/>
          <w:lang w:val="es-MX"/>
        </w:rPr>
      </w:pPr>
    </w:p>
    <w:p w:rsidR="00CD2573" w:rsidRDefault="00CD2573" w:rsidP="00CD2573">
      <w:pPr>
        <w:rPr>
          <w:rFonts w:ascii="Warnck pro" w:hAnsi="Warnck pro" w:cs="Calibri"/>
          <w:sz w:val="22"/>
          <w:szCs w:val="22"/>
          <w:lang w:val="es-MX"/>
        </w:rPr>
      </w:pPr>
    </w:p>
    <w:p w:rsidR="00CD2573" w:rsidRDefault="00CD2573" w:rsidP="00CD2573">
      <w:pPr>
        <w:rPr>
          <w:rFonts w:ascii="Warnck pro" w:hAnsi="Warnck pro" w:cs="Calibri"/>
          <w:sz w:val="22"/>
          <w:szCs w:val="22"/>
          <w:lang w:val="es-MX"/>
        </w:rPr>
      </w:pPr>
    </w:p>
    <w:p w:rsidR="00CD2573" w:rsidRDefault="00CD2573" w:rsidP="00CD2573">
      <w:pPr>
        <w:rPr>
          <w:rFonts w:ascii="Warnck pro" w:hAnsi="Warnck pro" w:cs="Calibri"/>
          <w:sz w:val="22"/>
          <w:szCs w:val="22"/>
          <w:lang w:val="es-MX"/>
        </w:rPr>
      </w:pPr>
    </w:p>
    <w:p w:rsidR="00CD2573" w:rsidRDefault="00CD2573" w:rsidP="00CD2573">
      <w:pPr>
        <w:rPr>
          <w:rFonts w:ascii="Warnck pro" w:hAnsi="Warnck pro" w:cs="Calibri"/>
          <w:sz w:val="22"/>
          <w:szCs w:val="22"/>
          <w:lang w:val="es-MX"/>
        </w:rPr>
      </w:pPr>
    </w:p>
    <w:p w:rsidR="00E83164" w:rsidRPr="00E66097" w:rsidRDefault="00E83164" w:rsidP="00CD2573">
      <w:pPr>
        <w:rPr>
          <w:rFonts w:ascii="Warnck pro" w:hAnsi="Warnck pro" w:cs="Calibri"/>
          <w:sz w:val="22"/>
          <w:szCs w:val="22"/>
          <w:lang w:val="es-MX"/>
        </w:rPr>
      </w:pPr>
    </w:p>
    <w:tbl>
      <w:tblPr>
        <w:tblW w:w="8760" w:type="dxa"/>
        <w:tblInd w:w="55" w:type="dxa"/>
        <w:tblCellMar>
          <w:left w:w="70" w:type="dxa"/>
          <w:right w:w="70" w:type="dxa"/>
        </w:tblCellMar>
        <w:tblLook w:val="04A0"/>
      </w:tblPr>
      <w:tblGrid>
        <w:gridCol w:w="1200"/>
        <w:gridCol w:w="1900"/>
        <w:gridCol w:w="2260"/>
        <w:gridCol w:w="2200"/>
        <w:gridCol w:w="1200"/>
      </w:tblGrid>
      <w:tr w:rsidR="00CD2573" w:rsidRPr="00E66097" w:rsidTr="009B66B8">
        <w:trPr>
          <w:trHeight w:val="750"/>
        </w:trPr>
        <w:tc>
          <w:tcPr>
            <w:tcW w:w="1200"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CD2573" w:rsidRPr="00E66097" w:rsidRDefault="00CD2573" w:rsidP="003F67B8">
            <w:pPr>
              <w:rPr>
                <w:rFonts w:ascii="Warnck pro" w:hAnsi="Warnck pro" w:cs="Calibri"/>
                <w:b/>
                <w:bCs/>
                <w:sz w:val="22"/>
                <w:szCs w:val="22"/>
                <w:lang w:eastAsia="es-ES"/>
              </w:rPr>
            </w:pPr>
            <w:r w:rsidRPr="00E66097">
              <w:rPr>
                <w:rFonts w:ascii="Warnck pro" w:hAnsi="Warnck pro" w:cs="Calibri"/>
                <w:b/>
                <w:bCs/>
                <w:sz w:val="22"/>
                <w:szCs w:val="22"/>
                <w:lang w:eastAsia="es-ES"/>
              </w:rPr>
              <w:t>grupo</w:t>
            </w:r>
          </w:p>
        </w:tc>
        <w:tc>
          <w:tcPr>
            <w:tcW w:w="1900"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CD2573" w:rsidRPr="00E66097" w:rsidRDefault="00CD2573" w:rsidP="003F67B8">
            <w:pPr>
              <w:rPr>
                <w:rFonts w:ascii="Warnck pro" w:hAnsi="Warnck pro" w:cs="Calibri"/>
                <w:b/>
                <w:bCs/>
                <w:sz w:val="22"/>
                <w:szCs w:val="22"/>
                <w:lang w:eastAsia="es-ES"/>
              </w:rPr>
            </w:pPr>
            <w:r w:rsidRPr="00E66097">
              <w:rPr>
                <w:rFonts w:ascii="Warnck pro" w:hAnsi="Warnck pro" w:cs="Calibri"/>
                <w:b/>
                <w:bCs/>
                <w:sz w:val="22"/>
                <w:szCs w:val="22"/>
                <w:lang w:eastAsia="es-ES"/>
              </w:rPr>
              <w:t>formalizadas</w:t>
            </w:r>
          </w:p>
        </w:tc>
        <w:tc>
          <w:tcPr>
            <w:tcW w:w="2260"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CD2573" w:rsidRPr="00E66097" w:rsidRDefault="00CD2573" w:rsidP="003F67B8">
            <w:pPr>
              <w:rPr>
                <w:rFonts w:ascii="Warnck pro" w:hAnsi="Warnck pro" w:cs="Calibri"/>
                <w:b/>
                <w:bCs/>
                <w:sz w:val="22"/>
                <w:szCs w:val="22"/>
                <w:lang w:eastAsia="es-ES"/>
              </w:rPr>
            </w:pPr>
            <w:r w:rsidRPr="00E66097">
              <w:rPr>
                <w:rFonts w:ascii="Warnck pro" w:hAnsi="Warnck pro" w:cs="Calibri"/>
                <w:b/>
                <w:bCs/>
                <w:sz w:val="22"/>
                <w:szCs w:val="22"/>
                <w:lang w:eastAsia="es-ES"/>
              </w:rPr>
              <w:t>no formalizadas</w:t>
            </w:r>
          </w:p>
        </w:tc>
        <w:tc>
          <w:tcPr>
            <w:tcW w:w="2200" w:type="dxa"/>
            <w:tcBorders>
              <w:top w:val="single" w:sz="4" w:space="0" w:color="auto"/>
              <w:left w:val="single" w:sz="4" w:space="0" w:color="auto"/>
              <w:bottom w:val="single" w:sz="4" w:space="0" w:color="auto"/>
              <w:right w:val="nil"/>
            </w:tcBorders>
            <w:shd w:val="clear" w:color="000000" w:fill="auto"/>
            <w:vAlign w:val="center"/>
            <w:hideMark/>
          </w:tcPr>
          <w:p w:rsidR="00CD2573" w:rsidRPr="00E66097" w:rsidRDefault="00CD2573" w:rsidP="003F67B8">
            <w:pPr>
              <w:rPr>
                <w:rFonts w:ascii="Warnck pro" w:hAnsi="Warnck pro" w:cs="Calibri"/>
                <w:b/>
                <w:bCs/>
                <w:sz w:val="22"/>
                <w:szCs w:val="22"/>
                <w:lang w:eastAsia="es-ES"/>
              </w:rPr>
            </w:pPr>
            <w:r w:rsidRPr="00E66097">
              <w:rPr>
                <w:rFonts w:ascii="Warnck pro" w:hAnsi="Warnck pro" w:cs="Calibri"/>
                <w:b/>
                <w:bCs/>
                <w:sz w:val="22"/>
                <w:szCs w:val="22"/>
                <w:lang w:eastAsia="es-ES"/>
              </w:rPr>
              <w:t>con documentos pendientes</w:t>
            </w:r>
          </w:p>
        </w:tc>
        <w:tc>
          <w:tcPr>
            <w:tcW w:w="1200"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CD2573" w:rsidRPr="00E66097" w:rsidRDefault="00CD2573" w:rsidP="003F67B8">
            <w:pPr>
              <w:rPr>
                <w:rFonts w:ascii="Warnck pro" w:hAnsi="Warnck pro" w:cs="Calibri"/>
                <w:b/>
                <w:bCs/>
                <w:sz w:val="22"/>
                <w:szCs w:val="22"/>
                <w:lang w:eastAsia="es-ES"/>
              </w:rPr>
            </w:pPr>
            <w:r w:rsidRPr="00E66097">
              <w:rPr>
                <w:rFonts w:ascii="Warnck pro" w:hAnsi="Warnck pro" w:cs="Calibri"/>
                <w:b/>
                <w:bCs/>
                <w:sz w:val="22"/>
                <w:szCs w:val="22"/>
                <w:lang w:eastAsia="es-ES"/>
              </w:rPr>
              <w:t>TOTAL</w:t>
            </w:r>
          </w:p>
        </w:tc>
      </w:tr>
      <w:tr w:rsidR="00CD2573" w:rsidRPr="00973A78" w:rsidTr="002C5A2A">
        <w:trPr>
          <w:trHeight w:val="375"/>
        </w:trPr>
        <w:tc>
          <w:tcPr>
            <w:tcW w:w="1200" w:type="dxa"/>
            <w:tcBorders>
              <w:top w:val="single" w:sz="4" w:space="0" w:color="auto"/>
              <w:left w:val="single" w:sz="4" w:space="0" w:color="auto"/>
              <w:bottom w:val="single" w:sz="4" w:space="0" w:color="auto"/>
              <w:right w:val="single" w:sz="4" w:space="0" w:color="auto"/>
            </w:tcBorders>
            <w:shd w:val="clear" w:color="E26B0A" w:fill="auto"/>
            <w:noWrap/>
            <w:vAlign w:val="bottom"/>
            <w:hideMark/>
          </w:tcPr>
          <w:p w:rsidR="00CD2573" w:rsidRPr="00973A78" w:rsidRDefault="00CD2573" w:rsidP="003F67B8">
            <w:pPr>
              <w:rPr>
                <w:rFonts w:ascii="Warnck pro" w:hAnsi="Warnck pro" w:cs="Calibri"/>
                <w:sz w:val="22"/>
                <w:szCs w:val="22"/>
                <w:lang w:eastAsia="es-ES"/>
              </w:rPr>
            </w:pPr>
            <w:r w:rsidRPr="00973A78">
              <w:rPr>
                <w:rFonts w:ascii="Warnck pro" w:hAnsi="Warnck pro" w:cs="Calibri"/>
                <w:sz w:val="22"/>
                <w:szCs w:val="22"/>
                <w:lang w:eastAsia="es-ES"/>
              </w:rPr>
              <w:t>A</w:t>
            </w:r>
          </w:p>
        </w:tc>
        <w:tc>
          <w:tcPr>
            <w:tcW w:w="1900" w:type="dxa"/>
            <w:tcBorders>
              <w:top w:val="single" w:sz="4" w:space="0" w:color="auto"/>
              <w:left w:val="single" w:sz="4" w:space="0" w:color="auto"/>
              <w:bottom w:val="single" w:sz="4" w:space="0" w:color="auto"/>
              <w:right w:val="single" w:sz="4" w:space="0" w:color="auto"/>
            </w:tcBorders>
            <w:shd w:val="clear" w:color="E26B0A" w:fill="auto"/>
            <w:noWrap/>
            <w:vAlign w:val="bottom"/>
            <w:hideMark/>
          </w:tcPr>
          <w:p w:rsidR="00CD2573" w:rsidRPr="00973A78" w:rsidRDefault="00CD2573" w:rsidP="003F67B8">
            <w:pPr>
              <w:jc w:val="right"/>
              <w:rPr>
                <w:rFonts w:ascii="Warnck pro" w:hAnsi="Warnck pro" w:cs="Calibri"/>
                <w:sz w:val="22"/>
                <w:szCs w:val="22"/>
                <w:lang w:eastAsia="es-ES"/>
              </w:rPr>
            </w:pPr>
            <w:r w:rsidRPr="00973A78">
              <w:rPr>
                <w:rFonts w:ascii="Warnck pro" w:hAnsi="Warnck pro" w:cs="Calibri"/>
                <w:sz w:val="22"/>
                <w:szCs w:val="22"/>
                <w:lang w:eastAsia="es-ES"/>
              </w:rPr>
              <w:t>15</w:t>
            </w:r>
          </w:p>
        </w:tc>
        <w:tc>
          <w:tcPr>
            <w:tcW w:w="2260" w:type="dxa"/>
            <w:tcBorders>
              <w:top w:val="single" w:sz="4" w:space="0" w:color="auto"/>
              <w:left w:val="single" w:sz="4" w:space="0" w:color="auto"/>
              <w:bottom w:val="single" w:sz="4" w:space="0" w:color="auto"/>
              <w:right w:val="single" w:sz="4" w:space="0" w:color="auto"/>
            </w:tcBorders>
            <w:shd w:val="clear" w:color="E26B0A" w:fill="auto"/>
            <w:noWrap/>
            <w:vAlign w:val="bottom"/>
            <w:hideMark/>
          </w:tcPr>
          <w:p w:rsidR="00CD2573" w:rsidRPr="00973A78" w:rsidRDefault="00CD2573" w:rsidP="003F67B8">
            <w:pPr>
              <w:jc w:val="right"/>
              <w:rPr>
                <w:rFonts w:ascii="Warnck pro" w:hAnsi="Warnck pro" w:cs="Calibri"/>
                <w:sz w:val="22"/>
                <w:szCs w:val="22"/>
                <w:lang w:eastAsia="es-ES"/>
              </w:rPr>
            </w:pPr>
            <w:r w:rsidRPr="00973A78">
              <w:rPr>
                <w:rFonts w:ascii="Warnck pro" w:hAnsi="Warnck pro" w:cs="Calibri"/>
                <w:sz w:val="22"/>
                <w:szCs w:val="22"/>
                <w:lang w:eastAsia="es-ES"/>
              </w:rPr>
              <w:t>2</w:t>
            </w:r>
          </w:p>
        </w:tc>
        <w:tc>
          <w:tcPr>
            <w:tcW w:w="2200" w:type="dxa"/>
            <w:tcBorders>
              <w:top w:val="single" w:sz="4" w:space="0" w:color="auto"/>
              <w:left w:val="single" w:sz="4" w:space="0" w:color="auto"/>
              <w:bottom w:val="single" w:sz="4" w:space="0" w:color="auto"/>
              <w:right w:val="nil"/>
            </w:tcBorders>
            <w:shd w:val="clear" w:color="E26B0A" w:fill="auto"/>
            <w:noWrap/>
            <w:vAlign w:val="bottom"/>
            <w:hideMark/>
          </w:tcPr>
          <w:p w:rsidR="00CD2573" w:rsidRPr="00973A78" w:rsidRDefault="00CD2573" w:rsidP="003F67B8">
            <w:pPr>
              <w:jc w:val="right"/>
              <w:rPr>
                <w:rFonts w:ascii="Warnck pro" w:hAnsi="Warnck pro" w:cs="Calibri"/>
                <w:sz w:val="22"/>
                <w:szCs w:val="22"/>
                <w:lang w:eastAsia="es-ES"/>
              </w:rPr>
            </w:pPr>
            <w:r w:rsidRPr="00973A78">
              <w:rPr>
                <w:rFonts w:ascii="Warnck pro" w:hAnsi="Warnck pro" w:cs="Calibri"/>
                <w:sz w:val="22"/>
                <w:szCs w:val="22"/>
                <w:lang w:eastAsia="es-ES"/>
              </w:rPr>
              <w:t>1</w:t>
            </w:r>
          </w:p>
        </w:tc>
        <w:tc>
          <w:tcPr>
            <w:tcW w:w="1200" w:type="dxa"/>
            <w:tcBorders>
              <w:top w:val="single" w:sz="4" w:space="0" w:color="auto"/>
              <w:left w:val="single" w:sz="4" w:space="0" w:color="auto"/>
              <w:bottom w:val="single" w:sz="4" w:space="0" w:color="auto"/>
              <w:right w:val="single" w:sz="4" w:space="0" w:color="auto"/>
            </w:tcBorders>
            <w:shd w:val="clear" w:color="E26B0A" w:fill="auto"/>
            <w:noWrap/>
            <w:vAlign w:val="bottom"/>
            <w:hideMark/>
          </w:tcPr>
          <w:p w:rsidR="00CD2573" w:rsidRPr="00973A78" w:rsidRDefault="00CD2573" w:rsidP="003F67B8">
            <w:pPr>
              <w:jc w:val="right"/>
              <w:rPr>
                <w:rFonts w:ascii="Warnck pro" w:hAnsi="Warnck pro" w:cs="Calibri"/>
                <w:b/>
                <w:bCs/>
                <w:sz w:val="22"/>
                <w:szCs w:val="22"/>
                <w:lang w:eastAsia="es-ES"/>
              </w:rPr>
            </w:pPr>
            <w:r w:rsidRPr="00973A78">
              <w:rPr>
                <w:rFonts w:ascii="Warnck pro" w:hAnsi="Warnck pro" w:cs="Calibri"/>
                <w:b/>
                <w:bCs/>
                <w:sz w:val="22"/>
                <w:szCs w:val="22"/>
                <w:lang w:eastAsia="es-ES"/>
              </w:rPr>
              <w:t>18</w:t>
            </w:r>
          </w:p>
        </w:tc>
      </w:tr>
      <w:tr w:rsidR="00CD2573" w:rsidRPr="00973A78" w:rsidTr="002C5A2A">
        <w:trPr>
          <w:trHeight w:val="37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573" w:rsidRPr="00973A78" w:rsidRDefault="00CD2573" w:rsidP="003F67B8">
            <w:pPr>
              <w:rPr>
                <w:rFonts w:ascii="Warnck pro" w:hAnsi="Warnck pro" w:cs="Calibri"/>
                <w:sz w:val="22"/>
                <w:szCs w:val="22"/>
                <w:lang w:eastAsia="es-ES"/>
              </w:rPr>
            </w:pPr>
            <w:r w:rsidRPr="00973A78">
              <w:rPr>
                <w:rFonts w:ascii="Warnck pro" w:hAnsi="Warnck pro" w:cs="Calibri"/>
                <w:sz w:val="22"/>
                <w:szCs w:val="22"/>
                <w:lang w:eastAsia="es-ES"/>
              </w:rPr>
              <w:t>B</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573" w:rsidRPr="00973A78" w:rsidRDefault="00CD2573" w:rsidP="003F67B8">
            <w:pPr>
              <w:jc w:val="right"/>
              <w:rPr>
                <w:rFonts w:ascii="Warnck pro" w:hAnsi="Warnck pro" w:cs="Calibri"/>
                <w:sz w:val="22"/>
                <w:szCs w:val="22"/>
                <w:lang w:eastAsia="es-ES"/>
              </w:rPr>
            </w:pPr>
            <w:r w:rsidRPr="00973A78">
              <w:rPr>
                <w:rFonts w:ascii="Warnck pro" w:hAnsi="Warnck pro" w:cs="Calibri"/>
                <w:sz w:val="22"/>
                <w:szCs w:val="22"/>
                <w:lang w:eastAsia="es-ES"/>
              </w:rPr>
              <w:t>4</w:t>
            </w:r>
          </w:p>
        </w:tc>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573" w:rsidRPr="00973A78" w:rsidRDefault="00CD2573" w:rsidP="003F67B8">
            <w:pPr>
              <w:jc w:val="right"/>
              <w:rPr>
                <w:rFonts w:ascii="Warnck pro" w:hAnsi="Warnck pro" w:cs="Calibri"/>
                <w:sz w:val="22"/>
                <w:szCs w:val="22"/>
                <w:lang w:eastAsia="es-ES"/>
              </w:rPr>
            </w:pPr>
            <w:r w:rsidRPr="00973A78">
              <w:rPr>
                <w:rFonts w:ascii="Warnck pro" w:hAnsi="Warnck pro" w:cs="Calibri"/>
                <w:sz w:val="22"/>
                <w:szCs w:val="22"/>
                <w:lang w:eastAsia="es-ES"/>
              </w:rPr>
              <w:t>7</w:t>
            </w:r>
          </w:p>
        </w:tc>
        <w:tc>
          <w:tcPr>
            <w:tcW w:w="2200" w:type="dxa"/>
            <w:tcBorders>
              <w:top w:val="single" w:sz="4" w:space="0" w:color="auto"/>
              <w:left w:val="single" w:sz="4" w:space="0" w:color="auto"/>
              <w:bottom w:val="single" w:sz="4" w:space="0" w:color="auto"/>
              <w:right w:val="nil"/>
            </w:tcBorders>
            <w:shd w:val="clear" w:color="auto" w:fill="auto"/>
            <w:noWrap/>
            <w:vAlign w:val="bottom"/>
            <w:hideMark/>
          </w:tcPr>
          <w:p w:rsidR="00CD2573" w:rsidRPr="00973A78" w:rsidRDefault="00CD2573" w:rsidP="003F67B8">
            <w:pPr>
              <w:jc w:val="right"/>
              <w:rPr>
                <w:rFonts w:ascii="Warnck pro" w:hAnsi="Warnck pro" w:cs="Calibri"/>
                <w:sz w:val="22"/>
                <w:szCs w:val="22"/>
                <w:lang w:eastAsia="es-ES"/>
              </w:rPr>
            </w:pPr>
            <w:r w:rsidRPr="00973A78">
              <w:rPr>
                <w:rFonts w:ascii="Warnck pro" w:hAnsi="Warnck pro" w:cs="Calibri"/>
                <w:sz w:val="22"/>
                <w:szCs w:val="22"/>
                <w:lang w:eastAsia="es-ES"/>
              </w:rPr>
              <w:t>7</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573" w:rsidRPr="00973A78" w:rsidRDefault="00CD2573" w:rsidP="003F67B8">
            <w:pPr>
              <w:jc w:val="right"/>
              <w:rPr>
                <w:rFonts w:ascii="Warnck pro" w:hAnsi="Warnck pro" w:cs="Calibri"/>
                <w:b/>
                <w:bCs/>
                <w:sz w:val="22"/>
                <w:szCs w:val="22"/>
                <w:lang w:eastAsia="es-ES"/>
              </w:rPr>
            </w:pPr>
            <w:r w:rsidRPr="00973A78">
              <w:rPr>
                <w:rFonts w:ascii="Warnck pro" w:hAnsi="Warnck pro" w:cs="Calibri"/>
                <w:b/>
                <w:bCs/>
                <w:sz w:val="22"/>
                <w:szCs w:val="22"/>
                <w:lang w:eastAsia="es-ES"/>
              </w:rPr>
              <w:t>18</w:t>
            </w:r>
          </w:p>
        </w:tc>
      </w:tr>
      <w:tr w:rsidR="00CD2573" w:rsidRPr="00973A78" w:rsidTr="002C5A2A">
        <w:trPr>
          <w:trHeight w:val="37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573" w:rsidRPr="00973A78" w:rsidRDefault="00CD2573" w:rsidP="003F67B8">
            <w:pPr>
              <w:rPr>
                <w:rFonts w:ascii="Warnck pro" w:hAnsi="Warnck pro" w:cs="Calibri"/>
                <w:sz w:val="22"/>
                <w:szCs w:val="22"/>
                <w:lang w:eastAsia="es-ES"/>
              </w:rPr>
            </w:pPr>
            <w:r w:rsidRPr="00973A78">
              <w:rPr>
                <w:rFonts w:ascii="Warnck pro" w:hAnsi="Warnck pro" w:cs="Calibri"/>
                <w:sz w:val="22"/>
                <w:szCs w:val="22"/>
                <w:lang w:eastAsia="es-ES"/>
              </w:rPr>
              <w:t>C</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573" w:rsidRPr="00973A78" w:rsidRDefault="00CD2573" w:rsidP="003F67B8">
            <w:pPr>
              <w:jc w:val="right"/>
              <w:rPr>
                <w:rFonts w:ascii="Warnck pro" w:hAnsi="Warnck pro" w:cs="Calibri"/>
                <w:sz w:val="22"/>
                <w:szCs w:val="22"/>
                <w:lang w:eastAsia="es-ES"/>
              </w:rPr>
            </w:pPr>
            <w:r w:rsidRPr="00973A78">
              <w:rPr>
                <w:rFonts w:ascii="Warnck pro" w:hAnsi="Warnck pro" w:cs="Calibri"/>
                <w:sz w:val="22"/>
                <w:szCs w:val="22"/>
                <w:lang w:eastAsia="es-ES"/>
              </w:rPr>
              <w:t>5</w:t>
            </w:r>
          </w:p>
        </w:tc>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573" w:rsidRPr="00973A78" w:rsidRDefault="00CD2573" w:rsidP="003F67B8">
            <w:pPr>
              <w:jc w:val="right"/>
              <w:rPr>
                <w:rFonts w:ascii="Warnck pro" w:hAnsi="Warnck pro" w:cs="Calibri"/>
                <w:sz w:val="22"/>
                <w:szCs w:val="22"/>
                <w:lang w:eastAsia="es-ES"/>
              </w:rPr>
            </w:pPr>
            <w:r w:rsidRPr="00973A78">
              <w:rPr>
                <w:rFonts w:ascii="Warnck pro" w:hAnsi="Warnck pro" w:cs="Calibri"/>
                <w:sz w:val="22"/>
                <w:szCs w:val="22"/>
                <w:lang w:eastAsia="es-ES"/>
              </w:rPr>
              <w:t>3</w:t>
            </w:r>
          </w:p>
        </w:tc>
        <w:tc>
          <w:tcPr>
            <w:tcW w:w="2200" w:type="dxa"/>
            <w:tcBorders>
              <w:top w:val="single" w:sz="4" w:space="0" w:color="auto"/>
              <w:left w:val="single" w:sz="4" w:space="0" w:color="auto"/>
              <w:bottom w:val="single" w:sz="4" w:space="0" w:color="auto"/>
              <w:right w:val="nil"/>
            </w:tcBorders>
            <w:shd w:val="clear" w:color="auto" w:fill="auto"/>
            <w:noWrap/>
            <w:vAlign w:val="bottom"/>
            <w:hideMark/>
          </w:tcPr>
          <w:p w:rsidR="00CD2573" w:rsidRPr="00973A78" w:rsidRDefault="00CD2573" w:rsidP="003F67B8">
            <w:pPr>
              <w:jc w:val="right"/>
              <w:rPr>
                <w:rFonts w:ascii="Warnck pro" w:hAnsi="Warnck pro" w:cs="Calibri"/>
                <w:sz w:val="22"/>
                <w:szCs w:val="22"/>
                <w:lang w:eastAsia="es-ES"/>
              </w:rPr>
            </w:pPr>
            <w:r w:rsidRPr="00973A78">
              <w:rPr>
                <w:rFonts w:ascii="Warnck pro" w:hAnsi="Warnck pro" w:cs="Calibri"/>
                <w:sz w:val="22"/>
                <w:szCs w:val="22"/>
                <w:lang w:eastAsia="es-ES"/>
              </w:rPr>
              <w:t>4</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573" w:rsidRPr="00973A78" w:rsidRDefault="00CD2573" w:rsidP="003F67B8">
            <w:pPr>
              <w:jc w:val="right"/>
              <w:rPr>
                <w:rFonts w:ascii="Warnck pro" w:hAnsi="Warnck pro" w:cs="Calibri"/>
                <w:b/>
                <w:bCs/>
                <w:sz w:val="22"/>
                <w:szCs w:val="22"/>
                <w:lang w:eastAsia="es-ES"/>
              </w:rPr>
            </w:pPr>
            <w:r w:rsidRPr="00973A78">
              <w:rPr>
                <w:rFonts w:ascii="Warnck pro" w:hAnsi="Warnck pro" w:cs="Calibri"/>
                <w:b/>
                <w:bCs/>
                <w:sz w:val="22"/>
                <w:szCs w:val="22"/>
                <w:lang w:eastAsia="es-ES"/>
              </w:rPr>
              <w:t>12</w:t>
            </w:r>
          </w:p>
        </w:tc>
      </w:tr>
      <w:tr w:rsidR="00CD2573" w:rsidRPr="00973A78" w:rsidTr="002C5A2A">
        <w:trPr>
          <w:trHeight w:val="37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573" w:rsidRPr="00973A78" w:rsidRDefault="00CD2573" w:rsidP="003F67B8">
            <w:pPr>
              <w:rPr>
                <w:rFonts w:ascii="Warnck pro" w:hAnsi="Warnck pro" w:cs="Calibri"/>
                <w:sz w:val="22"/>
                <w:szCs w:val="22"/>
                <w:lang w:eastAsia="es-ES"/>
              </w:rPr>
            </w:pPr>
            <w:r w:rsidRPr="00973A78">
              <w:rPr>
                <w:rFonts w:ascii="Warnck pro" w:hAnsi="Warnck pro" w:cs="Calibri"/>
                <w:sz w:val="22"/>
                <w:szCs w:val="22"/>
                <w:lang w:eastAsia="es-ES"/>
              </w:rPr>
              <w:t>D</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573" w:rsidRPr="00973A78" w:rsidRDefault="00CD2573" w:rsidP="003F67B8">
            <w:pPr>
              <w:jc w:val="right"/>
              <w:rPr>
                <w:rFonts w:ascii="Warnck pro" w:hAnsi="Warnck pro" w:cs="Calibri"/>
                <w:sz w:val="22"/>
                <w:szCs w:val="22"/>
                <w:lang w:eastAsia="es-ES"/>
              </w:rPr>
            </w:pPr>
            <w:r w:rsidRPr="00973A78">
              <w:rPr>
                <w:rFonts w:ascii="Warnck pro" w:hAnsi="Warnck pro" w:cs="Calibri"/>
                <w:sz w:val="22"/>
                <w:szCs w:val="22"/>
                <w:lang w:eastAsia="es-ES"/>
              </w:rPr>
              <w:t>6</w:t>
            </w:r>
          </w:p>
        </w:tc>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573" w:rsidRPr="00973A78" w:rsidRDefault="00CD2573" w:rsidP="003F67B8">
            <w:pPr>
              <w:jc w:val="right"/>
              <w:rPr>
                <w:rFonts w:ascii="Warnck pro" w:hAnsi="Warnck pro" w:cs="Calibri"/>
                <w:sz w:val="22"/>
                <w:szCs w:val="22"/>
                <w:lang w:eastAsia="es-ES"/>
              </w:rPr>
            </w:pPr>
            <w:r w:rsidRPr="00973A78">
              <w:rPr>
                <w:rFonts w:ascii="Warnck pro" w:hAnsi="Warnck pro" w:cs="Calibri"/>
                <w:sz w:val="22"/>
                <w:szCs w:val="22"/>
                <w:lang w:eastAsia="es-ES"/>
              </w:rPr>
              <w:t>5</w:t>
            </w:r>
          </w:p>
        </w:tc>
        <w:tc>
          <w:tcPr>
            <w:tcW w:w="2200" w:type="dxa"/>
            <w:tcBorders>
              <w:top w:val="single" w:sz="4" w:space="0" w:color="auto"/>
              <w:left w:val="single" w:sz="4" w:space="0" w:color="auto"/>
              <w:bottom w:val="single" w:sz="4" w:space="0" w:color="auto"/>
              <w:right w:val="nil"/>
            </w:tcBorders>
            <w:shd w:val="clear" w:color="auto" w:fill="auto"/>
            <w:noWrap/>
            <w:vAlign w:val="bottom"/>
            <w:hideMark/>
          </w:tcPr>
          <w:p w:rsidR="00CD2573" w:rsidRPr="00973A78" w:rsidRDefault="00CD2573" w:rsidP="003F67B8">
            <w:pPr>
              <w:jc w:val="right"/>
              <w:rPr>
                <w:rFonts w:ascii="Warnck pro" w:hAnsi="Warnck pro" w:cs="Calibri"/>
                <w:sz w:val="22"/>
                <w:szCs w:val="22"/>
                <w:lang w:eastAsia="es-ES"/>
              </w:rPr>
            </w:pPr>
            <w:r w:rsidRPr="00973A78">
              <w:rPr>
                <w:rFonts w:ascii="Warnck pro" w:hAnsi="Warnck pro" w:cs="Calibri"/>
                <w:sz w:val="22"/>
                <w:szCs w:val="22"/>
                <w:lang w:eastAsia="es-ES"/>
              </w:rPr>
              <w:t>14</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573" w:rsidRPr="00973A78" w:rsidRDefault="00CD2573" w:rsidP="003F67B8">
            <w:pPr>
              <w:jc w:val="right"/>
              <w:rPr>
                <w:rFonts w:ascii="Warnck pro" w:hAnsi="Warnck pro" w:cs="Calibri"/>
                <w:b/>
                <w:bCs/>
                <w:sz w:val="22"/>
                <w:szCs w:val="22"/>
                <w:lang w:eastAsia="es-ES"/>
              </w:rPr>
            </w:pPr>
            <w:r w:rsidRPr="00973A78">
              <w:rPr>
                <w:rFonts w:ascii="Warnck pro" w:hAnsi="Warnck pro" w:cs="Calibri"/>
                <w:b/>
                <w:bCs/>
                <w:sz w:val="22"/>
                <w:szCs w:val="22"/>
                <w:lang w:eastAsia="es-ES"/>
              </w:rPr>
              <w:t>25</w:t>
            </w:r>
          </w:p>
        </w:tc>
      </w:tr>
      <w:tr w:rsidR="00CD2573" w:rsidRPr="00973A78" w:rsidTr="002C5A2A">
        <w:trPr>
          <w:trHeight w:val="37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573" w:rsidRPr="00973A78" w:rsidRDefault="00CD2573" w:rsidP="003F67B8">
            <w:pPr>
              <w:rPr>
                <w:rFonts w:ascii="Warnck pro" w:hAnsi="Warnck pro" w:cs="Calibri"/>
                <w:sz w:val="22"/>
                <w:szCs w:val="22"/>
                <w:lang w:eastAsia="es-ES"/>
              </w:rPr>
            </w:pPr>
            <w:r w:rsidRPr="00973A78">
              <w:rPr>
                <w:rFonts w:ascii="Warnck pro" w:hAnsi="Warnck pro" w:cs="Calibri"/>
                <w:sz w:val="22"/>
                <w:szCs w:val="22"/>
                <w:lang w:eastAsia="es-ES"/>
              </w:rPr>
              <w:t>E</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573" w:rsidRPr="00973A78" w:rsidRDefault="00CD2573" w:rsidP="003F67B8">
            <w:pPr>
              <w:jc w:val="right"/>
              <w:rPr>
                <w:rFonts w:ascii="Warnck pro" w:hAnsi="Warnck pro" w:cs="Calibri"/>
                <w:sz w:val="22"/>
                <w:szCs w:val="22"/>
                <w:lang w:eastAsia="es-ES"/>
              </w:rPr>
            </w:pPr>
            <w:r w:rsidRPr="00973A78">
              <w:rPr>
                <w:rFonts w:ascii="Warnck pro" w:hAnsi="Warnck pro" w:cs="Calibri"/>
                <w:sz w:val="22"/>
                <w:szCs w:val="22"/>
                <w:lang w:eastAsia="es-ES"/>
              </w:rPr>
              <w:t>16</w:t>
            </w:r>
          </w:p>
        </w:tc>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573" w:rsidRPr="00973A78" w:rsidRDefault="00CD2573" w:rsidP="003F67B8">
            <w:pPr>
              <w:jc w:val="right"/>
              <w:rPr>
                <w:rFonts w:ascii="Warnck pro" w:hAnsi="Warnck pro" w:cs="Calibri"/>
                <w:sz w:val="22"/>
                <w:szCs w:val="22"/>
                <w:lang w:eastAsia="es-ES"/>
              </w:rPr>
            </w:pPr>
            <w:r w:rsidRPr="00973A78">
              <w:rPr>
                <w:rFonts w:ascii="Warnck pro" w:hAnsi="Warnck pro" w:cs="Calibri"/>
                <w:sz w:val="22"/>
                <w:szCs w:val="22"/>
                <w:lang w:eastAsia="es-ES"/>
              </w:rPr>
              <w:t>9</w:t>
            </w:r>
          </w:p>
        </w:tc>
        <w:tc>
          <w:tcPr>
            <w:tcW w:w="2200" w:type="dxa"/>
            <w:tcBorders>
              <w:top w:val="single" w:sz="4" w:space="0" w:color="auto"/>
              <w:left w:val="single" w:sz="4" w:space="0" w:color="auto"/>
              <w:bottom w:val="single" w:sz="4" w:space="0" w:color="auto"/>
              <w:right w:val="nil"/>
            </w:tcBorders>
            <w:shd w:val="clear" w:color="auto" w:fill="auto"/>
            <w:noWrap/>
            <w:vAlign w:val="bottom"/>
            <w:hideMark/>
          </w:tcPr>
          <w:p w:rsidR="00CD2573" w:rsidRPr="00973A78" w:rsidRDefault="00CD2573" w:rsidP="003F67B8">
            <w:pPr>
              <w:jc w:val="right"/>
              <w:rPr>
                <w:rFonts w:ascii="Warnck pro" w:hAnsi="Warnck pro" w:cs="Calibri"/>
                <w:sz w:val="22"/>
                <w:szCs w:val="22"/>
                <w:lang w:eastAsia="es-ES"/>
              </w:rPr>
            </w:pPr>
            <w:r w:rsidRPr="00973A78">
              <w:rPr>
                <w:rFonts w:ascii="Warnck pro" w:hAnsi="Warnck pro" w:cs="Calibri"/>
                <w:sz w:val="22"/>
                <w:szCs w:val="22"/>
                <w:lang w:eastAsia="es-ES"/>
              </w:rPr>
              <w:t>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573" w:rsidRPr="00973A78" w:rsidRDefault="00CD2573" w:rsidP="003F67B8">
            <w:pPr>
              <w:jc w:val="right"/>
              <w:rPr>
                <w:rFonts w:ascii="Warnck pro" w:hAnsi="Warnck pro" w:cs="Calibri"/>
                <w:b/>
                <w:bCs/>
                <w:sz w:val="22"/>
                <w:szCs w:val="22"/>
                <w:lang w:eastAsia="es-ES"/>
              </w:rPr>
            </w:pPr>
            <w:r w:rsidRPr="00973A78">
              <w:rPr>
                <w:rFonts w:ascii="Warnck pro" w:hAnsi="Warnck pro" w:cs="Calibri"/>
                <w:b/>
                <w:bCs/>
                <w:sz w:val="22"/>
                <w:szCs w:val="22"/>
                <w:lang w:eastAsia="es-ES"/>
              </w:rPr>
              <w:t>25</w:t>
            </w:r>
          </w:p>
        </w:tc>
      </w:tr>
      <w:tr w:rsidR="00CD2573" w:rsidRPr="00973A78" w:rsidTr="002C5A2A">
        <w:trPr>
          <w:trHeight w:val="37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573" w:rsidRPr="00973A78" w:rsidRDefault="00CD2573" w:rsidP="003F67B8">
            <w:pPr>
              <w:rPr>
                <w:rFonts w:ascii="Warnck pro" w:hAnsi="Warnck pro" w:cs="Calibri"/>
                <w:b/>
                <w:bCs/>
                <w:sz w:val="22"/>
                <w:szCs w:val="22"/>
                <w:lang w:eastAsia="es-ES"/>
              </w:rPr>
            </w:pPr>
            <w:r w:rsidRPr="00973A78">
              <w:rPr>
                <w:rFonts w:ascii="Warnck pro" w:hAnsi="Warnck pro" w:cs="Calibri"/>
                <w:b/>
                <w:bCs/>
                <w:sz w:val="22"/>
                <w:szCs w:val="22"/>
                <w:lang w:eastAsia="es-ES"/>
              </w:rPr>
              <w:t>TOTAL</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573" w:rsidRPr="00973A78" w:rsidRDefault="00CD2573" w:rsidP="003F67B8">
            <w:pPr>
              <w:jc w:val="right"/>
              <w:rPr>
                <w:rFonts w:ascii="Warnck pro" w:hAnsi="Warnck pro" w:cs="Calibri"/>
                <w:b/>
                <w:bCs/>
                <w:sz w:val="22"/>
                <w:szCs w:val="22"/>
                <w:lang w:eastAsia="es-ES"/>
              </w:rPr>
            </w:pPr>
            <w:r w:rsidRPr="00973A78">
              <w:rPr>
                <w:rFonts w:ascii="Warnck pro" w:hAnsi="Warnck pro" w:cs="Calibri"/>
                <w:b/>
                <w:bCs/>
                <w:sz w:val="22"/>
                <w:szCs w:val="22"/>
                <w:lang w:eastAsia="es-ES"/>
              </w:rPr>
              <w:t>46</w:t>
            </w:r>
          </w:p>
        </w:tc>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573" w:rsidRPr="00973A78" w:rsidRDefault="00CD2573" w:rsidP="003F67B8">
            <w:pPr>
              <w:jc w:val="right"/>
              <w:rPr>
                <w:rFonts w:ascii="Warnck pro" w:hAnsi="Warnck pro" w:cs="Calibri"/>
                <w:b/>
                <w:bCs/>
                <w:sz w:val="22"/>
                <w:szCs w:val="22"/>
                <w:lang w:eastAsia="es-ES"/>
              </w:rPr>
            </w:pPr>
            <w:r w:rsidRPr="00973A78">
              <w:rPr>
                <w:rFonts w:ascii="Warnck pro" w:hAnsi="Warnck pro" w:cs="Calibri"/>
                <w:b/>
                <w:bCs/>
                <w:sz w:val="22"/>
                <w:szCs w:val="22"/>
                <w:lang w:eastAsia="es-ES"/>
              </w:rPr>
              <w:t>26</w:t>
            </w:r>
          </w:p>
        </w:tc>
        <w:tc>
          <w:tcPr>
            <w:tcW w:w="2200" w:type="dxa"/>
            <w:tcBorders>
              <w:top w:val="single" w:sz="4" w:space="0" w:color="auto"/>
              <w:left w:val="single" w:sz="4" w:space="0" w:color="auto"/>
              <w:bottom w:val="single" w:sz="4" w:space="0" w:color="auto"/>
              <w:right w:val="nil"/>
            </w:tcBorders>
            <w:shd w:val="clear" w:color="auto" w:fill="auto"/>
            <w:noWrap/>
            <w:vAlign w:val="bottom"/>
            <w:hideMark/>
          </w:tcPr>
          <w:p w:rsidR="00CD2573" w:rsidRPr="00973A78" w:rsidRDefault="00CD2573" w:rsidP="003F67B8">
            <w:pPr>
              <w:jc w:val="right"/>
              <w:rPr>
                <w:rFonts w:ascii="Warnck pro" w:hAnsi="Warnck pro" w:cs="Calibri"/>
                <w:b/>
                <w:bCs/>
                <w:sz w:val="22"/>
                <w:szCs w:val="22"/>
                <w:lang w:eastAsia="es-ES"/>
              </w:rPr>
            </w:pPr>
            <w:r w:rsidRPr="00973A78">
              <w:rPr>
                <w:rFonts w:ascii="Warnck pro" w:hAnsi="Warnck pro" w:cs="Calibri"/>
                <w:b/>
                <w:bCs/>
                <w:sz w:val="22"/>
                <w:szCs w:val="22"/>
                <w:lang w:eastAsia="es-ES"/>
              </w:rPr>
              <w:t>26</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573" w:rsidRPr="00973A78" w:rsidRDefault="00CD2573" w:rsidP="003F67B8">
            <w:pPr>
              <w:jc w:val="right"/>
              <w:rPr>
                <w:rFonts w:ascii="Warnck pro" w:hAnsi="Warnck pro" w:cs="Calibri"/>
                <w:b/>
                <w:bCs/>
                <w:sz w:val="22"/>
                <w:szCs w:val="22"/>
                <w:lang w:eastAsia="es-ES"/>
              </w:rPr>
            </w:pPr>
            <w:r w:rsidRPr="00973A78">
              <w:rPr>
                <w:rFonts w:ascii="Warnck pro" w:hAnsi="Warnck pro" w:cs="Calibri"/>
                <w:b/>
                <w:bCs/>
                <w:sz w:val="22"/>
                <w:szCs w:val="22"/>
                <w:lang w:eastAsia="es-ES"/>
              </w:rPr>
              <w:t>98</w:t>
            </w:r>
          </w:p>
        </w:tc>
      </w:tr>
    </w:tbl>
    <w:p w:rsidR="00CD2573" w:rsidRPr="00973A78" w:rsidRDefault="00CD2573" w:rsidP="00CD2573">
      <w:pPr>
        <w:jc w:val="both"/>
        <w:rPr>
          <w:rFonts w:ascii="Warnck pro" w:hAnsi="Warnck pro" w:cs="Calibri"/>
          <w:sz w:val="22"/>
          <w:szCs w:val="22"/>
          <w:lang w:val="es-MX"/>
        </w:rPr>
      </w:pPr>
    </w:p>
    <w:p w:rsidR="00CD2573" w:rsidRPr="00E66097" w:rsidRDefault="00CD2573" w:rsidP="00CD2573">
      <w:pPr>
        <w:jc w:val="both"/>
        <w:rPr>
          <w:rFonts w:ascii="Warnck pro" w:hAnsi="Warnck pro" w:cs="Calibri"/>
          <w:sz w:val="22"/>
          <w:szCs w:val="22"/>
        </w:rPr>
      </w:pPr>
      <w:r w:rsidRPr="00E66097">
        <w:rPr>
          <w:rFonts w:ascii="Warnck pro" w:hAnsi="Warnck pro" w:cs="Calibri"/>
          <w:sz w:val="22"/>
          <w:szCs w:val="22"/>
        </w:rPr>
        <w:t>Por acuerdo de Junta Directiva con fecha 16 de octubre, 2012, en donde se expuso el estado actual de las matrículas para el año 2013, se acordó que se brindará la posibilidad por ésta única vez a aquellas familias que aún tienen documentos pendientes de matrícula a fin de que no se formalice el egreso del niño o la niña por incumplimiento del artículo 48 del Reglamento del Centro Infantil Laboratorio.</w:t>
      </w:r>
    </w:p>
    <w:p w:rsidR="00CD2573" w:rsidRPr="00E66097" w:rsidRDefault="00CD2573" w:rsidP="00CD2573">
      <w:pPr>
        <w:jc w:val="both"/>
        <w:rPr>
          <w:rFonts w:ascii="Warnck pro" w:hAnsi="Warnck pro" w:cs="Calibri"/>
          <w:sz w:val="22"/>
          <w:szCs w:val="22"/>
        </w:rPr>
      </w:pPr>
    </w:p>
    <w:p w:rsidR="00CD2573" w:rsidRPr="00E66097" w:rsidRDefault="00CD2573" w:rsidP="00CD2573">
      <w:pPr>
        <w:jc w:val="both"/>
        <w:rPr>
          <w:rFonts w:ascii="Warnck pro" w:hAnsi="Warnck pro" w:cs="Calibri"/>
          <w:sz w:val="22"/>
          <w:szCs w:val="22"/>
        </w:rPr>
      </w:pPr>
      <w:r w:rsidRPr="00E66097">
        <w:rPr>
          <w:rFonts w:ascii="Warnck pro" w:hAnsi="Warnck pro" w:cs="Calibri"/>
          <w:sz w:val="22"/>
          <w:szCs w:val="22"/>
        </w:rPr>
        <w:t>El Centro Infantil no cuenta con un Sistema de Información Automatizado que permita brindar información sobre el nivel educativo de la madre y el lugar de residencia. Si bien la información se encuentra en la documentación de matrícula, por la premura con la que se ha solicitado la elaboración del presente informe (una semana de anticipación), se dificulta la realización de dicha labor (revisar la matrícula de cada niño).</w:t>
      </w:r>
    </w:p>
    <w:p w:rsidR="00CD2573" w:rsidRPr="00E66097" w:rsidRDefault="00CD2573" w:rsidP="00CD2573">
      <w:pPr>
        <w:jc w:val="both"/>
        <w:rPr>
          <w:rFonts w:ascii="Warnck pro" w:hAnsi="Warnck pro" w:cs="Calibri"/>
          <w:bCs/>
          <w:i/>
          <w:sz w:val="22"/>
          <w:szCs w:val="22"/>
        </w:rPr>
      </w:pPr>
    </w:p>
    <w:p w:rsidR="00CD2573" w:rsidRPr="005726F8" w:rsidRDefault="00CD2573" w:rsidP="00CD2573">
      <w:pPr>
        <w:pStyle w:val="Ttulo2"/>
        <w:keepLines/>
        <w:widowControl/>
        <w:numPr>
          <w:ilvl w:val="0"/>
          <w:numId w:val="0"/>
        </w:numPr>
        <w:tabs>
          <w:tab w:val="clear" w:pos="709"/>
        </w:tabs>
        <w:suppressAutoHyphens w:val="0"/>
        <w:spacing w:line="276" w:lineRule="auto"/>
        <w:jc w:val="left"/>
        <w:rPr>
          <w:rFonts w:ascii="Warnck pro" w:hAnsi="Warnck pro"/>
          <w:b/>
          <w:i w:val="0"/>
          <w:szCs w:val="24"/>
        </w:rPr>
      </w:pPr>
      <w:bookmarkStart w:id="336" w:name="_Toc342026843"/>
      <w:bookmarkStart w:id="337" w:name="_Toc342028191"/>
      <w:bookmarkStart w:id="338" w:name="_Toc342028691"/>
      <w:bookmarkStart w:id="339" w:name="_Toc342034473"/>
      <w:r w:rsidRPr="005726F8">
        <w:rPr>
          <w:rFonts w:ascii="Warnck pro" w:hAnsi="Warnck pro"/>
          <w:b/>
          <w:i w:val="0"/>
          <w:szCs w:val="24"/>
        </w:rPr>
        <w:t>Asignación de exoneraciones</w:t>
      </w:r>
      <w:bookmarkEnd w:id="336"/>
      <w:bookmarkEnd w:id="337"/>
      <w:bookmarkEnd w:id="338"/>
      <w:bookmarkEnd w:id="339"/>
    </w:p>
    <w:p w:rsidR="00CD2573" w:rsidRPr="00E66097" w:rsidRDefault="00CD2573" w:rsidP="00CD2573">
      <w:pPr>
        <w:jc w:val="both"/>
        <w:rPr>
          <w:rFonts w:ascii="Warnck pro" w:hAnsi="Warnck pro" w:cs="Calibri"/>
          <w:bCs/>
          <w:i/>
          <w:sz w:val="22"/>
          <w:szCs w:val="22"/>
        </w:rPr>
      </w:pPr>
    </w:p>
    <w:p w:rsidR="00CD2573" w:rsidRPr="00E66097" w:rsidRDefault="00CD2573" w:rsidP="00CD2573">
      <w:pPr>
        <w:jc w:val="both"/>
        <w:rPr>
          <w:rFonts w:ascii="Warnck pro" w:hAnsi="Warnck pro" w:cs="Calibri"/>
          <w:sz w:val="22"/>
          <w:szCs w:val="22"/>
          <w:lang w:val="es-MX"/>
        </w:rPr>
      </w:pPr>
      <w:r w:rsidRPr="00E66097">
        <w:rPr>
          <w:rFonts w:ascii="Warnck pro" w:hAnsi="Warnck pro" w:cs="Calibri"/>
          <w:sz w:val="22"/>
          <w:szCs w:val="22"/>
          <w:lang w:val="es-MX"/>
        </w:rPr>
        <w:t>Cada año el CIL ofrece la posibilidad al padre, madre o persona responsable legal del niño o la niña de solicitar un estudio socioeconómico para determinar la posibilidad de obtener un porcentaje de exoneración sobre el pago mensual. Podrán optar por dicho trámite las familias que tengan más de un año de permanencia en la institución y que se encuentren al día con el pago de las mensualidades. Asimismo, la solicitud no garantiza la aprobación de la exoneración.</w:t>
      </w:r>
    </w:p>
    <w:p w:rsidR="00CD2573" w:rsidRPr="00E66097" w:rsidRDefault="00CD2573" w:rsidP="00CD2573">
      <w:pPr>
        <w:jc w:val="both"/>
        <w:rPr>
          <w:rFonts w:ascii="Warnck pro" w:hAnsi="Warnck pro" w:cs="Calibri"/>
          <w:sz w:val="22"/>
          <w:szCs w:val="22"/>
          <w:lang w:val="es-MX"/>
        </w:rPr>
      </w:pPr>
    </w:p>
    <w:p w:rsidR="00CD2573" w:rsidRPr="00E66097" w:rsidRDefault="00CD2573" w:rsidP="00CD2573">
      <w:pPr>
        <w:jc w:val="both"/>
        <w:rPr>
          <w:rFonts w:ascii="Warnck pro" w:hAnsi="Warnck pro" w:cs="Calibri"/>
          <w:sz w:val="22"/>
          <w:szCs w:val="22"/>
          <w:lang w:val="es-MX"/>
        </w:rPr>
      </w:pPr>
      <w:r w:rsidRPr="00E66097">
        <w:rPr>
          <w:rFonts w:ascii="Warnck pro" w:hAnsi="Warnck pro" w:cs="Calibri"/>
          <w:sz w:val="22"/>
          <w:szCs w:val="22"/>
          <w:lang w:val="es-MX"/>
        </w:rPr>
        <w:t>Para este fin las familias que así lo requieran, presentarán durante el período establecido en el calendario institucional del año correspondiente, la documentación que se solicite. La asignación de la exoneración es de carácter parcial y anual y no necesariamente se mantendrá de forma consecutiva, dependerá exclusivamente del resultado del estudio.</w:t>
      </w:r>
    </w:p>
    <w:p w:rsidR="00CD2573" w:rsidRPr="00E66097" w:rsidRDefault="00CD2573" w:rsidP="00CD2573">
      <w:pPr>
        <w:jc w:val="both"/>
        <w:rPr>
          <w:rFonts w:ascii="Warnck pro" w:hAnsi="Warnck pro" w:cs="Calibri"/>
          <w:sz w:val="22"/>
          <w:szCs w:val="22"/>
          <w:lang w:val="es-MX"/>
        </w:rPr>
      </w:pPr>
    </w:p>
    <w:p w:rsidR="00CD2573" w:rsidRPr="00E66097" w:rsidRDefault="00CD2573" w:rsidP="00CD2573">
      <w:pPr>
        <w:jc w:val="both"/>
        <w:rPr>
          <w:rFonts w:ascii="Warnck pro" w:hAnsi="Warnck pro" w:cs="Calibri"/>
          <w:sz w:val="22"/>
          <w:szCs w:val="22"/>
          <w:lang w:val="es-MX"/>
        </w:rPr>
      </w:pPr>
      <w:r w:rsidRPr="00E66097">
        <w:rPr>
          <w:rFonts w:ascii="Warnck pro" w:hAnsi="Warnck pro" w:cs="Calibri"/>
          <w:sz w:val="22"/>
          <w:szCs w:val="22"/>
          <w:lang w:val="es-MX"/>
        </w:rPr>
        <w:t>Para la realización del estudio socioeconómico la familia debe justificar la necesidad mediante solicitud escrita, con la documentación que se solicite. Se valorará el cumplimiento de su registro de pagos (mensualidades y matrícula) y el compromiso de los lineamientos institucionales para el beneficio integral del niño o de la niña. Así como otros parámetros que se consideren necesarios tomar en cuenta para el posible otorgamiento de exoneración, según determine la Junta Directiva del CIL (Acuerdo de Junta Directiva con fecha 24/08/10).</w:t>
      </w:r>
    </w:p>
    <w:p w:rsidR="00CD2573" w:rsidRPr="00E66097" w:rsidRDefault="00CD2573" w:rsidP="00CD2573">
      <w:pPr>
        <w:jc w:val="both"/>
        <w:rPr>
          <w:rFonts w:ascii="Warnck pro" w:hAnsi="Warnck pro" w:cs="Calibri"/>
          <w:sz w:val="22"/>
          <w:szCs w:val="22"/>
          <w:lang w:val="es-MX"/>
        </w:rPr>
      </w:pPr>
    </w:p>
    <w:p w:rsidR="00CD2573" w:rsidRPr="00E66097" w:rsidRDefault="00CD2573" w:rsidP="00CD2573">
      <w:pPr>
        <w:jc w:val="both"/>
        <w:rPr>
          <w:rFonts w:ascii="Warnck pro" w:hAnsi="Warnck pro" w:cs="Calibri"/>
          <w:sz w:val="22"/>
          <w:szCs w:val="22"/>
          <w:lang w:val="es-MX"/>
        </w:rPr>
      </w:pPr>
      <w:r w:rsidRPr="00E66097">
        <w:rPr>
          <w:rFonts w:ascii="Warnck pro" w:hAnsi="Warnck pro" w:cs="Calibri"/>
          <w:sz w:val="22"/>
          <w:szCs w:val="22"/>
          <w:lang w:val="es-MX"/>
        </w:rPr>
        <w:t>Las familias que se les exonera con un porcentaje sobre la mensualidad total y si mantienen deudas con la institución al cierre del curso lectivo en el que se mantiene la deuda, se les eximirá de la exoneración para el año siguiente (Acuerdo de Junta Directiva con fecha 21/09/2010).</w:t>
      </w:r>
    </w:p>
    <w:p w:rsidR="00CD2573" w:rsidRPr="00E66097" w:rsidRDefault="00CD2573" w:rsidP="00CD2573">
      <w:pPr>
        <w:jc w:val="both"/>
        <w:rPr>
          <w:rFonts w:ascii="Warnck pro" w:hAnsi="Warnck pro" w:cs="Calibri"/>
          <w:sz w:val="22"/>
          <w:szCs w:val="22"/>
          <w:lang w:val="es-MX"/>
        </w:rPr>
      </w:pPr>
    </w:p>
    <w:p w:rsidR="00CD2573" w:rsidRPr="00E66097" w:rsidRDefault="00CD2573" w:rsidP="00CD2573">
      <w:pPr>
        <w:jc w:val="both"/>
        <w:rPr>
          <w:rFonts w:ascii="Warnck pro" w:hAnsi="Warnck pro" w:cs="Calibri"/>
          <w:sz w:val="22"/>
          <w:szCs w:val="22"/>
          <w:lang w:val="es-MX"/>
        </w:rPr>
      </w:pPr>
      <w:r w:rsidRPr="00E66097">
        <w:rPr>
          <w:rFonts w:ascii="Warnck pro" w:hAnsi="Warnck pro" w:cs="Calibri"/>
          <w:sz w:val="22"/>
          <w:szCs w:val="22"/>
          <w:lang w:val="es-MX"/>
        </w:rPr>
        <w:t>Durante el año 2012, se realizó el análisis completo de 22 estudios de exoneración económica, de estos 16 fueron considerados dentro de este servicio.  De estas 16 solicitudes de exoneración aprobadas, 8 correspondían a solicitudes efectuadas por familias funcionarias y 8 a familias con el nexo comunidad. Representó una asignación económica anual de un monto de ¢3.439.200,00.</w:t>
      </w:r>
    </w:p>
    <w:p w:rsidR="00CD2573" w:rsidRPr="00E66097" w:rsidRDefault="00CD2573" w:rsidP="00CD2573">
      <w:pPr>
        <w:jc w:val="both"/>
        <w:rPr>
          <w:rFonts w:ascii="Warnck pro" w:hAnsi="Warnck pro" w:cs="Calibri"/>
          <w:sz w:val="22"/>
          <w:szCs w:val="22"/>
          <w:lang w:val="es-MX"/>
        </w:rPr>
      </w:pPr>
    </w:p>
    <w:p w:rsidR="00CD2573" w:rsidRPr="00E66097" w:rsidRDefault="00CD2573" w:rsidP="00CD2573">
      <w:pPr>
        <w:jc w:val="both"/>
        <w:rPr>
          <w:rFonts w:ascii="Warnck pro" w:hAnsi="Warnck pro" w:cs="Calibri"/>
          <w:sz w:val="22"/>
          <w:szCs w:val="22"/>
          <w:lang w:val="es-MX"/>
        </w:rPr>
      </w:pPr>
      <w:r w:rsidRPr="00E66097">
        <w:rPr>
          <w:rFonts w:ascii="Warnck pro" w:hAnsi="Warnck pro" w:cs="Calibri"/>
          <w:sz w:val="22"/>
          <w:szCs w:val="22"/>
          <w:lang w:val="es-MX"/>
        </w:rPr>
        <w:t xml:space="preserve">A través de los estudios socioeconómicos se logró identificar algunas categorías principales que presentaron las agrupaciones familiares que solicitaron exoneraciones económicas para el año 2012. Entre ellas: familias en la cuales uno de los padres se encontraba desempleado o en condición de empleo flexibilizado, familias con deudas importantes mismas que afectaban en gran medida el presupuesto familiar y agrupaciones familiares que se encontraban con el sostenimiento económico por parte de madres solteras. </w:t>
      </w:r>
    </w:p>
    <w:p w:rsidR="00CD2573" w:rsidRPr="00E66097" w:rsidRDefault="00CD2573" w:rsidP="00CD2573">
      <w:pPr>
        <w:jc w:val="both"/>
        <w:rPr>
          <w:rFonts w:ascii="Warnck pro" w:hAnsi="Warnck pro" w:cs="Calibri"/>
          <w:sz w:val="22"/>
          <w:szCs w:val="22"/>
          <w:lang w:val="es-MX"/>
        </w:rPr>
      </w:pPr>
    </w:p>
    <w:p w:rsidR="00CD2573" w:rsidRPr="00E66097" w:rsidRDefault="00CD2573" w:rsidP="00CD2573">
      <w:pPr>
        <w:jc w:val="both"/>
        <w:rPr>
          <w:rFonts w:ascii="Warnck pro" w:hAnsi="Warnck pro" w:cs="Calibri"/>
          <w:sz w:val="22"/>
          <w:szCs w:val="22"/>
          <w:lang w:val="es-MX"/>
        </w:rPr>
      </w:pPr>
      <w:r w:rsidRPr="00E66097">
        <w:rPr>
          <w:rFonts w:ascii="Warnck pro" w:hAnsi="Warnck pro" w:cs="Calibri"/>
          <w:sz w:val="22"/>
          <w:szCs w:val="22"/>
          <w:lang w:val="es-MX"/>
        </w:rPr>
        <w:t>Adicionalmente, se establecieron reuniones con familias identificadas las cuales han presentado irregularidades en sus pagos,  lo anterior para definir el proceso que se llevará a cabo a partir del próximo año en cuanto a su situación en el CIL.</w:t>
      </w:r>
    </w:p>
    <w:p w:rsidR="00CD2573" w:rsidRPr="00E66097" w:rsidRDefault="00CD2573" w:rsidP="00CD2573">
      <w:pPr>
        <w:jc w:val="both"/>
        <w:rPr>
          <w:rFonts w:ascii="Warnck pro" w:hAnsi="Warnck pro" w:cs="Calibri"/>
          <w:sz w:val="22"/>
          <w:szCs w:val="22"/>
          <w:lang w:val="es-MX"/>
        </w:rPr>
      </w:pPr>
    </w:p>
    <w:p w:rsidR="00CD2573" w:rsidRPr="00E66097" w:rsidRDefault="00CD2573" w:rsidP="00CD2573">
      <w:pPr>
        <w:jc w:val="both"/>
        <w:rPr>
          <w:rFonts w:ascii="Warnck pro" w:hAnsi="Warnck pro" w:cs="Calibri"/>
          <w:sz w:val="22"/>
          <w:szCs w:val="22"/>
          <w:lang w:val="es-MX"/>
        </w:rPr>
      </w:pPr>
      <w:r w:rsidRPr="00E66097">
        <w:rPr>
          <w:rFonts w:ascii="Warnck pro" w:hAnsi="Warnck pro" w:cs="Calibri"/>
          <w:sz w:val="22"/>
          <w:szCs w:val="22"/>
          <w:lang w:val="es-MX"/>
        </w:rPr>
        <w:t>Es importante destacar que los resultados finales de asignación de exoneración para el año 2013 están calendarizados para el mismo día de entrega del presente informe, por lo que la información que se presenta, es el estado previo.</w:t>
      </w:r>
    </w:p>
    <w:p w:rsidR="00CD2573" w:rsidRPr="00E66097" w:rsidRDefault="00CD2573" w:rsidP="00CD2573">
      <w:pPr>
        <w:jc w:val="both"/>
        <w:rPr>
          <w:rFonts w:ascii="Warnck pro" w:hAnsi="Warnck pro" w:cs="Calibri"/>
          <w:sz w:val="22"/>
          <w:szCs w:val="22"/>
          <w:lang w:val="es-MX"/>
        </w:rPr>
      </w:pPr>
    </w:p>
    <w:p w:rsidR="00CD2573" w:rsidRPr="00E66097" w:rsidRDefault="00CD2573" w:rsidP="00CD2573">
      <w:pPr>
        <w:jc w:val="both"/>
        <w:rPr>
          <w:rFonts w:ascii="Warnck pro" w:hAnsi="Warnck pro" w:cs="Calibri"/>
          <w:sz w:val="22"/>
          <w:szCs w:val="22"/>
          <w:lang w:val="es-MX"/>
        </w:rPr>
      </w:pPr>
    </w:p>
    <w:tbl>
      <w:tblPr>
        <w:tblW w:w="9284" w:type="dxa"/>
        <w:jc w:val="center"/>
        <w:tblInd w:w="1231" w:type="dxa"/>
        <w:tblCellMar>
          <w:left w:w="70" w:type="dxa"/>
          <w:right w:w="70" w:type="dxa"/>
        </w:tblCellMar>
        <w:tblLook w:val="04A0"/>
      </w:tblPr>
      <w:tblGrid>
        <w:gridCol w:w="1348"/>
        <w:gridCol w:w="1843"/>
        <w:gridCol w:w="1276"/>
        <w:gridCol w:w="1375"/>
        <w:gridCol w:w="1743"/>
        <w:gridCol w:w="1699"/>
      </w:tblGrid>
      <w:tr w:rsidR="00CD2573" w:rsidRPr="00E66097" w:rsidTr="002C5A2A">
        <w:trPr>
          <w:trHeight w:val="1404"/>
          <w:jc w:val="center"/>
        </w:trPr>
        <w:tc>
          <w:tcPr>
            <w:tcW w:w="1348" w:type="dxa"/>
            <w:tcBorders>
              <w:top w:val="single" w:sz="4" w:space="0" w:color="auto"/>
              <w:left w:val="single" w:sz="4" w:space="0" w:color="auto"/>
              <w:bottom w:val="single" w:sz="4" w:space="0" w:color="auto"/>
              <w:right w:val="single" w:sz="4" w:space="0" w:color="auto"/>
            </w:tcBorders>
            <w:shd w:val="clear" w:color="9BBB59" w:fill="auto"/>
            <w:vAlign w:val="center"/>
            <w:hideMark/>
          </w:tcPr>
          <w:p w:rsidR="00CD2573" w:rsidRPr="00E66097" w:rsidRDefault="00CD2573" w:rsidP="003F67B8">
            <w:pPr>
              <w:jc w:val="center"/>
              <w:rPr>
                <w:rFonts w:ascii="Warnck pro" w:hAnsi="Warnck pro" w:cs="Calibri"/>
                <w:b/>
                <w:bCs/>
                <w:sz w:val="22"/>
                <w:szCs w:val="22"/>
                <w:lang w:eastAsia="es-ES"/>
              </w:rPr>
            </w:pPr>
            <w:r w:rsidRPr="00E66097">
              <w:rPr>
                <w:rFonts w:ascii="Warnck pro" w:hAnsi="Warnck pro" w:cs="Calibri"/>
                <w:b/>
                <w:bCs/>
                <w:sz w:val="22"/>
                <w:szCs w:val="22"/>
                <w:lang w:eastAsia="es-ES"/>
              </w:rPr>
              <w:t>solicitudes de exoneración recibidas</w:t>
            </w:r>
          </w:p>
        </w:tc>
        <w:tc>
          <w:tcPr>
            <w:tcW w:w="1843" w:type="dxa"/>
            <w:tcBorders>
              <w:top w:val="single" w:sz="4" w:space="0" w:color="auto"/>
              <w:left w:val="single" w:sz="4" w:space="0" w:color="auto"/>
              <w:bottom w:val="single" w:sz="4" w:space="0" w:color="auto"/>
              <w:right w:val="single" w:sz="4" w:space="0" w:color="auto"/>
            </w:tcBorders>
            <w:shd w:val="clear" w:color="9BBB59" w:fill="auto"/>
            <w:vAlign w:val="center"/>
            <w:hideMark/>
          </w:tcPr>
          <w:p w:rsidR="00CD2573" w:rsidRPr="00E66097" w:rsidRDefault="00CD2573" w:rsidP="003F67B8">
            <w:pPr>
              <w:jc w:val="center"/>
              <w:rPr>
                <w:rFonts w:ascii="Warnck pro" w:hAnsi="Warnck pro" w:cs="Calibri"/>
                <w:b/>
                <w:bCs/>
                <w:sz w:val="22"/>
                <w:szCs w:val="22"/>
                <w:lang w:eastAsia="es-ES"/>
              </w:rPr>
            </w:pPr>
            <w:r w:rsidRPr="00E66097">
              <w:rPr>
                <w:rFonts w:ascii="Warnck pro" w:hAnsi="Warnck pro" w:cs="Calibri"/>
                <w:b/>
                <w:bCs/>
                <w:sz w:val="22"/>
                <w:szCs w:val="22"/>
                <w:lang w:eastAsia="es-ES"/>
              </w:rPr>
              <w:t>con documentos incompletos para efectuar el estudio</w:t>
            </w:r>
          </w:p>
        </w:tc>
        <w:tc>
          <w:tcPr>
            <w:tcW w:w="1276" w:type="dxa"/>
            <w:tcBorders>
              <w:top w:val="single" w:sz="4" w:space="0" w:color="auto"/>
              <w:left w:val="single" w:sz="4" w:space="0" w:color="auto"/>
              <w:bottom w:val="single" w:sz="4" w:space="0" w:color="auto"/>
              <w:right w:val="single" w:sz="4" w:space="0" w:color="auto"/>
            </w:tcBorders>
            <w:shd w:val="clear" w:color="9BBB59" w:fill="auto"/>
            <w:vAlign w:val="center"/>
            <w:hideMark/>
          </w:tcPr>
          <w:p w:rsidR="00CD2573" w:rsidRPr="00E66097" w:rsidRDefault="00CD2573" w:rsidP="003F67B8">
            <w:pPr>
              <w:jc w:val="center"/>
              <w:rPr>
                <w:rFonts w:ascii="Warnck pro" w:hAnsi="Warnck pro" w:cs="Calibri"/>
                <w:b/>
                <w:bCs/>
                <w:sz w:val="22"/>
                <w:szCs w:val="22"/>
                <w:lang w:eastAsia="es-ES"/>
              </w:rPr>
            </w:pPr>
            <w:r w:rsidRPr="00E66097">
              <w:rPr>
                <w:rFonts w:ascii="Warnck pro" w:hAnsi="Warnck pro" w:cs="Calibri"/>
                <w:b/>
                <w:bCs/>
                <w:sz w:val="22"/>
                <w:szCs w:val="22"/>
                <w:lang w:eastAsia="es-ES"/>
              </w:rPr>
              <w:t>aprobadas</w:t>
            </w:r>
          </w:p>
        </w:tc>
        <w:tc>
          <w:tcPr>
            <w:tcW w:w="1375" w:type="dxa"/>
            <w:tcBorders>
              <w:top w:val="single" w:sz="4" w:space="0" w:color="auto"/>
              <w:left w:val="single" w:sz="4" w:space="0" w:color="auto"/>
              <w:bottom w:val="single" w:sz="4" w:space="0" w:color="auto"/>
              <w:right w:val="single" w:sz="4" w:space="0" w:color="auto"/>
            </w:tcBorders>
            <w:shd w:val="clear" w:color="9BBB59" w:fill="auto"/>
            <w:vAlign w:val="center"/>
            <w:hideMark/>
          </w:tcPr>
          <w:p w:rsidR="00CD2573" w:rsidRPr="00E66097" w:rsidRDefault="00CD2573" w:rsidP="003F67B8">
            <w:pPr>
              <w:jc w:val="center"/>
              <w:rPr>
                <w:rFonts w:ascii="Warnck pro" w:hAnsi="Warnck pro" w:cs="Calibri"/>
                <w:b/>
                <w:bCs/>
                <w:sz w:val="22"/>
                <w:szCs w:val="22"/>
                <w:lang w:eastAsia="es-ES"/>
              </w:rPr>
            </w:pPr>
            <w:r w:rsidRPr="00E66097">
              <w:rPr>
                <w:rFonts w:ascii="Warnck pro" w:hAnsi="Warnck pro" w:cs="Calibri"/>
                <w:b/>
                <w:bCs/>
                <w:sz w:val="22"/>
                <w:szCs w:val="22"/>
                <w:lang w:eastAsia="es-ES"/>
              </w:rPr>
              <w:t>denegadas</w:t>
            </w:r>
          </w:p>
        </w:tc>
        <w:tc>
          <w:tcPr>
            <w:tcW w:w="1743" w:type="dxa"/>
            <w:tcBorders>
              <w:top w:val="single" w:sz="4" w:space="0" w:color="auto"/>
              <w:left w:val="single" w:sz="4" w:space="0" w:color="auto"/>
              <w:bottom w:val="single" w:sz="4" w:space="0" w:color="auto"/>
              <w:right w:val="single" w:sz="4" w:space="0" w:color="auto"/>
            </w:tcBorders>
            <w:shd w:val="clear" w:color="9BBB59" w:fill="auto"/>
            <w:vAlign w:val="center"/>
            <w:hideMark/>
          </w:tcPr>
          <w:p w:rsidR="00CD2573" w:rsidRPr="00E66097" w:rsidRDefault="00CD2573" w:rsidP="003F67B8">
            <w:pPr>
              <w:jc w:val="center"/>
              <w:rPr>
                <w:rFonts w:ascii="Warnck pro" w:hAnsi="Warnck pro" w:cs="Calibri"/>
                <w:b/>
                <w:bCs/>
                <w:sz w:val="22"/>
                <w:szCs w:val="22"/>
                <w:lang w:eastAsia="es-ES"/>
              </w:rPr>
            </w:pPr>
            <w:r w:rsidRPr="00E66097">
              <w:rPr>
                <w:rFonts w:ascii="Warnck pro" w:hAnsi="Warnck pro" w:cs="Calibri"/>
                <w:b/>
                <w:bCs/>
                <w:sz w:val="22"/>
                <w:szCs w:val="22"/>
                <w:lang w:eastAsia="es-ES"/>
              </w:rPr>
              <w:t>apeladas (por documentación faltante) pendiente resolución</w:t>
            </w:r>
          </w:p>
        </w:tc>
        <w:tc>
          <w:tcPr>
            <w:tcW w:w="1699" w:type="dxa"/>
            <w:tcBorders>
              <w:top w:val="single" w:sz="4" w:space="0" w:color="auto"/>
              <w:left w:val="single" w:sz="4" w:space="0" w:color="auto"/>
              <w:bottom w:val="single" w:sz="4" w:space="0" w:color="auto"/>
              <w:right w:val="single" w:sz="4" w:space="0" w:color="auto"/>
            </w:tcBorders>
            <w:shd w:val="clear" w:color="9BBB59" w:fill="auto"/>
            <w:vAlign w:val="center"/>
            <w:hideMark/>
          </w:tcPr>
          <w:p w:rsidR="00CD2573" w:rsidRPr="00E66097" w:rsidRDefault="00CD2573" w:rsidP="003F67B8">
            <w:pPr>
              <w:jc w:val="center"/>
              <w:rPr>
                <w:rFonts w:ascii="Warnck pro" w:hAnsi="Warnck pro" w:cs="Calibri"/>
                <w:b/>
                <w:bCs/>
                <w:sz w:val="22"/>
                <w:szCs w:val="22"/>
                <w:lang w:eastAsia="es-ES"/>
              </w:rPr>
            </w:pPr>
            <w:r w:rsidRPr="00E66097">
              <w:rPr>
                <w:rFonts w:ascii="Warnck pro" w:hAnsi="Warnck pro" w:cs="Calibri"/>
                <w:b/>
                <w:bCs/>
                <w:sz w:val="22"/>
                <w:szCs w:val="22"/>
                <w:lang w:eastAsia="es-ES"/>
              </w:rPr>
              <w:t>asignación final</w:t>
            </w:r>
          </w:p>
        </w:tc>
      </w:tr>
      <w:tr w:rsidR="00CD2573" w:rsidRPr="00E66097" w:rsidTr="003F67B8">
        <w:trPr>
          <w:trHeight w:val="300"/>
          <w:jc w:val="center"/>
        </w:trPr>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573" w:rsidRPr="00E66097" w:rsidRDefault="00CD2573" w:rsidP="003F67B8">
            <w:pPr>
              <w:jc w:val="right"/>
              <w:rPr>
                <w:rFonts w:ascii="Warnck pro" w:hAnsi="Warnck pro" w:cs="Calibri"/>
                <w:sz w:val="22"/>
                <w:szCs w:val="22"/>
                <w:lang w:eastAsia="es-ES"/>
              </w:rPr>
            </w:pPr>
            <w:r w:rsidRPr="00E66097">
              <w:rPr>
                <w:rFonts w:ascii="Warnck pro" w:hAnsi="Warnck pro" w:cs="Calibri"/>
                <w:sz w:val="22"/>
                <w:szCs w:val="22"/>
                <w:lang w:eastAsia="es-ES"/>
              </w:rPr>
              <w:t>16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573" w:rsidRPr="00E66097" w:rsidRDefault="00CD2573" w:rsidP="003F67B8">
            <w:pPr>
              <w:jc w:val="right"/>
              <w:rPr>
                <w:rFonts w:ascii="Warnck pro" w:hAnsi="Warnck pro" w:cs="Calibri"/>
                <w:sz w:val="22"/>
                <w:szCs w:val="22"/>
                <w:lang w:eastAsia="es-ES"/>
              </w:rPr>
            </w:pPr>
            <w:r w:rsidRPr="00E66097">
              <w:rPr>
                <w:rFonts w:ascii="Warnck pro" w:hAnsi="Warnck pro" w:cs="Calibri"/>
                <w:sz w:val="22"/>
                <w:szCs w:val="22"/>
                <w:lang w:eastAsia="es-ES"/>
              </w:rPr>
              <w:t>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573" w:rsidRPr="00E66097" w:rsidRDefault="00CD2573" w:rsidP="003F67B8">
            <w:pPr>
              <w:jc w:val="right"/>
              <w:rPr>
                <w:rFonts w:ascii="Warnck pro" w:hAnsi="Warnck pro" w:cs="Calibri"/>
                <w:sz w:val="22"/>
                <w:szCs w:val="22"/>
                <w:lang w:eastAsia="es-ES"/>
              </w:rPr>
            </w:pPr>
            <w:r w:rsidRPr="00E66097">
              <w:rPr>
                <w:rFonts w:ascii="Warnck pro" w:hAnsi="Warnck pro" w:cs="Calibri"/>
                <w:sz w:val="22"/>
                <w:szCs w:val="22"/>
                <w:lang w:eastAsia="es-ES"/>
              </w:rPr>
              <w:t>3</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573" w:rsidRPr="00E66097" w:rsidRDefault="00CD2573" w:rsidP="003F67B8">
            <w:pPr>
              <w:jc w:val="right"/>
              <w:rPr>
                <w:rFonts w:ascii="Warnck pro" w:hAnsi="Warnck pro" w:cs="Calibri"/>
                <w:sz w:val="22"/>
                <w:szCs w:val="22"/>
                <w:lang w:eastAsia="es-ES"/>
              </w:rPr>
            </w:pPr>
            <w:r w:rsidRPr="00E66097">
              <w:rPr>
                <w:rFonts w:ascii="Warnck pro" w:hAnsi="Warnck pro" w:cs="Calibri"/>
                <w:sz w:val="22"/>
                <w:szCs w:val="22"/>
                <w:lang w:eastAsia="es-ES"/>
              </w:rPr>
              <w:t>2</w:t>
            </w:r>
          </w:p>
        </w:tc>
        <w:tc>
          <w:tcPr>
            <w:tcW w:w="17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573" w:rsidRPr="00E66097" w:rsidRDefault="00CD2573" w:rsidP="003F67B8">
            <w:pPr>
              <w:jc w:val="right"/>
              <w:rPr>
                <w:rFonts w:ascii="Warnck pro" w:hAnsi="Warnck pro" w:cs="Calibri"/>
                <w:sz w:val="22"/>
                <w:szCs w:val="22"/>
                <w:lang w:eastAsia="es-ES"/>
              </w:rPr>
            </w:pPr>
            <w:r w:rsidRPr="00E66097">
              <w:rPr>
                <w:rFonts w:ascii="Warnck pro" w:hAnsi="Warnck pro" w:cs="Calibri"/>
                <w:sz w:val="22"/>
                <w:szCs w:val="22"/>
                <w:lang w:eastAsia="es-ES"/>
              </w:rPr>
              <w:t>4</w:t>
            </w:r>
          </w:p>
        </w:tc>
        <w:tc>
          <w:tcPr>
            <w:tcW w:w="1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573" w:rsidRPr="00E66097" w:rsidRDefault="00CD2573" w:rsidP="003F67B8">
            <w:pPr>
              <w:jc w:val="right"/>
              <w:rPr>
                <w:rFonts w:ascii="Warnck pro" w:hAnsi="Warnck pro" w:cs="Calibri"/>
                <w:sz w:val="22"/>
                <w:szCs w:val="22"/>
                <w:lang w:eastAsia="es-ES"/>
              </w:rPr>
            </w:pPr>
            <w:r w:rsidRPr="00E66097">
              <w:rPr>
                <w:rFonts w:ascii="Warnck pro" w:hAnsi="Warnck pro" w:cs="Calibri"/>
                <w:sz w:val="22"/>
                <w:szCs w:val="22"/>
                <w:lang w:eastAsia="es-ES"/>
              </w:rPr>
              <w:t>3</w:t>
            </w:r>
          </w:p>
        </w:tc>
      </w:tr>
      <w:tr w:rsidR="00CD2573" w:rsidRPr="00E66097" w:rsidTr="003F67B8">
        <w:trPr>
          <w:trHeight w:val="300"/>
          <w:jc w:val="center"/>
        </w:trPr>
        <w:tc>
          <w:tcPr>
            <w:tcW w:w="9284"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CD2573" w:rsidRPr="00E66097" w:rsidRDefault="00CD2573" w:rsidP="003F67B8">
            <w:pPr>
              <w:jc w:val="right"/>
              <w:rPr>
                <w:rFonts w:ascii="Warnck pro" w:hAnsi="Warnck pro" w:cs="Calibri"/>
                <w:sz w:val="22"/>
                <w:szCs w:val="22"/>
                <w:lang w:eastAsia="es-ES"/>
              </w:rPr>
            </w:pPr>
            <w:r w:rsidRPr="00E66097">
              <w:rPr>
                <w:rFonts w:ascii="Warnck pro" w:hAnsi="Warnck pro" w:cs="Calibri"/>
                <w:sz w:val="22"/>
                <w:szCs w:val="22"/>
                <w:lang w:eastAsia="es-ES"/>
              </w:rPr>
              <w:t xml:space="preserve">La asignación de estas tres exoneraciones representan un monto asignado de  ¢982.800 (anual) </w:t>
            </w:r>
          </w:p>
        </w:tc>
      </w:tr>
    </w:tbl>
    <w:p w:rsidR="00CD2573" w:rsidRPr="00E66097" w:rsidRDefault="00CD2573" w:rsidP="00CD2573">
      <w:pPr>
        <w:jc w:val="both"/>
        <w:rPr>
          <w:rFonts w:ascii="Warnck pro" w:hAnsi="Warnck pro" w:cs="Calibri"/>
          <w:sz w:val="22"/>
          <w:szCs w:val="22"/>
          <w:lang w:val="es-MX"/>
        </w:rPr>
      </w:pPr>
    </w:p>
    <w:p w:rsidR="00CD2573" w:rsidRPr="00E66097" w:rsidRDefault="00CD2573" w:rsidP="00CD2573">
      <w:pPr>
        <w:jc w:val="both"/>
        <w:rPr>
          <w:rFonts w:ascii="Warnck pro" w:hAnsi="Warnck pro" w:cs="Calibri"/>
          <w:sz w:val="22"/>
          <w:szCs w:val="22"/>
        </w:rPr>
      </w:pPr>
      <w:r w:rsidRPr="00E66097">
        <w:rPr>
          <w:rFonts w:ascii="Warnck pro" w:hAnsi="Warnck pro" w:cs="Calibri"/>
          <w:sz w:val="22"/>
          <w:szCs w:val="22"/>
        </w:rPr>
        <w:t>Se destaca que el Centro Infantil Laboratorio no cuenta con un Fondo para Exoneraciones, sino que el dinero que se otorga para este fin, es dinero que el CIL deja de percibir de las mismas mensualidades.</w:t>
      </w:r>
    </w:p>
    <w:p w:rsidR="00CD2573" w:rsidRPr="00E66097" w:rsidRDefault="00CD2573" w:rsidP="00CD2573">
      <w:pPr>
        <w:pStyle w:val="Ttulo3"/>
        <w:rPr>
          <w:rFonts w:ascii="Warnck pro" w:hAnsi="Warnck pro"/>
          <w:sz w:val="22"/>
          <w:szCs w:val="22"/>
        </w:rPr>
      </w:pPr>
    </w:p>
    <w:p w:rsidR="00CD2573" w:rsidRPr="00E66097" w:rsidRDefault="00CD2573" w:rsidP="00CD2573">
      <w:pPr>
        <w:rPr>
          <w:rFonts w:ascii="Warnck pro" w:hAnsi="Warnck pro"/>
          <w:sz w:val="22"/>
          <w:szCs w:val="22"/>
        </w:rPr>
      </w:pPr>
    </w:p>
    <w:p w:rsidR="00CD2573" w:rsidRPr="00C35B61" w:rsidRDefault="00CD2573" w:rsidP="00C35B61">
      <w:pPr>
        <w:pStyle w:val="Ttulo2"/>
        <w:keepLines/>
        <w:widowControl/>
        <w:numPr>
          <w:ilvl w:val="0"/>
          <w:numId w:val="0"/>
        </w:numPr>
        <w:tabs>
          <w:tab w:val="clear" w:pos="709"/>
        </w:tabs>
        <w:suppressAutoHyphens w:val="0"/>
        <w:spacing w:line="276" w:lineRule="auto"/>
        <w:rPr>
          <w:rFonts w:ascii="Warnck pro" w:hAnsi="Warnck pro"/>
          <w:b/>
          <w:i w:val="0"/>
          <w:sz w:val="32"/>
          <w:szCs w:val="32"/>
        </w:rPr>
      </w:pPr>
      <w:bookmarkStart w:id="340" w:name="_Toc342026844"/>
      <w:bookmarkStart w:id="341" w:name="_Toc342028192"/>
      <w:bookmarkStart w:id="342" w:name="_Toc342028692"/>
      <w:bookmarkStart w:id="343" w:name="_Toc342034474"/>
      <w:r w:rsidRPr="00C35B61">
        <w:rPr>
          <w:rFonts w:ascii="Warnck pro" w:hAnsi="Warnck pro"/>
          <w:b/>
          <w:i w:val="0"/>
          <w:sz w:val="32"/>
          <w:szCs w:val="32"/>
        </w:rPr>
        <w:t>Criterios implementados</w:t>
      </w:r>
      <w:bookmarkEnd w:id="340"/>
      <w:bookmarkEnd w:id="341"/>
      <w:bookmarkEnd w:id="342"/>
      <w:bookmarkEnd w:id="343"/>
    </w:p>
    <w:p w:rsidR="00CD2573" w:rsidRPr="00E66097" w:rsidRDefault="00CD2573" w:rsidP="00CD2573">
      <w:pPr>
        <w:rPr>
          <w:rFonts w:ascii="Warnck pro" w:hAnsi="Warnck pro"/>
          <w:sz w:val="22"/>
          <w:szCs w:val="22"/>
        </w:rPr>
      </w:pPr>
    </w:p>
    <w:p w:rsidR="00CD2573" w:rsidRPr="00E66097" w:rsidRDefault="00CD2573" w:rsidP="00CD2573">
      <w:pPr>
        <w:pStyle w:val="Textoindependiente"/>
        <w:spacing w:line="276" w:lineRule="auto"/>
        <w:rPr>
          <w:rFonts w:ascii="Warnck pro" w:hAnsi="Warnck pro" w:cs="Calibri"/>
          <w:szCs w:val="22"/>
        </w:rPr>
      </w:pPr>
      <w:r w:rsidRPr="00E66097">
        <w:rPr>
          <w:rFonts w:ascii="Warnck pro" w:hAnsi="Warnck pro" w:cs="Calibri"/>
          <w:szCs w:val="22"/>
        </w:rPr>
        <w:t xml:space="preserve">El Centro Infantil  Laboratorio (CIL) sostiene como una de sus premisas, apoyar de forma integral a las familias de los niños y niñas, para  superar situaciones que interfieran en su calidad de vida.  Para lograrlo, la institución se ha propuesto trabajar desde una concepción interdisciplinaria, donde pueda trascender la </w:t>
      </w:r>
      <w:r w:rsidRPr="00E66097">
        <w:rPr>
          <w:rFonts w:ascii="Warnck pro" w:hAnsi="Warnck pro" w:cs="Calibri"/>
          <w:szCs w:val="22"/>
        </w:rPr>
        <w:lastRenderedPageBreak/>
        <w:t>tradicional asistencia socioeconómica, que no es el único aliciente que las familias y los niños y niñas requieren para su desarrollo y no es un factor aislado de otras situaciones o necesidades de orden psicosocial.</w:t>
      </w:r>
    </w:p>
    <w:p w:rsidR="00CD2573" w:rsidRPr="00E66097" w:rsidRDefault="00CD2573" w:rsidP="00CD2573">
      <w:pPr>
        <w:pStyle w:val="Textoindependiente"/>
        <w:spacing w:line="276" w:lineRule="auto"/>
        <w:rPr>
          <w:rFonts w:ascii="Warnck pro" w:hAnsi="Warnck pro" w:cs="Calibri"/>
          <w:szCs w:val="22"/>
        </w:rPr>
      </w:pPr>
    </w:p>
    <w:p w:rsidR="00CD2573" w:rsidRPr="00E66097" w:rsidRDefault="00CD2573" w:rsidP="00CD2573">
      <w:pPr>
        <w:jc w:val="both"/>
        <w:rPr>
          <w:rFonts w:ascii="Warnck pro" w:hAnsi="Warnck pro" w:cs="Calibri"/>
          <w:sz w:val="22"/>
          <w:szCs w:val="22"/>
        </w:rPr>
      </w:pPr>
      <w:r w:rsidRPr="00E66097">
        <w:rPr>
          <w:rFonts w:ascii="Warnck pro" w:hAnsi="Warnck pro" w:cs="Calibri"/>
          <w:sz w:val="22"/>
          <w:szCs w:val="22"/>
        </w:rPr>
        <w:t>Como parte de esta concepción, se pretenden generar respuestas institucionales por parte del CIL, que impulsen  el rompimiento de modelos de dependencia, y  potencien los recursos de las familias, estimulando sus capacidades autogestionarias. Para esto, padres, madres, otros familiares involucrados y el personal del CIL, pueden participar en un proceso conjunto de apoyo, respaldados por Trabajo Social, en la coordinación, canalización y maximización de  los recursos institucionales.</w:t>
      </w:r>
    </w:p>
    <w:p w:rsidR="00CD2573" w:rsidRPr="00E66097" w:rsidRDefault="00CD2573" w:rsidP="00CD2573">
      <w:pPr>
        <w:pStyle w:val="Textoindependiente"/>
        <w:spacing w:line="276" w:lineRule="auto"/>
        <w:rPr>
          <w:rFonts w:ascii="Warnck pro" w:hAnsi="Warnck pro" w:cs="Calibri"/>
          <w:szCs w:val="22"/>
        </w:rPr>
      </w:pPr>
    </w:p>
    <w:p w:rsidR="00CD2573" w:rsidRPr="00E66097" w:rsidRDefault="00CD2573" w:rsidP="00CD2573">
      <w:pPr>
        <w:jc w:val="both"/>
        <w:rPr>
          <w:rFonts w:ascii="Warnck pro" w:hAnsi="Warnck pro" w:cs="Calibri"/>
          <w:sz w:val="22"/>
          <w:szCs w:val="22"/>
        </w:rPr>
      </w:pPr>
      <w:r w:rsidRPr="00E66097">
        <w:rPr>
          <w:rFonts w:ascii="Warnck pro" w:hAnsi="Warnck pro" w:cs="Calibri"/>
          <w:sz w:val="22"/>
          <w:szCs w:val="22"/>
        </w:rPr>
        <w:t>Para brindar una estrategia de apoyo en este sentido, es que se ha diseñado la estrategia de abordaje socioeconómico, que se presenta de forma sintética:</w:t>
      </w:r>
    </w:p>
    <w:p w:rsidR="00CD2573" w:rsidRPr="00E66097" w:rsidRDefault="00CD2573" w:rsidP="00CD2573">
      <w:pPr>
        <w:jc w:val="both"/>
        <w:rPr>
          <w:rFonts w:ascii="Warnck pro" w:hAnsi="Warnck pro" w:cs="Calibri"/>
          <w:sz w:val="22"/>
          <w:szCs w:val="22"/>
        </w:rPr>
      </w:pPr>
    </w:p>
    <w:p w:rsidR="00CD2573" w:rsidRPr="00E66097" w:rsidRDefault="00CD2573" w:rsidP="003F67B8">
      <w:pPr>
        <w:pStyle w:val="Prrafodelista"/>
        <w:numPr>
          <w:ilvl w:val="0"/>
          <w:numId w:val="52"/>
        </w:numPr>
        <w:suppressAutoHyphens w:val="0"/>
        <w:spacing w:line="276" w:lineRule="auto"/>
        <w:contextualSpacing/>
        <w:jc w:val="both"/>
        <w:rPr>
          <w:rFonts w:ascii="Warnck pro" w:hAnsi="Warnck pro" w:cs="Calibri"/>
          <w:sz w:val="22"/>
          <w:szCs w:val="22"/>
        </w:rPr>
      </w:pPr>
      <w:r w:rsidRPr="00E66097">
        <w:rPr>
          <w:rFonts w:ascii="Warnck pro" w:hAnsi="Warnck pro" w:cs="Calibri"/>
          <w:b/>
          <w:i/>
          <w:sz w:val="22"/>
          <w:szCs w:val="22"/>
        </w:rPr>
        <w:t>Recopilación de la información:</w:t>
      </w:r>
      <w:r w:rsidRPr="00E66097">
        <w:rPr>
          <w:rFonts w:ascii="Warnck pro" w:hAnsi="Warnck pro" w:cs="Calibri"/>
          <w:sz w:val="22"/>
          <w:szCs w:val="22"/>
        </w:rPr>
        <w:t xml:space="preserve"> conlleva la presentación por parte de la familia de la solicitud escrita y la documentación adjunta requerida para la realización del estudio socioeconómico y el posterior informe. Puede conllevar también, de ser necesario, consultas telefónicas a la familia, entrevista o bien visita al hogar. Implementación del instrumento de registro “Ficha de información socioeconómica familiar</w:t>
      </w:r>
      <w:r>
        <w:rPr>
          <w:rFonts w:ascii="Warnck pro" w:hAnsi="Warnck pro" w:cs="Calibri"/>
          <w:sz w:val="22"/>
          <w:szCs w:val="22"/>
        </w:rPr>
        <w:t>.</w:t>
      </w:r>
    </w:p>
    <w:p w:rsidR="00CD2573" w:rsidRPr="00E66097" w:rsidRDefault="00CD2573" w:rsidP="003F67B8">
      <w:pPr>
        <w:pStyle w:val="Textoindependiente"/>
        <w:widowControl/>
        <w:numPr>
          <w:ilvl w:val="0"/>
          <w:numId w:val="52"/>
        </w:numPr>
        <w:suppressAutoHyphens w:val="0"/>
        <w:spacing w:line="276" w:lineRule="auto"/>
        <w:rPr>
          <w:rFonts w:ascii="Warnck pro" w:hAnsi="Warnck pro" w:cs="Calibri"/>
          <w:i/>
          <w:szCs w:val="22"/>
        </w:rPr>
      </w:pPr>
      <w:r w:rsidRPr="00E66097">
        <w:rPr>
          <w:rFonts w:ascii="Warnck pro" w:hAnsi="Warnck pro" w:cs="Calibri"/>
          <w:b/>
          <w:i/>
          <w:szCs w:val="22"/>
        </w:rPr>
        <w:t>Análisis y diagnóstico:</w:t>
      </w:r>
      <w:r w:rsidRPr="00E66097">
        <w:rPr>
          <w:rFonts w:ascii="Warnck pro" w:hAnsi="Warnck pro" w:cs="Calibri"/>
          <w:szCs w:val="22"/>
        </w:rPr>
        <w:t xml:space="preserve">se realiza el análisis de la situación financiera de la familia, con base en los elementos recopilados, en el apartado denominado “valoración socioeconómica”, de manera sintético, claro y conciso. </w:t>
      </w:r>
    </w:p>
    <w:p w:rsidR="00CD2573" w:rsidRPr="00E66097" w:rsidRDefault="00CD2573" w:rsidP="00CD2573">
      <w:pPr>
        <w:pStyle w:val="Textoindependiente"/>
        <w:spacing w:line="276" w:lineRule="auto"/>
        <w:rPr>
          <w:rFonts w:ascii="Warnck pro" w:hAnsi="Warnck pro" w:cs="Calibri"/>
          <w:szCs w:val="22"/>
        </w:rPr>
      </w:pPr>
      <w:r w:rsidRPr="00E66097">
        <w:rPr>
          <w:rFonts w:ascii="Warnck pro" w:hAnsi="Warnck pro" w:cs="Calibri"/>
          <w:szCs w:val="22"/>
        </w:rPr>
        <w:t>A partir del criterio profesional se efectúa una valoración de la situación socioeconómica familiar.</w:t>
      </w:r>
    </w:p>
    <w:p w:rsidR="00CD2573" w:rsidRPr="00E66097" w:rsidRDefault="00CD2573" w:rsidP="00CD2573">
      <w:pPr>
        <w:pStyle w:val="Textoindependiente"/>
        <w:spacing w:line="276" w:lineRule="auto"/>
        <w:rPr>
          <w:rFonts w:ascii="Warnck pro" w:hAnsi="Warnck pro" w:cs="Calibri"/>
          <w:szCs w:val="22"/>
        </w:rPr>
      </w:pPr>
    </w:p>
    <w:p w:rsidR="00CD2573" w:rsidRPr="00E66097" w:rsidRDefault="00CD2573" w:rsidP="003F67B8">
      <w:pPr>
        <w:pStyle w:val="Textoindependiente"/>
        <w:widowControl/>
        <w:numPr>
          <w:ilvl w:val="0"/>
          <w:numId w:val="53"/>
        </w:numPr>
        <w:suppressAutoHyphens w:val="0"/>
        <w:spacing w:line="276" w:lineRule="auto"/>
        <w:rPr>
          <w:rFonts w:ascii="Warnck pro" w:hAnsi="Warnck pro" w:cs="Calibri"/>
          <w:szCs w:val="22"/>
        </w:rPr>
      </w:pPr>
      <w:r w:rsidRPr="00E66097">
        <w:rPr>
          <w:rFonts w:ascii="Warnck pro" w:hAnsi="Warnck pro" w:cs="Calibri"/>
          <w:b/>
          <w:i/>
          <w:szCs w:val="22"/>
        </w:rPr>
        <w:t xml:space="preserve">Resolución: </w:t>
      </w:r>
      <w:r w:rsidRPr="00E66097">
        <w:rPr>
          <w:rFonts w:ascii="Warnck pro" w:hAnsi="Warnck pro" w:cs="Calibri"/>
          <w:szCs w:val="22"/>
        </w:rPr>
        <w:t>a partir del análisis de las variables anteriormente indicadas se recomienda o no la asignación de un porcentaje de exoneración sobre la mensualidad asignada.</w:t>
      </w:r>
    </w:p>
    <w:p w:rsidR="00CD2573" w:rsidRPr="00E66097" w:rsidRDefault="00CD2573" w:rsidP="00CD2573">
      <w:pPr>
        <w:pStyle w:val="Ttulo"/>
        <w:spacing w:line="276" w:lineRule="auto"/>
        <w:ind w:left="720"/>
        <w:jc w:val="both"/>
        <w:rPr>
          <w:rFonts w:ascii="Warnck pro" w:hAnsi="Warnck pro" w:cs="Calibri"/>
          <w:i/>
          <w:sz w:val="22"/>
          <w:szCs w:val="22"/>
        </w:rPr>
      </w:pPr>
    </w:p>
    <w:p w:rsidR="00CD2573" w:rsidRPr="00E66097" w:rsidRDefault="00CD2573" w:rsidP="00CD2573">
      <w:pPr>
        <w:jc w:val="both"/>
        <w:rPr>
          <w:rFonts w:ascii="Warnck pro" w:hAnsi="Warnck pro" w:cs="Calibri"/>
          <w:sz w:val="22"/>
          <w:szCs w:val="22"/>
        </w:rPr>
      </w:pPr>
      <w:r w:rsidRPr="00E66097">
        <w:rPr>
          <w:rFonts w:ascii="Warnck pro" w:hAnsi="Warnck pro" w:cs="Calibri"/>
          <w:sz w:val="22"/>
          <w:szCs w:val="22"/>
        </w:rPr>
        <w:t>El desafío pendiente en estas grandes áreas lo sigue siendo la implementación de un sistema automatizado para el registro de los datos que facilite la posterior toma de decisiones.</w:t>
      </w:r>
    </w:p>
    <w:p w:rsidR="00CD2573" w:rsidRPr="00E66097" w:rsidRDefault="00CD2573" w:rsidP="00CD2573">
      <w:pPr>
        <w:jc w:val="both"/>
        <w:rPr>
          <w:rFonts w:ascii="Warnck pro" w:hAnsi="Warnck pro" w:cs="Calibri"/>
          <w:sz w:val="22"/>
          <w:szCs w:val="22"/>
        </w:rPr>
      </w:pPr>
    </w:p>
    <w:p w:rsidR="00CD2573" w:rsidRPr="003201FD" w:rsidRDefault="00CD2573" w:rsidP="00CD2573">
      <w:pPr>
        <w:pStyle w:val="Ttulo2"/>
        <w:keepLines/>
        <w:widowControl/>
        <w:numPr>
          <w:ilvl w:val="0"/>
          <w:numId w:val="0"/>
        </w:numPr>
        <w:tabs>
          <w:tab w:val="clear" w:pos="709"/>
        </w:tabs>
        <w:suppressAutoHyphens w:val="0"/>
        <w:spacing w:line="276" w:lineRule="auto"/>
        <w:jc w:val="left"/>
        <w:rPr>
          <w:rFonts w:ascii="Warnck pro" w:hAnsi="Warnck pro"/>
          <w:b/>
          <w:i w:val="0"/>
          <w:szCs w:val="24"/>
        </w:rPr>
      </w:pPr>
      <w:bookmarkStart w:id="344" w:name="_Toc342026845"/>
      <w:bookmarkStart w:id="345" w:name="_Toc342028193"/>
      <w:bookmarkStart w:id="346" w:name="_Toc342028693"/>
      <w:bookmarkStart w:id="347" w:name="_Toc342034475"/>
      <w:r w:rsidRPr="003201FD">
        <w:rPr>
          <w:rFonts w:ascii="Warnck pro" w:hAnsi="Warnck pro"/>
          <w:b/>
          <w:i w:val="0"/>
          <w:szCs w:val="24"/>
        </w:rPr>
        <w:t>Protocolo de Permanencia y Egreso</w:t>
      </w:r>
      <w:bookmarkEnd w:id="344"/>
      <w:bookmarkEnd w:id="345"/>
      <w:bookmarkEnd w:id="346"/>
      <w:bookmarkEnd w:id="347"/>
    </w:p>
    <w:p w:rsidR="00CD2573" w:rsidRPr="00E66097" w:rsidRDefault="00CD2573" w:rsidP="00CD2573">
      <w:pPr>
        <w:rPr>
          <w:rFonts w:ascii="Warnck pro" w:hAnsi="Warnck pro"/>
          <w:sz w:val="22"/>
          <w:szCs w:val="22"/>
        </w:rPr>
      </w:pPr>
    </w:p>
    <w:p w:rsidR="00CD2573" w:rsidRPr="00E66097" w:rsidRDefault="00CD2573" w:rsidP="00CD2573">
      <w:pPr>
        <w:jc w:val="both"/>
        <w:rPr>
          <w:rFonts w:ascii="Warnck pro" w:hAnsi="Warnck pro"/>
          <w:sz w:val="22"/>
          <w:szCs w:val="22"/>
        </w:rPr>
      </w:pPr>
      <w:r w:rsidRPr="00E66097">
        <w:rPr>
          <w:rFonts w:ascii="Warnck pro" w:hAnsi="Warnck pro"/>
          <w:sz w:val="22"/>
          <w:szCs w:val="22"/>
        </w:rPr>
        <w:t>Dicho documento fue elaborado por el Equipo Interdisciplinario del CIL, en un momento en el cual, el Centro no contaba con el funcionamiento de la Junta Directiva.</w:t>
      </w:r>
    </w:p>
    <w:p w:rsidR="00CD2573" w:rsidRPr="00E66097" w:rsidRDefault="00CD2573" w:rsidP="00CD2573">
      <w:pPr>
        <w:jc w:val="both"/>
        <w:rPr>
          <w:rFonts w:ascii="Warnck pro" w:hAnsi="Warnck pro"/>
          <w:sz w:val="22"/>
          <w:szCs w:val="22"/>
        </w:rPr>
      </w:pPr>
      <w:r w:rsidRPr="00E66097">
        <w:rPr>
          <w:rFonts w:ascii="Warnck pro" w:hAnsi="Warnck pro"/>
          <w:sz w:val="22"/>
          <w:szCs w:val="22"/>
        </w:rPr>
        <w:t xml:space="preserve">Contempla tres apartados: </w:t>
      </w:r>
    </w:p>
    <w:p w:rsidR="00CD2573" w:rsidRPr="00C27436" w:rsidRDefault="00CD2573" w:rsidP="00C27436">
      <w:pPr>
        <w:pStyle w:val="Prrafodelista"/>
        <w:numPr>
          <w:ilvl w:val="0"/>
          <w:numId w:val="53"/>
        </w:numPr>
        <w:suppressAutoHyphens w:val="0"/>
        <w:spacing w:line="276" w:lineRule="auto"/>
        <w:contextualSpacing/>
        <w:jc w:val="both"/>
        <w:rPr>
          <w:rFonts w:ascii="Warnck pro" w:hAnsi="Warnck pro"/>
          <w:sz w:val="22"/>
          <w:szCs w:val="22"/>
        </w:rPr>
      </w:pPr>
      <w:bookmarkStart w:id="348" w:name="_Toc342026846"/>
      <w:r w:rsidRPr="00C27436">
        <w:rPr>
          <w:rFonts w:ascii="Warnck pro" w:hAnsi="Warnck pro"/>
          <w:sz w:val="22"/>
          <w:szCs w:val="22"/>
        </w:rPr>
        <w:t>Criterios de egreso y permanencia: relacionados con la asistencia y participación (de los niños y las niñas y de las familias), la puntualidad (horario, pago de la mensualidad, pproceso de mmatrícula, ssolicitud de estudio ssocioeconómico), los módulos de apoyo (pedagógico, pprocesos ccomunicativos, psicosocial, pprácticas estudiantiles, salud, aalimentación) y situaciones especiales (discapacidad, problemas de aprendizaje, salud, niños y niñas con talentos excepcionales).</w:t>
      </w:r>
      <w:bookmarkEnd w:id="348"/>
    </w:p>
    <w:p w:rsidR="00CD2573" w:rsidRPr="00E66097" w:rsidRDefault="00CD2573" w:rsidP="003F67B8">
      <w:pPr>
        <w:pStyle w:val="Prrafodelista"/>
        <w:numPr>
          <w:ilvl w:val="0"/>
          <w:numId w:val="53"/>
        </w:numPr>
        <w:suppressAutoHyphens w:val="0"/>
        <w:spacing w:line="276" w:lineRule="auto"/>
        <w:contextualSpacing/>
        <w:jc w:val="both"/>
        <w:rPr>
          <w:rFonts w:ascii="Warnck pro" w:hAnsi="Warnck pro"/>
          <w:sz w:val="22"/>
          <w:szCs w:val="22"/>
        </w:rPr>
      </w:pPr>
      <w:r w:rsidRPr="00E66097">
        <w:rPr>
          <w:rFonts w:ascii="Warnck pro" w:hAnsi="Warnck pro"/>
          <w:sz w:val="22"/>
          <w:szCs w:val="22"/>
        </w:rPr>
        <w:t>Procedimientos de permanencia: asistencia y participación, puntualidad, aprovechamiento de los servicios.</w:t>
      </w:r>
    </w:p>
    <w:p w:rsidR="00CD2573" w:rsidRPr="00E66097" w:rsidRDefault="00CD2573" w:rsidP="003F67B8">
      <w:pPr>
        <w:pStyle w:val="Prrafodelista"/>
        <w:numPr>
          <w:ilvl w:val="0"/>
          <w:numId w:val="53"/>
        </w:numPr>
        <w:suppressAutoHyphens w:val="0"/>
        <w:spacing w:line="276" w:lineRule="auto"/>
        <w:contextualSpacing/>
        <w:jc w:val="both"/>
        <w:rPr>
          <w:rFonts w:ascii="Warnck pro" w:hAnsi="Warnck pro"/>
          <w:sz w:val="22"/>
          <w:szCs w:val="22"/>
        </w:rPr>
      </w:pPr>
      <w:r w:rsidRPr="00E66097">
        <w:rPr>
          <w:rFonts w:ascii="Warnck pro" w:hAnsi="Warnck pro"/>
          <w:sz w:val="22"/>
          <w:szCs w:val="22"/>
        </w:rPr>
        <w:lastRenderedPageBreak/>
        <w:t>Instrumentos utilizados:</w:t>
      </w:r>
    </w:p>
    <w:p w:rsidR="00CD2573" w:rsidRPr="00E66097" w:rsidRDefault="00CD2573" w:rsidP="003F67B8">
      <w:pPr>
        <w:numPr>
          <w:ilvl w:val="1"/>
          <w:numId w:val="53"/>
        </w:numPr>
        <w:suppressAutoHyphens w:val="0"/>
        <w:spacing w:line="276" w:lineRule="auto"/>
        <w:rPr>
          <w:rFonts w:ascii="Warnck pro" w:hAnsi="Warnck pro" w:cs="Calibri"/>
          <w:sz w:val="22"/>
          <w:szCs w:val="22"/>
          <w:lang w:val="es-MX"/>
        </w:rPr>
      </w:pPr>
      <w:r w:rsidRPr="00E66097">
        <w:rPr>
          <w:rFonts w:ascii="Warnck pro" w:hAnsi="Warnck pro" w:cs="Calibri"/>
          <w:sz w:val="22"/>
          <w:szCs w:val="22"/>
          <w:lang w:val="es-MX"/>
        </w:rPr>
        <w:t>ASISTENCIA</w:t>
      </w:r>
    </w:p>
    <w:p w:rsidR="00CD2573" w:rsidRPr="00E66097" w:rsidRDefault="00CD2573" w:rsidP="003F67B8">
      <w:pPr>
        <w:numPr>
          <w:ilvl w:val="1"/>
          <w:numId w:val="53"/>
        </w:numPr>
        <w:suppressAutoHyphens w:val="0"/>
        <w:spacing w:line="276" w:lineRule="auto"/>
        <w:rPr>
          <w:rFonts w:ascii="Warnck pro" w:hAnsi="Warnck pro" w:cs="Calibri"/>
          <w:sz w:val="22"/>
          <w:szCs w:val="22"/>
          <w:lang w:val="es-MX"/>
        </w:rPr>
      </w:pPr>
      <w:r w:rsidRPr="00E66097">
        <w:rPr>
          <w:rFonts w:ascii="Warnck pro" w:hAnsi="Warnck pro" w:cs="Calibri"/>
          <w:sz w:val="22"/>
          <w:szCs w:val="22"/>
          <w:lang w:val="es-MX"/>
        </w:rPr>
        <w:t>PUNTUALIDAD</w:t>
      </w:r>
    </w:p>
    <w:p w:rsidR="00CD2573" w:rsidRPr="00E66097" w:rsidRDefault="00CD2573" w:rsidP="003F67B8">
      <w:pPr>
        <w:numPr>
          <w:ilvl w:val="1"/>
          <w:numId w:val="53"/>
        </w:numPr>
        <w:suppressAutoHyphens w:val="0"/>
        <w:spacing w:line="276" w:lineRule="auto"/>
        <w:rPr>
          <w:rFonts w:ascii="Warnck pro" w:hAnsi="Warnck pro" w:cs="Calibri"/>
          <w:sz w:val="22"/>
          <w:szCs w:val="22"/>
          <w:lang w:val="es-MX"/>
        </w:rPr>
      </w:pPr>
      <w:r w:rsidRPr="00E66097">
        <w:rPr>
          <w:rFonts w:ascii="Warnck pro" w:hAnsi="Warnck pro" w:cs="Calibri"/>
          <w:sz w:val="22"/>
          <w:szCs w:val="22"/>
          <w:lang w:val="es-MX"/>
        </w:rPr>
        <w:t>MATRÍCULA</w:t>
      </w:r>
    </w:p>
    <w:p w:rsidR="00CD2573" w:rsidRPr="00E66097" w:rsidRDefault="00CD2573" w:rsidP="003F67B8">
      <w:pPr>
        <w:numPr>
          <w:ilvl w:val="1"/>
          <w:numId w:val="53"/>
        </w:numPr>
        <w:suppressAutoHyphens w:val="0"/>
        <w:spacing w:line="276" w:lineRule="auto"/>
        <w:rPr>
          <w:rFonts w:ascii="Warnck pro" w:hAnsi="Warnck pro" w:cs="Calibri"/>
          <w:sz w:val="22"/>
          <w:szCs w:val="22"/>
          <w:lang w:val="es-MX"/>
        </w:rPr>
      </w:pPr>
      <w:r w:rsidRPr="00E66097">
        <w:rPr>
          <w:rFonts w:ascii="Warnck pro" w:hAnsi="Warnck pro" w:cs="Calibri"/>
          <w:sz w:val="22"/>
          <w:szCs w:val="22"/>
          <w:lang w:val="es-MX"/>
        </w:rPr>
        <w:t>SITUACIONES ESPECIALES</w:t>
      </w:r>
    </w:p>
    <w:p w:rsidR="00CD2573" w:rsidRDefault="00CD2573" w:rsidP="00CD2573">
      <w:pPr>
        <w:pStyle w:val="Ttulo2"/>
        <w:rPr>
          <w:rFonts w:ascii="Warnck pro" w:hAnsi="Warnck pro"/>
          <w:b/>
          <w:i w:val="0"/>
          <w:sz w:val="32"/>
          <w:szCs w:val="32"/>
        </w:rPr>
      </w:pPr>
    </w:p>
    <w:p w:rsidR="00CD2573" w:rsidRPr="00D71EB4" w:rsidRDefault="00CD2573" w:rsidP="00C35B61">
      <w:pPr>
        <w:pStyle w:val="Ttulo2"/>
        <w:keepLines/>
        <w:widowControl/>
        <w:numPr>
          <w:ilvl w:val="0"/>
          <w:numId w:val="0"/>
        </w:numPr>
        <w:tabs>
          <w:tab w:val="clear" w:pos="709"/>
        </w:tabs>
        <w:suppressAutoHyphens w:val="0"/>
        <w:spacing w:line="276" w:lineRule="auto"/>
        <w:rPr>
          <w:rFonts w:ascii="Warnck pro" w:hAnsi="Warnck pro"/>
          <w:b/>
          <w:i w:val="0"/>
          <w:sz w:val="32"/>
          <w:szCs w:val="32"/>
        </w:rPr>
      </w:pPr>
      <w:bookmarkStart w:id="349" w:name="_Toc342026847"/>
      <w:bookmarkStart w:id="350" w:name="_Toc342028194"/>
      <w:bookmarkStart w:id="351" w:name="_Toc342028694"/>
      <w:bookmarkStart w:id="352" w:name="_Toc342034476"/>
      <w:r w:rsidRPr="00D71EB4">
        <w:rPr>
          <w:rFonts w:ascii="Warnck pro" w:hAnsi="Warnck pro"/>
          <w:b/>
          <w:i w:val="0"/>
          <w:sz w:val="32"/>
          <w:szCs w:val="32"/>
        </w:rPr>
        <w:t>Principales retos en esta área</w:t>
      </w:r>
      <w:bookmarkEnd w:id="349"/>
      <w:bookmarkEnd w:id="350"/>
      <w:bookmarkEnd w:id="351"/>
      <w:bookmarkEnd w:id="352"/>
    </w:p>
    <w:p w:rsidR="00CD2573" w:rsidRPr="00E66097" w:rsidRDefault="00CD2573" w:rsidP="00CD2573">
      <w:pPr>
        <w:jc w:val="both"/>
        <w:rPr>
          <w:rFonts w:ascii="Warnck pro" w:hAnsi="Warnck pro"/>
          <w:sz w:val="22"/>
          <w:szCs w:val="22"/>
        </w:rPr>
      </w:pPr>
    </w:p>
    <w:p w:rsidR="00CD2573" w:rsidRPr="00E66097" w:rsidRDefault="00CD2573" w:rsidP="003F67B8">
      <w:pPr>
        <w:pStyle w:val="Prrafodelista"/>
        <w:numPr>
          <w:ilvl w:val="0"/>
          <w:numId w:val="56"/>
        </w:numPr>
        <w:suppressAutoHyphens w:val="0"/>
        <w:spacing w:line="276" w:lineRule="auto"/>
        <w:contextualSpacing/>
        <w:jc w:val="both"/>
        <w:rPr>
          <w:rFonts w:ascii="Warnck pro" w:hAnsi="Warnck pro"/>
          <w:sz w:val="22"/>
          <w:szCs w:val="22"/>
        </w:rPr>
      </w:pPr>
      <w:r w:rsidRPr="00E66097">
        <w:rPr>
          <w:rFonts w:ascii="Warnck pro" w:hAnsi="Warnck pro"/>
          <w:sz w:val="22"/>
          <w:szCs w:val="22"/>
        </w:rPr>
        <w:t>Se requiere la revisión estadística de la boleta de solicitud de admisión y del Manual de tabulación estandarizado.</w:t>
      </w:r>
    </w:p>
    <w:p w:rsidR="00CD2573" w:rsidRPr="00E66097" w:rsidRDefault="00CD2573" w:rsidP="003F67B8">
      <w:pPr>
        <w:pStyle w:val="Prrafodelista"/>
        <w:numPr>
          <w:ilvl w:val="0"/>
          <w:numId w:val="56"/>
        </w:numPr>
        <w:suppressAutoHyphens w:val="0"/>
        <w:spacing w:line="276" w:lineRule="auto"/>
        <w:contextualSpacing/>
        <w:jc w:val="both"/>
        <w:rPr>
          <w:rFonts w:ascii="Warnck pro" w:hAnsi="Warnck pro"/>
          <w:sz w:val="22"/>
          <w:szCs w:val="22"/>
        </w:rPr>
      </w:pPr>
      <w:r w:rsidRPr="00E66097">
        <w:rPr>
          <w:rFonts w:ascii="Warnck pro" w:hAnsi="Warnck pro"/>
          <w:sz w:val="22"/>
          <w:szCs w:val="22"/>
        </w:rPr>
        <w:t>Discusión pendiente por parte de la Junta Directiva del perfil de familias que el Centro Infantil debe atender, para poder esbozarlos en instrumentos de selección de familias para la admisión.</w:t>
      </w:r>
    </w:p>
    <w:p w:rsidR="00CD2573" w:rsidRPr="00E66097" w:rsidRDefault="00CD2573" w:rsidP="003F67B8">
      <w:pPr>
        <w:pStyle w:val="Prrafodelista"/>
        <w:numPr>
          <w:ilvl w:val="0"/>
          <w:numId w:val="56"/>
        </w:numPr>
        <w:suppressAutoHyphens w:val="0"/>
        <w:spacing w:line="276" w:lineRule="auto"/>
        <w:contextualSpacing/>
        <w:jc w:val="both"/>
        <w:rPr>
          <w:rFonts w:ascii="Warnck pro" w:hAnsi="Warnck pro"/>
          <w:sz w:val="22"/>
          <w:szCs w:val="22"/>
        </w:rPr>
      </w:pPr>
      <w:r w:rsidRPr="00E66097">
        <w:rPr>
          <w:rFonts w:ascii="Warnck pro" w:hAnsi="Warnck pro"/>
          <w:sz w:val="22"/>
          <w:szCs w:val="22"/>
        </w:rPr>
        <w:t>Se requiere del diseño e implementación de un sistema de información automatizado con el fin de agilizar los procesos de registro y análisis de las solicitudes de información, información recopilada en matrícula y para la realización de los estudios socioeconómicos para exoneración, que agilicen la toma de decisiones y la elaboración de informes. Podría aprovecharse el recurso de estudiantes avanzados de la Carrera Ciencias de la Computación y la Informática a fin de que diseñen el sistema.</w:t>
      </w:r>
    </w:p>
    <w:p w:rsidR="00CD2573" w:rsidRPr="00E66097" w:rsidRDefault="00CD2573" w:rsidP="003F67B8">
      <w:pPr>
        <w:pStyle w:val="Prrafodelista"/>
        <w:numPr>
          <w:ilvl w:val="0"/>
          <w:numId w:val="56"/>
        </w:numPr>
        <w:suppressAutoHyphens w:val="0"/>
        <w:spacing w:line="276" w:lineRule="auto"/>
        <w:contextualSpacing/>
        <w:jc w:val="both"/>
        <w:rPr>
          <w:rFonts w:ascii="Warnck pro" w:hAnsi="Warnck pro"/>
          <w:sz w:val="22"/>
          <w:szCs w:val="22"/>
        </w:rPr>
      </w:pPr>
      <w:r w:rsidRPr="00E66097">
        <w:rPr>
          <w:rFonts w:ascii="Warnck pro" w:hAnsi="Warnck pro"/>
          <w:sz w:val="22"/>
          <w:szCs w:val="22"/>
        </w:rPr>
        <w:t>Establecimiento de un fondo para exoneraciones que tenga permanencia en el tiempo.</w:t>
      </w:r>
    </w:p>
    <w:p w:rsidR="009B66B8" w:rsidRDefault="009B66B8" w:rsidP="00C35B61">
      <w:pPr>
        <w:pStyle w:val="Ttulo2"/>
        <w:keepLines/>
        <w:widowControl/>
        <w:numPr>
          <w:ilvl w:val="0"/>
          <w:numId w:val="0"/>
        </w:numPr>
        <w:tabs>
          <w:tab w:val="clear" w:pos="709"/>
        </w:tabs>
        <w:suppressAutoHyphens w:val="0"/>
        <w:spacing w:line="276" w:lineRule="auto"/>
        <w:rPr>
          <w:rFonts w:ascii="Warnck pro" w:hAnsi="Warnck pro"/>
          <w:b/>
          <w:i w:val="0"/>
          <w:sz w:val="32"/>
          <w:szCs w:val="32"/>
        </w:rPr>
      </w:pPr>
      <w:bookmarkStart w:id="353" w:name="_Toc342028195"/>
      <w:bookmarkStart w:id="354" w:name="_Toc342028695"/>
    </w:p>
    <w:p w:rsidR="00CD2573" w:rsidRPr="00C35B61" w:rsidRDefault="00C35B61" w:rsidP="00C35B61">
      <w:pPr>
        <w:pStyle w:val="Ttulo2"/>
        <w:keepLines/>
        <w:widowControl/>
        <w:numPr>
          <w:ilvl w:val="0"/>
          <w:numId w:val="0"/>
        </w:numPr>
        <w:tabs>
          <w:tab w:val="clear" w:pos="709"/>
        </w:tabs>
        <w:suppressAutoHyphens w:val="0"/>
        <w:spacing w:line="276" w:lineRule="auto"/>
        <w:rPr>
          <w:rFonts w:ascii="Warnck pro" w:hAnsi="Warnck pro"/>
          <w:b/>
          <w:i w:val="0"/>
          <w:sz w:val="32"/>
          <w:szCs w:val="32"/>
        </w:rPr>
      </w:pPr>
      <w:bookmarkStart w:id="355" w:name="_Toc342034477"/>
      <w:r w:rsidRPr="00C35B61">
        <w:rPr>
          <w:rFonts w:ascii="Warnck pro" w:hAnsi="Warnck pro"/>
          <w:b/>
          <w:i w:val="0"/>
          <w:sz w:val="32"/>
          <w:szCs w:val="32"/>
        </w:rPr>
        <w:t xml:space="preserve">Protocolo </w:t>
      </w:r>
      <w:r>
        <w:rPr>
          <w:rFonts w:ascii="Warnck pro" w:hAnsi="Warnck pro"/>
          <w:b/>
          <w:i w:val="0"/>
          <w:sz w:val="32"/>
          <w:szCs w:val="32"/>
        </w:rPr>
        <w:t>egreso yp</w:t>
      </w:r>
      <w:r w:rsidRPr="00C35B61">
        <w:rPr>
          <w:rFonts w:ascii="Warnck pro" w:hAnsi="Warnck pro"/>
          <w:b/>
          <w:i w:val="0"/>
          <w:sz w:val="32"/>
          <w:szCs w:val="32"/>
        </w:rPr>
        <w:t>ermanencia</w:t>
      </w:r>
      <w:bookmarkEnd w:id="353"/>
      <w:bookmarkEnd w:id="354"/>
      <w:bookmarkEnd w:id="355"/>
    </w:p>
    <w:p w:rsidR="00C35B61" w:rsidRDefault="00C35B61" w:rsidP="00CD2573">
      <w:pPr>
        <w:jc w:val="both"/>
        <w:rPr>
          <w:rFonts w:ascii="Warnck pro" w:hAnsi="Warnck pro" w:cs="Tahoma"/>
          <w:b/>
          <w:lang w:val="es-MX"/>
        </w:rPr>
      </w:pPr>
    </w:p>
    <w:p w:rsidR="00CD2573" w:rsidRPr="00221FCF" w:rsidRDefault="00CD2573" w:rsidP="00CD2573">
      <w:pPr>
        <w:jc w:val="both"/>
        <w:rPr>
          <w:rFonts w:ascii="Warnck pro" w:hAnsi="Warnck pro" w:cs="Tahoma"/>
          <w:b/>
          <w:lang w:val="es-MX"/>
        </w:rPr>
      </w:pPr>
      <w:r w:rsidRPr="00221FCF">
        <w:rPr>
          <w:rFonts w:ascii="Warnck pro" w:hAnsi="Warnck pro" w:cs="Tahoma"/>
          <w:b/>
          <w:lang w:val="es-MX"/>
        </w:rPr>
        <w:t>Para efectos de</w:t>
      </w:r>
      <w:r>
        <w:rPr>
          <w:rFonts w:ascii="Warnck pro" w:hAnsi="Warnck pro" w:cs="Tahoma"/>
          <w:b/>
          <w:lang w:val="es-MX"/>
        </w:rPr>
        <w:t>l presente protocolo se concibe</w:t>
      </w:r>
    </w:p>
    <w:p w:rsidR="00CD2573" w:rsidRPr="00E66097" w:rsidRDefault="00CD2573" w:rsidP="00CD2573">
      <w:pPr>
        <w:jc w:val="both"/>
        <w:rPr>
          <w:rFonts w:ascii="Warnck pro" w:hAnsi="Warnck pro" w:cs="Tahoma"/>
          <w:sz w:val="22"/>
          <w:szCs w:val="22"/>
          <w:lang w:val="es-MX"/>
        </w:rPr>
      </w:pPr>
    </w:p>
    <w:p w:rsidR="00CD2573" w:rsidRDefault="00CD2573" w:rsidP="00CD2573">
      <w:pPr>
        <w:jc w:val="both"/>
        <w:rPr>
          <w:rFonts w:ascii="Warnck pro" w:hAnsi="Warnck pro" w:cs="Tahoma"/>
          <w:sz w:val="22"/>
          <w:szCs w:val="22"/>
          <w:lang w:val="es-MX"/>
        </w:rPr>
      </w:pPr>
      <w:r w:rsidRPr="00243D8B">
        <w:rPr>
          <w:rFonts w:ascii="Warnck pro" w:hAnsi="Warnck pro" w:cs="Tahoma"/>
          <w:b/>
          <w:sz w:val="22"/>
          <w:szCs w:val="22"/>
          <w:lang w:val="es-MX"/>
        </w:rPr>
        <w:t>PERMANENCIA</w:t>
      </w:r>
      <w:r w:rsidRPr="00E66097">
        <w:rPr>
          <w:rFonts w:ascii="Warnck pro" w:hAnsi="Warnck pro" w:cs="Tahoma"/>
          <w:sz w:val="22"/>
          <w:szCs w:val="22"/>
          <w:lang w:val="es-MX"/>
        </w:rPr>
        <w:t>: A la estadía de los niños y las niñas en el Centro Infantil, específicamente en relación con la jornada y horario acordado entre la familia y la Institución.</w:t>
      </w:r>
    </w:p>
    <w:p w:rsidR="00CD2573" w:rsidRPr="00E66097" w:rsidRDefault="00CD2573" w:rsidP="00CD2573">
      <w:pPr>
        <w:jc w:val="both"/>
        <w:rPr>
          <w:rFonts w:ascii="Warnck pro" w:hAnsi="Warnck pro" w:cs="Tahoma"/>
          <w:sz w:val="22"/>
          <w:szCs w:val="22"/>
          <w:lang w:val="es-MX"/>
        </w:rPr>
      </w:pPr>
    </w:p>
    <w:p w:rsidR="00CD2573" w:rsidRPr="00E66097" w:rsidRDefault="00CD2573" w:rsidP="00CD2573">
      <w:pPr>
        <w:jc w:val="both"/>
        <w:rPr>
          <w:rFonts w:ascii="Warnck pro" w:hAnsi="Warnck pro" w:cs="Tahoma"/>
          <w:sz w:val="22"/>
          <w:szCs w:val="22"/>
          <w:lang w:val="es-MX"/>
        </w:rPr>
      </w:pPr>
      <w:r w:rsidRPr="00243D8B">
        <w:rPr>
          <w:rFonts w:ascii="Warnck pro" w:hAnsi="Warnck pro" w:cs="Tahoma"/>
          <w:b/>
          <w:sz w:val="22"/>
          <w:szCs w:val="22"/>
          <w:lang w:val="es-MX"/>
        </w:rPr>
        <w:t>EGRESO TEMPORAL</w:t>
      </w:r>
      <w:r w:rsidRPr="00E66097">
        <w:rPr>
          <w:rFonts w:ascii="Warnck pro" w:hAnsi="Warnck pro" w:cs="Tahoma"/>
          <w:sz w:val="22"/>
          <w:szCs w:val="22"/>
          <w:lang w:val="es-MX"/>
        </w:rPr>
        <w:t>: La ausencia durante un periodo determinado. En este egreso el niño o niña conserva su cupo y obliga al pago de las mensualidades. Este tipo de egreso puede obedecer a una solicitud de la familia – vacaciones, permiso maternidad, salud, otros – o a una recomendación del Equipo Técnico Interdisciplinario.</w:t>
      </w:r>
    </w:p>
    <w:p w:rsidR="00CD2573" w:rsidRPr="00E66097" w:rsidRDefault="00CD2573" w:rsidP="00CD2573">
      <w:pPr>
        <w:jc w:val="both"/>
        <w:rPr>
          <w:rFonts w:ascii="Warnck pro" w:hAnsi="Warnck pro" w:cs="Tahoma"/>
          <w:sz w:val="22"/>
          <w:szCs w:val="22"/>
          <w:lang w:val="es-MX"/>
        </w:rPr>
      </w:pPr>
    </w:p>
    <w:p w:rsidR="00CD2573" w:rsidRPr="00E66097" w:rsidRDefault="00CD2573" w:rsidP="00CD2573">
      <w:pPr>
        <w:jc w:val="both"/>
        <w:rPr>
          <w:rFonts w:ascii="Warnck pro" w:hAnsi="Warnck pro" w:cs="Tahoma"/>
          <w:sz w:val="22"/>
          <w:szCs w:val="22"/>
          <w:lang w:val="es-MX"/>
        </w:rPr>
      </w:pPr>
      <w:r w:rsidRPr="00243D8B">
        <w:rPr>
          <w:rFonts w:ascii="Warnck pro" w:hAnsi="Warnck pro" w:cs="Tahoma"/>
          <w:b/>
          <w:sz w:val="22"/>
          <w:szCs w:val="22"/>
          <w:lang w:val="es-MX"/>
        </w:rPr>
        <w:t>EGRESO DEFINITIVO</w:t>
      </w:r>
      <w:r w:rsidRPr="00E66097">
        <w:rPr>
          <w:rFonts w:ascii="Warnck pro" w:hAnsi="Warnck pro" w:cs="Tahoma"/>
          <w:sz w:val="22"/>
          <w:szCs w:val="22"/>
          <w:lang w:val="es-MX"/>
        </w:rPr>
        <w:t>: Se entiende como la interrupción definitiva de la asistencia al CIL.</w:t>
      </w:r>
    </w:p>
    <w:p w:rsidR="00CD2573" w:rsidRPr="00E66097" w:rsidRDefault="00CD2573" w:rsidP="00CD2573">
      <w:pPr>
        <w:jc w:val="both"/>
        <w:rPr>
          <w:rFonts w:ascii="Warnck pro" w:hAnsi="Warnck pro" w:cs="Tahoma"/>
          <w:sz w:val="22"/>
          <w:szCs w:val="22"/>
          <w:lang w:val="es-MX"/>
        </w:rPr>
      </w:pPr>
      <w:r w:rsidRPr="00E66097">
        <w:rPr>
          <w:rFonts w:ascii="Warnck pro" w:hAnsi="Warnck pro" w:cs="Tahoma"/>
          <w:sz w:val="22"/>
          <w:szCs w:val="22"/>
          <w:lang w:val="es-MX"/>
        </w:rPr>
        <w:t>Todo este protocolo ha sido revisado a la luz y en coherencia con el Reglamento de Centros Infantiles de la Universidad de Costa Rica.</w:t>
      </w:r>
    </w:p>
    <w:p w:rsidR="009B66B8" w:rsidRDefault="009B66B8" w:rsidP="00C35B61">
      <w:pPr>
        <w:pStyle w:val="Ttulo2"/>
        <w:keepLines/>
        <w:widowControl/>
        <w:numPr>
          <w:ilvl w:val="0"/>
          <w:numId w:val="0"/>
        </w:numPr>
        <w:tabs>
          <w:tab w:val="clear" w:pos="709"/>
        </w:tabs>
        <w:suppressAutoHyphens w:val="0"/>
        <w:spacing w:line="276" w:lineRule="auto"/>
        <w:rPr>
          <w:rFonts w:ascii="Warnck pro" w:hAnsi="Warnck pro"/>
          <w:b/>
          <w:i w:val="0"/>
          <w:sz w:val="32"/>
          <w:szCs w:val="32"/>
        </w:rPr>
      </w:pPr>
      <w:bookmarkStart w:id="356" w:name="_Toc342026848"/>
      <w:bookmarkStart w:id="357" w:name="_Toc342028196"/>
      <w:bookmarkStart w:id="358" w:name="_Toc342028696"/>
    </w:p>
    <w:p w:rsidR="00CD2573" w:rsidRPr="00C35B61" w:rsidRDefault="00CD2573" w:rsidP="00C35B61">
      <w:pPr>
        <w:pStyle w:val="Ttulo2"/>
        <w:keepLines/>
        <w:widowControl/>
        <w:numPr>
          <w:ilvl w:val="0"/>
          <w:numId w:val="0"/>
        </w:numPr>
        <w:tabs>
          <w:tab w:val="clear" w:pos="709"/>
        </w:tabs>
        <w:suppressAutoHyphens w:val="0"/>
        <w:spacing w:line="276" w:lineRule="auto"/>
        <w:rPr>
          <w:rFonts w:ascii="Warnck pro" w:hAnsi="Warnck pro"/>
          <w:b/>
          <w:i w:val="0"/>
          <w:sz w:val="32"/>
          <w:szCs w:val="32"/>
        </w:rPr>
      </w:pPr>
      <w:bookmarkStart w:id="359" w:name="_Toc342034478"/>
      <w:r w:rsidRPr="00C35B61">
        <w:rPr>
          <w:rFonts w:ascii="Warnck pro" w:hAnsi="Warnck pro"/>
          <w:b/>
          <w:i w:val="0"/>
          <w:sz w:val="32"/>
          <w:szCs w:val="32"/>
        </w:rPr>
        <w:t>Recurso Humano</w:t>
      </w:r>
      <w:bookmarkEnd w:id="356"/>
      <w:bookmarkEnd w:id="357"/>
      <w:bookmarkEnd w:id="358"/>
      <w:bookmarkEnd w:id="359"/>
    </w:p>
    <w:p w:rsidR="00CD2573" w:rsidRPr="00243D8B" w:rsidRDefault="00CD2573" w:rsidP="00CD2573">
      <w:pPr>
        <w:pStyle w:val="Ttulo2"/>
        <w:keepLines/>
        <w:widowControl/>
        <w:numPr>
          <w:ilvl w:val="0"/>
          <w:numId w:val="0"/>
        </w:numPr>
        <w:tabs>
          <w:tab w:val="clear" w:pos="709"/>
        </w:tabs>
        <w:suppressAutoHyphens w:val="0"/>
        <w:spacing w:before="200" w:line="276" w:lineRule="auto"/>
        <w:ind w:left="360"/>
        <w:jc w:val="left"/>
        <w:rPr>
          <w:rFonts w:ascii="Warnck pro" w:hAnsi="Warnck pro"/>
          <w:b/>
          <w:i w:val="0"/>
          <w:szCs w:val="24"/>
        </w:rPr>
      </w:pPr>
      <w:bookmarkStart w:id="360" w:name="_Toc342026849"/>
      <w:bookmarkStart w:id="361" w:name="_Toc342028197"/>
      <w:bookmarkStart w:id="362" w:name="_Toc342028697"/>
      <w:bookmarkStart w:id="363" w:name="_Toc342034479"/>
      <w:r w:rsidRPr="00243D8B">
        <w:rPr>
          <w:rFonts w:ascii="Warnck pro" w:hAnsi="Warnck pro"/>
          <w:b/>
          <w:i w:val="0"/>
          <w:szCs w:val="24"/>
        </w:rPr>
        <w:t>Clasificación de los funcionarios</w:t>
      </w:r>
      <w:bookmarkEnd w:id="360"/>
      <w:bookmarkEnd w:id="361"/>
      <w:bookmarkEnd w:id="362"/>
      <w:bookmarkEnd w:id="363"/>
    </w:p>
    <w:p w:rsidR="00CD2573" w:rsidRPr="00E66097" w:rsidRDefault="00CD2573" w:rsidP="00CD2573">
      <w:pPr>
        <w:pStyle w:val="Prrafodelista"/>
        <w:jc w:val="both"/>
        <w:rPr>
          <w:rFonts w:ascii="Warnck pro" w:hAnsi="Warnck pro" w:cs="Calibri"/>
          <w:sz w:val="22"/>
          <w:szCs w:val="22"/>
        </w:rPr>
      </w:pPr>
    </w:p>
    <w:tbl>
      <w:tblPr>
        <w:tblW w:w="46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09"/>
        <w:gridCol w:w="2065"/>
        <w:gridCol w:w="2705"/>
        <w:gridCol w:w="1909"/>
      </w:tblGrid>
      <w:tr w:rsidR="00CD2573" w:rsidRPr="00526A57" w:rsidTr="003F67B8">
        <w:trPr>
          <w:tblHeader/>
        </w:trPr>
        <w:tc>
          <w:tcPr>
            <w:tcW w:w="1365" w:type="pct"/>
            <w:vAlign w:val="center"/>
          </w:tcPr>
          <w:p w:rsidR="00CD2573" w:rsidRPr="00526A57" w:rsidRDefault="00CD2573" w:rsidP="003F67B8">
            <w:pPr>
              <w:jc w:val="center"/>
              <w:rPr>
                <w:rFonts w:ascii="Warnck pro" w:hAnsi="Warnck pro" w:cs="Calibri"/>
                <w:b/>
                <w:sz w:val="22"/>
                <w:szCs w:val="22"/>
              </w:rPr>
            </w:pPr>
            <w:r w:rsidRPr="00526A57">
              <w:rPr>
                <w:rFonts w:ascii="Warnck pro" w:hAnsi="Warnck pro" w:cs="Calibri"/>
                <w:b/>
                <w:sz w:val="22"/>
                <w:szCs w:val="22"/>
              </w:rPr>
              <w:t>FUNCIONARIA (O)</w:t>
            </w:r>
          </w:p>
        </w:tc>
        <w:tc>
          <w:tcPr>
            <w:tcW w:w="1124" w:type="pct"/>
            <w:vAlign w:val="center"/>
          </w:tcPr>
          <w:p w:rsidR="00CD2573" w:rsidRPr="00526A57" w:rsidRDefault="00CD2573" w:rsidP="003F67B8">
            <w:pPr>
              <w:jc w:val="center"/>
              <w:rPr>
                <w:rFonts w:ascii="Warnck pro" w:hAnsi="Warnck pro" w:cs="Calibri"/>
                <w:b/>
                <w:sz w:val="22"/>
                <w:szCs w:val="22"/>
              </w:rPr>
            </w:pPr>
            <w:r w:rsidRPr="00526A57">
              <w:rPr>
                <w:rFonts w:ascii="Warnck pro" w:hAnsi="Warnck pro" w:cs="Calibri"/>
                <w:b/>
                <w:sz w:val="22"/>
                <w:szCs w:val="22"/>
              </w:rPr>
              <w:t>DEDICACION</w:t>
            </w:r>
          </w:p>
        </w:tc>
        <w:tc>
          <w:tcPr>
            <w:tcW w:w="1472" w:type="pct"/>
            <w:vAlign w:val="center"/>
          </w:tcPr>
          <w:p w:rsidR="00CD2573" w:rsidRPr="00526A57" w:rsidRDefault="00CD2573" w:rsidP="003F67B8">
            <w:pPr>
              <w:jc w:val="center"/>
              <w:rPr>
                <w:rFonts w:ascii="Warnck pro" w:hAnsi="Warnck pro" w:cs="Calibri"/>
                <w:b/>
                <w:sz w:val="22"/>
                <w:szCs w:val="22"/>
              </w:rPr>
            </w:pPr>
            <w:r w:rsidRPr="00526A57">
              <w:rPr>
                <w:rFonts w:ascii="Warnck pro" w:hAnsi="Warnck pro" w:cs="Calibri"/>
                <w:b/>
                <w:sz w:val="22"/>
                <w:szCs w:val="22"/>
              </w:rPr>
              <w:t>PUESTO</w:t>
            </w:r>
          </w:p>
        </w:tc>
        <w:tc>
          <w:tcPr>
            <w:tcW w:w="1039" w:type="pct"/>
            <w:vAlign w:val="center"/>
          </w:tcPr>
          <w:p w:rsidR="00CD2573" w:rsidRPr="00526A57" w:rsidRDefault="00CD2573" w:rsidP="003F67B8">
            <w:pPr>
              <w:jc w:val="center"/>
              <w:rPr>
                <w:rFonts w:ascii="Warnck pro" w:hAnsi="Warnck pro" w:cs="Calibri"/>
                <w:b/>
                <w:sz w:val="22"/>
                <w:szCs w:val="22"/>
              </w:rPr>
            </w:pPr>
            <w:r w:rsidRPr="00526A57">
              <w:rPr>
                <w:rFonts w:ascii="Warnck pro" w:hAnsi="Warnck pro" w:cs="Calibri"/>
                <w:b/>
                <w:sz w:val="22"/>
                <w:szCs w:val="22"/>
              </w:rPr>
              <w:t>AÑOS LABORADOS</w:t>
            </w:r>
          </w:p>
        </w:tc>
      </w:tr>
      <w:tr w:rsidR="00CD2573" w:rsidRPr="00526A57" w:rsidTr="003F67B8">
        <w:tc>
          <w:tcPr>
            <w:tcW w:w="1365"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Mata Aguilar Zoraida</w:t>
            </w:r>
          </w:p>
        </w:tc>
        <w:tc>
          <w:tcPr>
            <w:tcW w:w="1124"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 xml:space="preserve">TC </w:t>
            </w:r>
          </w:p>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en propiedad</w:t>
            </w:r>
          </w:p>
        </w:tc>
        <w:tc>
          <w:tcPr>
            <w:tcW w:w="1472"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Trabajador Operativo A</w:t>
            </w:r>
          </w:p>
        </w:tc>
        <w:tc>
          <w:tcPr>
            <w:tcW w:w="1039"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2</w:t>
            </w:r>
          </w:p>
        </w:tc>
      </w:tr>
      <w:tr w:rsidR="00CD2573" w:rsidRPr="00526A57" w:rsidTr="003F67B8">
        <w:tc>
          <w:tcPr>
            <w:tcW w:w="1365"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Ruiz Oquendo María</w:t>
            </w:r>
          </w:p>
        </w:tc>
        <w:tc>
          <w:tcPr>
            <w:tcW w:w="1124"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 xml:space="preserve">TC </w:t>
            </w:r>
          </w:p>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en propiedad</w:t>
            </w:r>
          </w:p>
        </w:tc>
        <w:tc>
          <w:tcPr>
            <w:tcW w:w="1472"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Trabajador Operativo A</w:t>
            </w:r>
          </w:p>
        </w:tc>
        <w:tc>
          <w:tcPr>
            <w:tcW w:w="1039"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5</w:t>
            </w:r>
          </w:p>
        </w:tc>
      </w:tr>
      <w:tr w:rsidR="00CD2573" w:rsidRPr="00526A57" w:rsidTr="003F67B8">
        <w:trPr>
          <w:cantSplit/>
        </w:trPr>
        <w:tc>
          <w:tcPr>
            <w:tcW w:w="1365"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Calvo Barquero Rosibel</w:t>
            </w:r>
          </w:p>
        </w:tc>
        <w:tc>
          <w:tcPr>
            <w:tcW w:w="1124"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 xml:space="preserve">TC </w:t>
            </w:r>
          </w:p>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interino</w:t>
            </w:r>
          </w:p>
        </w:tc>
        <w:tc>
          <w:tcPr>
            <w:tcW w:w="1472"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Trabajador Operativo A</w:t>
            </w:r>
          </w:p>
        </w:tc>
        <w:tc>
          <w:tcPr>
            <w:tcW w:w="1039"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13</w:t>
            </w:r>
          </w:p>
        </w:tc>
      </w:tr>
      <w:tr w:rsidR="00CD2573" w:rsidRPr="00526A57" w:rsidTr="003F67B8">
        <w:tc>
          <w:tcPr>
            <w:tcW w:w="1365"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Solís Jiménez Laura</w:t>
            </w:r>
          </w:p>
        </w:tc>
        <w:tc>
          <w:tcPr>
            <w:tcW w:w="1124"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TC</w:t>
            </w:r>
          </w:p>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en propiedad</w:t>
            </w:r>
          </w:p>
        </w:tc>
        <w:tc>
          <w:tcPr>
            <w:tcW w:w="1472"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Trabajador Operativo B</w:t>
            </w:r>
          </w:p>
        </w:tc>
        <w:tc>
          <w:tcPr>
            <w:tcW w:w="1039"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4</w:t>
            </w:r>
          </w:p>
        </w:tc>
      </w:tr>
      <w:tr w:rsidR="00CD2573" w:rsidRPr="00526A57" w:rsidTr="003F67B8">
        <w:tc>
          <w:tcPr>
            <w:tcW w:w="1365"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Espinoza Jiménez Ofelia</w:t>
            </w:r>
          </w:p>
        </w:tc>
        <w:tc>
          <w:tcPr>
            <w:tcW w:w="1124"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TC</w:t>
            </w:r>
          </w:p>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en propiedad</w:t>
            </w:r>
          </w:p>
        </w:tc>
        <w:tc>
          <w:tcPr>
            <w:tcW w:w="1472"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Técnico Asistencial A</w:t>
            </w:r>
          </w:p>
        </w:tc>
        <w:tc>
          <w:tcPr>
            <w:tcW w:w="1039"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21</w:t>
            </w:r>
          </w:p>
        </w:tc>
      </w:tr>
      <w:tr w:rsidR="00CD2573" w:rsidRPr="00526A57" w:rsidTr="003F67B8">
        <w:trPr>
          <w:cantSplit/>
        </w:trPr>
        <w:tc>
          <w:tcPr>
            <w:tcW w:w="1365"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Cortes Artavia Soledad</w:t>
            </w:r>
          </w:p>
        </w:tc>
        <w:tc>
          <w:tcPr>
            <w:tcW w:w="1124"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TC</w:t>
            </w:r>
          </w:p>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interino</w:t>
            </w:r>
          </w:p>
        </w:tc>
        <w:tc>
          <w:tcPr>
            <w:tcW w:w="1472"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Técnico Especializado C</w:t>
            </w:r>
          </w:p>
        </w:tc>
        <w:tc>
          <w:tcPr>
            <w:tcW w:w="1039"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9</w:t>
            </w:r>
          </w:p>
        </w:tc>
      </w:tr>
      <w:tr w:rsidR="00CD2573" w:rsidRPr="00526A57" w:rsidTr="003F67B8">
        <w:tc>
          <w:tcPr>
            <w:tcW w:w="1365"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Hío Soto Marcela</w:t>
            </w:r>
          </w:p>
        </w:tc>
        <w:tc>
          <w:tcPr>
            <w:tcW w:w="1124"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1/2</w:t>
            </w:r>
          </w:p>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en propiedad</w:t>
            </w:r>
          </w:p>
        </w:tc>
        <w:tc>
          <w:tcPr>
            <w:tcW w:w="1472"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Técnico Especializado C</w:t>
            </w:r>
          </w:p>
        </w:tc>
        <w:tc>
          <w:tcPr>
            <w:tcW w:w="1039"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21</w:t>
            </w:r>
          </w:p>
        </w:tc>
      </w:tr>
      <w:tr w:rsidR="00CD2573" w:rsidRPr="00526A57" w:rsidTr="003F67B8">
        <w:tc>
          <w:tcPr>
            <w:tcW w:w="1365"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López Miranda Katherine</w:t>
            </w:r>
          </w:p>
        </w:tc>
        <w:tc>
          <w:tcPr>
            <w:tcW w:w="1124"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1/2</w:t>
            </w:r>
          </w:p>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interino</w:t>
            </w:r>
          </w:p>
        </w:tc>
        <w:tc>
          <w:tcPr>
            <w:tcW w:w="1472"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Técnico Especializado C</w:t>
            </w:r>
          </w:p>
        </w:tc>
        <w:tc>
          <w:tcPr>
            <w:tcW w:w="1039"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11</w:t>
            </w:r>
          </w:p>
        </w:tc>
      </w:tr>
      <w:tr w:rsidR="00CD2573" w:rsidRPr="00526A57" w:rsidTr="003F67B8">
        <w:tc>
          <w:tcPr>
            <w:tcW w:w="1365"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Rodríguez Herrera Yessenia</w:t>
            </w:r>
          </w:p>
        </w:tc>
        <w:tc>
          <w:tcPr>
            <w:tcW w:w="1124"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1/2</w:t>
            </w:r>
          </w:p>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interino</w:t>
            </w:r>
          </w:p>
        </w:tc>
        <w:tc>
          <w:tcPr>
            <w:tcW w:w="1472"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Técnico Especializado C</w:t>
            </w:r>
          </w:p>
        </w:tc>
        <w:tc>
          <w:tcPr>
            <w:tcW w:w="1039"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5</w:t>
            </w:r>
          </w:p>
        </w:tc>
      </w:tr>
      <w:tr w:rsidR="00CD2573" w:rsidRPr="00526A57" w:rsidTr="003F67B8">
        <w:tc>
          <w:tcPr>
            <w:tcW w:w="1365"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Araya Garita Yamileth</w:t>
            </w:r>
          </w:p>
        </w:tc>
        <w:tc>
          <w:tcPr>
            <w:tcW w:w="1124"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1/2</w:t>
            </w:r>
          </w:p>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interino</w:t>
            </w:r>
          </w:p>
        </w:tc>
        <w:tc>
          <w:tcPr>
            <w:tcW w:w="1472"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Técnico Especializado C</w:t>
            </w:r>
          </w:p>
        </w:tc>
        <w:tc>
          <w:tcPr>
            <w:tcW w:w="1039"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8</w:t>
            </w:r>
          </w:p>
        </w:tc>
      </w:tr>
      <w:tr w:rsidR="00CD2573" w:rsidRPr="00526A57" w:rsidTr="003F67B8">
        <w:trPr>
          <w:cantSplit/>
        </w:trPr>
        <w:tc>
          <w:tcPr>
            <w:tcW w:w="1365"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Arias Obando Marianela</w:t>
            </w:r>
          </w:p>
        </w:tc>
        <w:tc>
          <w:tcPr>
            <w:tcW w:w="1124"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1/2</w:t>
            </w:r>
          </w:p>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interino</w:t>
            </w:r>
          </w:p>
        </w:tc>
        <w:tc>
          <w:tcPr>
            <w:tcW w:w="1472"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Técnico Especializado C</w:t>
            </w:r>
          </w:p>
        </w:tc>
        <w:tc>
          <w:tcPr>
            <w:tcW w:w="1039"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5</w:t>
            </w:r>
          </w:p>
        </w:tc>
      </w:tr>
      <w:tr w:rsidR="00CD2573" w:rsidRPr="00526A57" w:rsidTr="003F67B8">
        <w:tc>
          <w:tcPr>
            <w:tcW w:w="1365"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Castillo Villalobos Sharon</w:t>
            </w:r>
          </w:p>
        </w:tc>
        <w:tc>
          <w:tcPr>
            <w:tcW w:w="1124"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1/2</w:t>
            </w:r>
          </w:p>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interino</w:t>
            </w:r>
          </w:p>
        </w:tc>
        <w:tc>
          <w:tcPr>
            <w:tcW w:w="1472"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Técnico Especializado C</w:t>
            </w:r>
          </w:p>
        </w:tc>
        <w:tc>
          <w:tcPr>
            <w:tcW w:w="1039"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8</w:t>
            </w:r>
          </w:p>
        </w:tc>
      </w:tr>
      <w:tr w:rsidR="00CD2573" w:rsidRPr="00526A57" w:rsidTr="003F67B8">
        <w:tc>
          <w:tcPr>
            <w:tcW w:w="1365"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Rodríguez Calvo Cindy</w:t>
            </w:r>
          </w:p>
        </w:tc>
        <w:tc>
          <w:tcPr>
            <w:tcW w:w="1124"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1/2</w:t>
            </w:r>
          </w:p>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interino</w:t>
            </w:r>
          </w:p>
        </w:tc>
        <w:tc>
          <w:tcPr>
            <w:tcW w:w="1472"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Técnico Especializado C</w:t>
            </w:r>
          </w:p>
        </w:tc>
        <w:tc>
          <w:tcPr>
            <w:tcW w:w="1039"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9</w:t>
            </w:r>
          </w:p>
        </w:tc>
      </w:tr>
      <w:tr w:rsidR="00CD2573" w:rsidRPr="00526A57" w:rsidTr="003F67B8">
        <w:tc>
          <w:tcPr>
            <w:tcW w:w="1365"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Torres Quesada Daniela</w:t>
            </w:r>
          </w:p>
        </w:tc>
        <w:tc>
          <w:tcPr>
            <w:tcW w:w="1124"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1/2</w:t>
            </w:r>
          </w:p>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interino</w:t>
            </w:r>
          </w:p>
        </w:tc>
        <w:tc>
          <w:tcPr>
            <w:tcW w:w="1472"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Técnico Especializado C</w:t>
            </w:r>
          </w:p>
        </w:tc>
        <w:tc>
          <w:tcPr>
            <w:tcW w:w="1039"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4</w:t>
            </w:r>
          </w:p>
        </w:tc>
      </w:tr>
      <w:tr w:rsidR="00CD2573" w:rsidRPr="00526A57" w:rsidTr="003F67B8">
        <w:trPr>
          <w:cantSplit/>
        </w:trPr>
        <w:tc>
          <w:tcPr>
            <w:tcW w:w="1365"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Solano Masís Mauricio</w:t>
            </w:r>
          </w:p>
        </w:tc>
        <w:tc>
          <w:tcPr>
            <w:tcW w:w="1124"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TC</w:t>
            </w:r>
          </w:p>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en sustitución de propietaria</w:t>
            </w:r>
          </w:p>
        </w:tc>
        <w:tc>
          <w:tcPr>
            <w:tcW w:w="1472"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Técnico Especializado D</w:t>
            </w:r>
          </w:p>
        </w:tc>
        <w:tc>
          <w:tcPr>
            <w:tcW w:w="1039" w:type="pct"/>
            <w:vAlign w:val="center"/>
          </w:tcPr>
          <w:p w:rsidR="00CD2573" w:rsidRPr="00526A57" w:rsidRDefault="00CD2573" w:rsidP="003F67B8">
            <w:pPr>
              <w:jc w:val="center"/>
              <w:rPr>
                <w:rFonts w:ascii="Warnck pro" w:hAnsi="Warnck pro" w:cs="Calibri"/>
                <w:sz w:val="22"/>
                <w:szCs w:val="22"/>
              </w:rPr>
            </w:pPr>
            <w:r>
              <w:rPr>
                <w:rFonts w:ascii="Warnck pro" w:hAnsi="Warnck pro" w:cs="Calibri"/>
                <w:sz w:val="22"/>
                <w:szCs w:val="22"/>
              </w:rPr>
              <w:t>9</w:t>
            </w:r>
          </w:p>
        </w:tc>
      </w:tr>
      <w:tr w:rsidR="00CD2573" w:rsidRPr="00526A57" w:rsidTr="003F67B8">
        <w:tc>
          <w:tcPr>
            <w:tcW w:w="1365"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Hidalgo Arias Sarita</w:t>
            </w:r>
          </w:p>
        </w:tc>
        <w:tc>
          <w:tcPr>
            <w:tcW w:w="1124"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1/2</w:t>
            </w:r>
          </w:p>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en propiedad</w:t>
            </w:r>
          </w:p>
        </w:tc>
        <w:tc>
          <w:tcPr>
            <w:tcW w:w="1472"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Profesional A</w:t>
            </w:r>
          </w:p>
        </w:tc>
        <w:tc>
          <w:tcPr>
            <w:tcW w:w="1039"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6</w:t>
            </w:r>
          </w:p>
        </w:tc>
      </w:tr>
      <w:tr w:rsidR="00CD2573" w:rsidRPr="00526A57" w:rsidTr="003F67B8">
        <w:tc>
          <w:tcPr>
            <w:tcW w:w="1365"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Hidalgo Zúñiga Silvia</w:t>
            </w:r>
          </w:p>
        </w:tc>
        <w:tc>
          <w:tcPr>
            <w:tcW w:w="1124"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5/8</w:t>
            </w:r>
          </w:p>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en propiedad</w:t>
            </w:r>
          </w:p>
        </w:tc>
        <w:tc>
          <w:tcPr>
            <w:tcW w:w="1472"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Profesional A</w:t>
            </w:r>
          </w:p>
        </w:tc>
        <w:tc>
          <w:tcPr>
            <w:tcW w:w="1039"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14</w:t>
            </w:r>
          </w:p>
        </w:tc>
      </w:tr>
      <w:tr w:rsidR="00CD2573" w:rsidRPr="00526A57" w:rsidTr="003F67B8">
        <w:tc>
          <w:tcPr>
            <w:tcW w:w="1365"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Hío Soto Marcela</w:t>
            </w:r>
          </w:p>
        </w:tc>
        <w:tc>
          <w:tcPr>
            <w:tcW w:w="1124"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1/2</w:t>
            </w:r>
          </w:p>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lastRenderedPageBreak/>
              <w:t>en propiedad</w:t>
            </w:r>
          </w:p>
        </w:tc>
        <w:tc>
          <w:tcPr>
            <w:tcW w:w="1472"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lastRenderedPageBreak/>
              <w:t>Profesional A</w:t>
            </w:r>
          </w:p>
        </w:tc>
        <w:tc>
          <w:tcPr>
            <w:tcW w:w="1039"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21</w:t>
            </w:r>
          </w:p>
        </w:tc>
      </w:tr>
      <w:tr w:rsidR="00CD2573" w:rsidRPr="00526A57" w:rsidTr="003F67B8">
        <w:tc>
          <w:tcPr>
            <w:tcW w:w="1365"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lastRenderedPageBreak/>
              <w:t>Jiménez Vargas Lorena</w:t>
            </w:r>
          </w:p>
        </w:tc>
        <w:tc>
          <w:tcPr>
            <w:tcW w:w="1124"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1/4</w:t>
            </w:r>
          </w:p>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en propiedad</w:t>
            </w:r>
          </w:p>
        </w:tc>
        <w:tc>
          <w:tcPr>
            <w:tcW w:w="1472"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Profesional A</w:t>
            </w:r>
          </w:p>
        </w:tc>
        <w:tc>
          <w:tcPr>
            <w:tcW w:w="1039"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25</w:t>
            </w:r>
          </w:p>
        </w:tc>
      </w:tr>
      <w:tr w:rsidR="00CD2573" w:rsidRPr="00526A57" w:rsidTr="003F67B8">
        <w:trPr>
          <w:cantSplit/>
        </w:trPr>
        <w:tc>
          <w:tcPr>
            <w:tcW w:w="1365"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Obando Obando María</w:t>
            </w:r>
          </w:p>
        </w:tc>
        <w:tc>
          <w:tcPr>
            <w:tcW w:w="1124"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TC</w:t>
            </w:r>
          </w:p>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en propiedad</w:t>
            </w:r>
          </w:p>
        </w:tc>
        <w:tc>
          <w:tcPr>
            <w:tcW w:w="1472"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Profesional A</w:t>
            </w:r>
          </w:p>
        </w:tc>
        <w:tc>
          <w:tcPr>
            <w:tcW w:w="1039"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17</w:t>
            </w:r>
          </w:p>
        </w:tc>
      </w:tr>
      <w:tr w:rsidR="00CD2573" w:rsidRPr="00526A57" w:rsidTr="003F67B8">
        <w:tc>
          <w:tcPr>
            <w:tcW w:w="1365"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Segura Ramírez Alexandra</w:t>
            </w:r>
          </w:p>
        </w:tc>
        <w:tc>
          <w:tcPr>
            <w:tcW w:w="1124"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3/4</w:t>
            </w:r>
          </w:p>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en propiedad</w:t>
            </w:r>
          </w:p>
        </w:tc>
        <w:tc>
          <w:tcPr>
            <w:tcW w:w="1472"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Profesional A</w:t>
            </w:r>
          </w:p>
        </w:tc>
        <w:tc>
          <w:tcPr>
            <w:tcW w:w="1039"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20</w:t>
            </w:r>
          </w:p>
        </w:tc>
      </w:tr>
      <w:tr w:rsidR="00CD2573" w:rsidRPr="00526A57" w:rsidTr="003F67B8">
        <w:tc>
          <w:tcPr>
            <w:tcW w:w="1365"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Guevara López Dunnia</w:t>
            </w:r>
          </w:p>
        </w:tc>
        <w:tc>
          <w:tcPr>
            <w:tcW w:w="1124"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TC</w:t>
            </w:r>
          </w:p>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interino</w:t>
            </w:r>
          </w:p>
        </w:tc>
        <w:tc>
          <w:tcPr>
            <w:tcW w:w="1472"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Profesional A</w:t>
            </w:r>
          </w:p>
        </w:tc>
        <w:tc>
          <w:tcPr>
            <w:tcW w:w="1039"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1</w:t>
            </w:r>
          </w:p>
        </w:tc>
      </w:tr>
      <w:tr w:rsidR="00CD2573" w:rsidRPr="00526A57" w:rsidTr="003F67B8">
        <w:tc>
          <w:tcPr>
            <w:tcW w:w="1365"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Araya Garita Yamileth</w:t>
            </w:r>
          </w:p>
        </w:tc>
        <w:tc>
          <w:tcPr>
            <w:tcW w:w="1124"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1/4</w:t>
            </w:r>
          </w:p>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interino</w:t>
            </w:r>
          </w:p>
        </w:tc>
        <w:tc>
          <w:tcPr>
            <w:tcW w:w="1472"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Profesional A</w:t>
            </w:r>
          </w:p>
        </w:tc>
        <w:tc>
          <w:tcPr>
            <w:tcW w:w="1039"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8</w:t>
            </w:r>
          </w:p>
        </w:tc>
      </w:tr>
      <w:tr w:rsidR="00CD2573" w:rsidRPr="00526A57" w:rsidTr="003F67B8">
        <w:tc>
          <w:tcPr>
            <w:tcW w:w="1365"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Hidalgo Zúñiga Silvia</w:t>
            </w:r>
          </w:p>
        </w:tc>
        <w:tc>
          <w:tcPr>
            <w:tcW w:w="1124"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1/8</w:t>
            </w:r>
          </w:p>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interino</w:t>
            </w:r>
          </w:p>
        </w:tc>
        <w:tc>
          <w:tcPr>
            <w:tcW w:w="1472"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Profesional A</w:t>
            </w:r>
          </w:p>
        </w:tc>
        <w:tc>
          <w:tcPr>
            <w:tcW w:w="1039"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14</w:t>
            </w:r>
          </w:p>
        </w:tc>
      </w:tr>
      <w:tr w:rsidR="00CD2573" w:rsidRPr="00526A57" w:rsidTr="003F67B8">
        <w:tc>
          <w:tcPr>
            <w:tcW w:w="1365"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Arias Guzmán Gabriela</w:t>
            </w:r>
          </w:p>
        </w:tc>
        <w:tc>
          <w:tcPr>
            <w:tcW w:w="1124"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TC</w:t>
            </w:r>
          </w:p>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interino</w:t>
            </w:r>
          </w:p>
        </w:tc>
        <w:tc>
          <w:tcPr>
            <w:tcW w:w="1472"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Profesor</w:t>
            </w:r>
          </w:p>
        </w:tc>
        <w:tc>
          <w:tcPr>
            <w:tcW w:w="1039"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5</w:t>
            </w:r>
          </w:p>
        </w:tc>
      </w:tr>
      <w:tr w:rsidR="00CD2573" w:rsidRPr="00526A57" w:rsidTr="003F67B8">
        <w:trPr>
          <w:cantSplit/>
        </w:trPr>
        <w:tc>
          <w:tcPr>
            <w:tcW w:w="1365"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Sandra Mejía Mata</w:t>
            </w:r>
          </w:p>
        </w:tc>
        <w:tc>
          <w:tcPr>
            <w:tcW w:w="1124"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TC</w:t>
            </w:r>
          </w:p>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interino</w:t>
            </w:r>
          </w:p>
        </w:tc>
        <w:tc>
          <w:tcPr>
            <w:tcW w:w="1472"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Niñera</w:t>
            </w:r>
          </w:p>
        </w:tc>
        <w:tc>
          <w:tcPr>
            <w:tcW w:w="1039"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2</w:t>
            </w:r>
          </w:p>
        </w:tc>
      </w:tr>
      <w:tr w:rsidR="00CD2573" w:rsidRPr="00526A57" w:rsidTr="003F67B8">
        <w:tc>
          <w:tcPr>
            <w:tcW w:w="1365"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Porras Obregón Jovanna</w:t>
            </w:r>
          </w:p>
        </w:tc>
        <w:tc>
          <w:tcPr>
            <w:tcW w:w="1124"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TC</w:t>
            </w:r>
          </w:p>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interino</w:t>
            </w:r>
          </w:p>
        </w:tc>
        <w:tc>
          <w:tcPr>
            <w:tcW w:w="1472"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Maestra</w:t>
            </w:r>
          </w:p>
        </w:tc>
        <w:tc>
          <w:tcPr>
            <w:tcW w:w="1039"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2</w:t>
            </w:r>
          </w:p>
        </w:tc>
      </w:tr>
      <w:tr w:rsidR="00CD2573" w:rsidRPr="00526A57" w:rsidTr="003F67B8">
        <w:tc>
          <w:tcPr>
            <w:tcW w:w="1365"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Aguilar Aguilar Daniela</w:t>
            </w:r>
          </w:p>
        </w:tc>
        <w:tc>
          <w:tcPr>
            <w:tcW w:w="1124"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TC</w:t>
            </w:r>
          </w:p>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interino</w:t>
            </w:r>
          </w:p>
        </w:tc>
        <w:tc>
          <w:tcPr>
            <w:tcW w:w="1472"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Maestra</w:t>
            </w:r>
          </w:p>
        </w:tc>
        <w:tc>
          <w:tcPr>
            <w:tcW w:w="1039"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2</w:t>
            </w:r>
          </w:p>
        </w:tc>
      </w:tr>
      <w:tr w:rsidR="00CD2573" w:rsidRPr="00526A57" w:rsidTr="003F67B8">
        <w:tc>
          <w:tcPr>
            <w:tcW w:w="1365"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Cerdas Rojas Lizzi</w:t>
            </w:r>
          </w:p>
        </w:tc>
        <w:tc>
          <w:tcPr>
            <w:tcW w:w="1124"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TC</w:t>
            </w:r>
          </w:p>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interino</w:t>
            </w:r>
          </w:p>
        </w:tc>
        <w:tc>
          <w:tcPr>
            <w:tcW w:w="1472"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Director</w:t>
            </w:r>
            <w:r>
              <w:rPr>
                <w:rFonts w:ascii="Warnck pro" w:hAnsi="Warnck pro" w:cs="Calibri"/>
                <w:sz w:val="22"/>
                <w:szCs w:val="22"/>
              </w:rPr>
              <w:t>a</w:t>
            </w:r>
          </w:p>
        </w:tc>
        <w:tc>
          <w:tcPr>
            <w:tcW w:w="1039" w:type="pct"/>
            <w:vAlign w:val="center"/>
          </w:tcPr>
          <w:p w:rsidR="00CD2573" w:rsidRPr="00526A57" w:rsidRDefault="00CD2573" w:rsidP="003F67B8">
            <w:pPr>
              <w:jc w:val="center"/>
              <w:rPr>
                <w:rFonts w:ascii="Warnck pro" w:hAnsi="Warnck pro" w:cs="Calibri"/>
                <w:sz w:val="22"/>
                <w:szCs w:val="22"/>
              </w:rPr>
            </w:pPr>
            <w:r w:rsidRPr="00526A57">
              <w:rPr>
                <w:rFonts w:ascii="Warnck pro" w:hAnsi="Warnck pro" w:cs="Calibri"/>
                <w:sz w:val="22"/>
                <w:szCs w:val="22"/>
              </w:rPr>
              <w:t>3</w:t>
            </w:r>
          </w:p>
        </w:tc>
      </w:tr>
    </w:tbl>
    <w:p w:rsidR="00CD2573" w:rsidRPr="00E66097" w:rsidRDefault="00CD2573" w:rsidP="00CD2573">
      <w:pPr>
        <w:ind w:left="360"/>
        <w:jc w:val="both"/>
        <w:rPr>
          <w:rFonts w:ascii="Warnck pro" w:hAnsi="Warnck pro" w:cs="Calibri"/>
          <w:b/>
          <w:sz w:val="22"/>
          <w:szCs w:val="22"/>
        </w:rPr>
      </w:pPr>
    </w:p>
    <w:p w:rsidR="00CD2573" w:rsidRPr="00C35B61" w:rsidRDefault="00CD2573" w:rsidP="00C35B61">
      <w:pPr>
        <w:pStyle w:val="Ttulo2"/>
        <w:keepLines/>
        <w:widowControl/>
        <w:numPr>
          <w:ilvl w:val="0"/>
          <w:numId w:val="0"/>
        </w:numPr>
        <w:tabs>
          <w:tab w:val="clear" w:pos="709"/>
        </w:tabs>
        <w:suppressAutoHyphens w:val="0"/>
        <w:spacing w:line="276" w:lineRule="auto"/>
        <w:rPr>
          <w:rFonts w:ascii="Warnck pro" w:hAnsi="Warnck pro"/>
          <w:b/>
          <w:i w:val="0"/>
          <w:sz w:val="32"/>
          <w:szCs w:val="32"/>
        </w:rPr>
      </w:pPr>
      <w:bookmarkStart w:id="364" w:name="_Toc342026850"/>
      <w:bookmarkStart w:id="365" w:name="_Toc342028198"/>
      <w:bookmarkStart w:id="366" w:name="_Toc342028698"/>
      <w:bookmarkStart w:id="367" w:name="_Toc342034480"/>
      <w:r w:rsidRPr="00973A78">
        <w:rPr>
          <w:rFonts w:ascii="Warnck pro" w:hAnsi="Warnck pro"/>
          <w:b/>
          <w:i w:val="0"/>
          <w:sz w:val="32"/>
          <w:szCs w:val="32"/>
        </w:rPr>
        <w:t>Vínculo con unidades académicas</w:t>
      </w:r>
      <w:bookmarkEnd w:id="364"/>
      <w:bookmarkEnd w:id="365"/>
      <w:bookmarkEnd w:id="366"/>
      <w:bookmarkEnd w:id="367"/>
    </w:p>
    <w:p w:rsidR="00CD2573" w:rsidRPr="00E66097" w:rsidRDefault="00CD2573" w:rsidP="00CD2573">
      <w:pPr>
        <w:rPr>
          <w:rFonts w:ascii="Warnck pro" w:eastAsia="Cambria" w:hAnsi="Warnck pro"/>
          <w:sz w:val="22"/>
          <w:szCs w:val="22"/>
          <w:lang w:val="es-CR"/>
        </w:rPr>
      </w:pPr>
    </w:p>
    <w:p w:rsidR="00CD2573" w:rsidRPr="00973A78" w:rsidRDefault="00CD2573" w:rsidP="00CD2573">
      <w:pPr>
        <w:jc w:val="center"/>
        <w:rPr>
          <w:rFonts w:ascii="Warnck pro" w:eastAsia="Cambria" w:hAnsi="Warnck pro"/>
          <w:sz w:val="16"/>
          <w:szCs w:val="16"/>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2410"/>
        <w:gridCol w:w="2693"/>
      </w:tblGrid>
      <w:tr w:rsidR="00CD2573" w:rsidRPr="00E66097" w:rsidTr="003F67B8">
        <w:tc>
          <w:tcPr>
            <w:tcW w:w="3794" w:type="dxa"/>
          </w:tcPr>
          <w:p w:rsidR="00CD2573" w:rsidRPr="00E66097" w:rsidRDefault="00CD2573" w:rsidP="003F67B8">
            <w:pPr>
              <w:jc w:val="center"/>
              <w:rPr>
                <w:rFonts w:ascii="Warnck pro" w:eastAsia="Cambria" w:hAnsi="Warnck pro"/>
                <w:sz w:val="22"/>
                <w:szCs w:val="22"/>
              </w:rPr>
            </w:pPr>
            <w:r w:rsidRPr="00E66097">
              <w:rPr>
                <w:rFonts w:ascii="Warnck pro" w:eastAsia="Cambria" w:hAnsi="Warnck pro"/>
                <w:b/>
                <w:sz w:val="22"/>
                <w:szCs w:val="22"/>
              </w:rPr>
              <w:t>Unidad académica de la Universidad de Costa Rica</w:t>
            </w:r>
          </w:p>
        </w:tc>
        <w:tc>
          <w:tcPr>
            <w:tcW w:w="2410" w:type="dxa"/>
          </w:tcPr>
          <w:p w:rsidR="00CD2573" w:rsidRPr="00E66097" w:rsidRDefault="00CD2573" w:rsidP="003F67B8">
            <w:pPr>
              <w:jc w:val="center"/>
              <w:rPr>
                <w:rFonts w:ascii="Warnck pro" w:eastAsia="Cambria" w:hAnsi="Warnck pro"/>
                <w:b/>
                <w:sz w:val="22"/>
                <w:szCs w:val="22"/>
              </w:rPr>
            </w:pPr>
            <w:r w:rsidRPr="00E66097">
              <w:rPr>
                <w:rFonts w:ascii="Warnck pro" w:eastAsia="Cambria" w:hAnsi="Warnck pro"/>
                <w:b/>
                <w:sz w:val="22"/>
                <w:szCs w:val="22"/>
              </w:rPr>
              <w:t xml:space="preserve">Cantidad de tiempos docentes destinados por las unidades académicas </w:t>
            </w:r>
          </w:p>
        </w:tc>
        <w:tc>
          <w:tcPr>
            <w:tcW w:w="2693" w:type="dxa"/>
          </w:tcPr>
          <w:p w:rsidR="00CD2573" w:rsidRPr="00E66097" w:rsidRDefault="00CD2573" w:rsidP="003F67B8">
            <w:pPr>
              <w:jc w:val="center"/>
              <w:rPr>
                <w:rFonts w:ascii="Warnck pro" w:eastAsia="Cambria" w:hAnsi="Warnck pro"/>
                <w:b/>
                <w:sz w:val="22"/>
                <w:szCs w:val="22"/>
              </w:rPr>
            </w:pPr>
            <w:r w:rsidRPr="00E66097">
              <w:rPr>
                <w:rFonts w:ascii="Warnck pro" w:eastAsia="Cambria" w:hAnsi="Warnck pro"/>
                <w:b/>
                <w:sz w:val="22"/>
                <w:szCs w:val="22"/>
              </w:rPr>
              <w:t>Cantidad de horas estudiante destinados por las unidades académicas</w:t>
            </w:r>
          </w:p>
        </w:tc>
      </w:tr>
      <w:tr w:rsidR="00CD2573" w:rsidRPr="00E66097" w:rsidTr="003F67B8">
        <w:tc>
          <w:tcPr>
            <w:tcW w:w="3794" w:type="dxa"/>
          </w:tcPr>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 xml:space="preserve">Facultad de Medicina: </w:t>
            </w:r>
          </w:p>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Escuela de Nutrición</w:t>
            </w:r>
          </w:p>
        </w:tc>
        <w:tc>
          <w:tcPr>
            <w:tcW w:w="2410" w:type="dxa"/>
          </w:tcPr>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Los tiempos docentes son nombrados desde la Escuela para la práctica y para los TFG</w:t>
            </w:r>
          </w:p>
        </w:tc>
        <w:tc>
          <w:tcPr>
            <w:tcW w:w="2693" w:type="dxa"/>
          </w:tcPr>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w:t>
            </w:r>
          </w:p>
        </w:tc>
      </w:tr>
      <w:tr w:rsidR="00CD2573" w:rsidRPr="00E66097" w:rsidTr="003F67B8">
        <w:tc>
          <w:tcPr>
            <w:tcW w:w="3794" w:type="dxa"/>
          </w:tcPr>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 xml:space="preserve">Facultad de Medicina: </w:t>
            </w:r>
          </w:p>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Escuela de Enfermería</w:t>
            </w:r>
          </w:p>
        </w:tc>
        <w:tc>
          <w:tcPr>
            <w:tcW w:w="2410" w:type="dxa"/>
          </w:tcPr>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Los tiempos docentes son nombrados desde la Escuela  para el curso y para la supervisión de la práctica de los y las  estudiantes.</w:t>
            </w:r>
          </w:p>
        </w:tc>
        <w:tc>
          <w:tcPr>
            <w:tcW w:w="2693" w:type="dxa"/>
          </w:tcPr>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w:t>
            </w:r>
          </w:p>
        </w:tc>
      </w:tr>
      <w:tr w:rsidR="00CD2573" w:rsidRPr="00E66097" w:rsidTr="003F67B8">
        <w:tc>
          <w:tcPr>
            <w:tcW w:w="3794" w:type="dxa"/>
          </w:tcPr>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Facultad de Letras:</w:t>
            </w:r>
          </w:p>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lastRenderedPageBreak/>
              <w:t xml:space="preserve"> Escuela de Lenguas Modernas</w:t>
            </w:r>
          </w:p>
        </w:tc>
        <w:tc>
          <w:tcPr>
            <w:tcW w:w="2410" w:type="dxa"/>
          </w:tcPr>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lastRenderedPageBreak/>
              <w:t xml:space="preserve">1/8 de tiempo docente </w:t>
            </w:r>
            <w:r w:rsidRPr="00E66097">
              <w:rPr>
                <w:rFonts w:ascii="Warnck pro" w:eastAsia="Cambria" w:hAnsi="Warnck pro"/>
                <w:sz w:val="22"/>
                <w:szCs w:val="22"/>
              </w:rPr>
              <w:lastRenderedPageBreak/>
              <w:t>para cada una responsables del proyecto</w:t>
            </w:r>
          </w:p>
        </w:tc>
        <w:tc>
          <w:tcPr>
            <w:tcW w:w="2693" w:type="dxa"/>
          </w:tcPr>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lastRenderedPageBreak/>
              <w:t xml:space="preserve">10 horas asignadas al </w:t>
            </w:r>
            <w:r w:rsidRPr="00E66097">
              <w:rPr>
                <w:rFonts w:ascii="Warnck pro" w:eastAsia="Cambria" w:hAnsi="Warnck pro"/>
                <w:sz w:val="22"/>
                <w:szCs w:val="22"/>
              </w:rPr>
              <w:lastRenderedPageBreak/>
              <w:t>proyecto por la Vicerrectoría de Acción Social</w:t>
            </w:r>
          </w:p>
        </w:tc>
      </w:tr>
      <w:tr w:rsidR="00CD2573" w:rsidRPr="00E66097" w:rsidTr="003F67B8">
        <w:tc>
          <w:tcPr>
            <w:tcW w:w="3794" w:type="dxa"/>
          </w:tcPr>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lastRenderedPageBreak/>
              <w:t xml:space="preserve">Facultad de Educación: </w:t>
            </w:r>
          </w:p>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Sección de Educación  Preescolar</w:t>
            </w:r>
          </w:p>
        </w:tc>
        <w:tc>
          <w:tcPr>
            <w:tcW w:w="2410" w:type="dxa"/>
          </w:tcPr>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Los tiempos docentes nombrados desde la Escuela para diferentes  los cursos</w:t>
            </w:r>
          </w:p>
        </w:tc>
        <w:tc>
          <w:tcPr>
            <w:tcW w:w="2693" w:type="dxa"/>
          </w:tcPr>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w:t>
            </w:r>
          </w:p>
        </w:tc>
      </w:tr>
      <w:tr w:rsidR="00CD2573" w:rsidRPr="00E66097" w:rsidTr="003F67B8">
        <w:tc>
          <w:tcPr>
            <w:tcW w:w="3794" w:type="dxa"/>
          </w:tcPr>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Facultad de Educación:</w:t>
            </w:r>
          </w:p>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 xml:space="preserve"> Escuela de Orientación y Educación Especial</w:t>
            </w:r>
          </w:p>
        </w:tc>
        <w:tc>
          <w:tcPr>
            <w:tcW w:w="2410" w:type="dxa"/>
          </w:tcPr>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Los tiempos docentes nombrados desde la Escuela para la supervisión de la experiencia profesional</w:t>
            </w:r>
          </w:p>
        </w:tc>
        <w:tc>
          <w:tcPr>
            <w:tcW w:w="2693" w:type="dxa"/>
          </w:tcPr>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w:t>
            </w:r>
          </w:p>
        </w:tc>
      </w:tr>
      <w:tr w:rsidR="00CD2573" w:rsidRPr="00E66097" w:rsidTr="003F67B8">
        <w:tc>
          <w:tcPr>
            <w:tcW w:w="3794" w:type="dxa"/>
          </w:tcPr>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Facultad de Educación:</w:t>
            </w:r>
          </w:p>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 xml:space="preserve"> Escuela de Educación Física y Deportes</w:t>
            </w:r>
          </w:p>
        </w:tc>
        <w:tc>
          <w:tcPr>
            <w:tcW w:w="2410" w:type="dxa"/>
          </w:tcPr>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Los tiempos docentes nombrados desde la Escuela para la supervisión de la experiencia profesional</w:t>
            </w:r>
          </w:p>
        </w:tc>
        <w:tc>
          <w:tcPr>
            <w:tcW w:w="2693" w:type="dxa"/>
          </w:tcPr>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w:t>
            </w:r>
          </w:p>
        </w:tc>
      </w:tr>
      <w:tr w:rsidR="00CD2573" w:rsidRPr="00E66097" w:rsidTr="003F67B8">
        <w:tc>
          <w:tcPr>
            <w:tcW w:w="3794" w:type="dxa"/>
          </w:tcPr>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 xml:space="preserve">Facultad de Ciencias Sociales: </w:t>
            </w:r>
          </w:p>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 xml:space="preserve">Escuela de Psicología </w:t>
            </w:r>
          </w:p>
        </w:tc>
        <w:tc>
          <w:tcPr>
            <w:tcW w:w="2410" w:type="dxa"/>
          </w:tcPr>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 xml:space="preserve">Los tiempos docentes nombrados desde la Escuela para diferentes  los cursos y seminario de práctica </w:t>
            </w:r>
          </w:p>
        </w:tc>
        <w:tc>
          <w:tcPr>
            <w:tcW w:w="2693" w:type="dxa"/>
          </w:tcPr>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w:t>
            </w:r>
          </w:p>
        </w:tc>
      </w:tr>
      <w:tr w:rsidR="00CD2573" w:rsidRPr="00E66097" w:rsidTr="003F67B8">
        <w:tc>
          <w:tcPr>
            <w:tcW w:w="3794" w:type="dxa"/>
          </w:tcPr>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 xml:space="preserve">Facultad de Ciencias Sociales: </w:t>
            </w:r>
          </w:p>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Escuela de Trabajo Social</w:t>
            </w:r>
          </w:p>
        </w:tc>
        <w:tc>
          <w:tcPr>
            <w:tcW w:w="2410" w:type="dxa"/>
          </w:tcPr>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Los tiempos docentes nombrados desde la Escuela para realizar la supervisión de la práctica</w:t>
            </w:r>
          </w:p>
        </w:tc>
        <w:tc>
          <w:tcPr>
            <w:tcW w:w="2693" w:type="dxa"/>
          </w:tcPr>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w:t>
            </w:r>
          </w:p>
        </w:tc>
      </w:tr>
      <w:tr w:rsidR="00CD2573" w:rsidRPr="00E66097" w:rsidTr="003F67B8">
        <w:tc>
          <w:tcPr>
            <w:tcW w:w="3794" w:type="dxa"/>
          </w:tcPr>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Universidad Estatal a Distancia: Departamento de Educación Preescolar</w:t>
            </w:r>
          </w:p>
        </w:tc>
        <w:tc>
          <w:tcPr>
            <w:tcW w:w="2410" w:type="dxa"/>
          </w:tcPr>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El tiempo docente nombrado para la supervisión de todas las estudiantes asignadas a la docente</w:t>
            </w:r>
          </w:p>
        </w:tc>
        <w:tc>
          <w:tcPr>
            <w:tcW w:w="2693" w:type="dxa"/>
          </w:tcPr>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w:t>
            </w:r>
          </w:p>
        </w:tc>
      </w:tr>
    </w:tbl>
    <w:p w:rsidR="00CD2573" w:rsidRPr="00E66097" w:rsidRDefault="00CD2573" w:rsidP="00CD2573">
      <w:pPr>
        <w:jc w:val="center"/>
        <w:rPr>
          <w:rFonts w:ascii="Warnck pro" w:eastAsia="Cambria" w:hAnsi="Warnck pro"/>
          <w:sz w:val="22"/>
          <w:szCs w:val="22"/>
        </w:rPr>
      </w:pPr>
    </w:p>
    <w:p w:rsidR="00CD2573" w:rsidRPr="00E66097" w:rsidRDefault="00CD2573" w:rsidP="00CD2573">
      <w:pPr>
        <w:jc w:val="center"/>
        <w:rPr>
          <w:rFonts w:ascii="Warnck pro" w:eastAsia="Cambria" w:hAnsi="Warnck pro"/>
          <w:sz w:val="22"/>
          <w:szCs w:val="22"/>
        </w:rPr>
      </w:pPr>
    </w:p>
    <w:p w:rsidR="00CD2573" w:rsidRPr="00E66097" w:rsidRDefault="00CD2573" w:rsidP="003F67B8">
      <w:pPr>
        <w:numPr>
          <w:ilvl w:val="0"/>
          <w:numId w:val="59"/>
        </w:numPr>
        <w:jc w:val="both"/>
        <w:rPr>
          <w:rFonts w:ascii="Warnck pro" w:eastAsia="Cambria" w:hAnsi="Warnck pro"/>
          <w:b/>
          <w:sz w:val="22"/>
          <w:szCs w:val="22"/>
        </w:rPr>
      </w:pPr>
      <w:r w:rsidRPr="00E66097">
        <w:rPr>
          <w:rFonts w:ascii="Warnck pro" w:eastAsia="Cambria" w:hAnsi="Warnck pro"/>
          <w:b/>
          <w:sz w:val="22"/>
          <w:szCs w:val="22"/>
        </w:rPr>
        <w:t>Proyecto coordinado por el CIL inscrito en alguna Vicerrectoría</w:t>
      </w:r>
    </w:p>
    <w:p w:rsidR="00CD2573" w:rsidRPr="00E66097" w:rsidRDefault="00CD2573" w:rsidP="00CD2573">
      <w:pPr>
        <w:jc w:val="both"/>
        <w:rPr>
          <w:rFonts w:ascii="Warnck pro" w:eastAsia="Cambria" w:hAnsi="Warnck pro"/>
          <w:b/>
          <w:sz w:val="22"/>
          <w:szCs w:val="22"/>
        </w:rPr>
      </w:pPr>
    </w:p>
    <w:p w:rsidR="00CD2573" w:rsidRPr="00E66097" w:rsidRDefault="00CD2573" w:rsidP="00CD2573">
      <w:pPr>
        <w:jc w:val="both"/>
        <w:rPr>
          <w:rFonts w:ascii="Warnck pro" w:eastAsia="Cambria" w:hAnsi="Warnck pro"/>
          <w:sz w:val="22"/>
          <w:szCs w:val="22"/>
        </w:rPr>
      </w:pPr>
      <w:r w:rsidRPr="00E66097">
        <w:rPr>
          <w:rFonts w:ascii="Warnck pro" w:eastAsia="Cambria" w:hAnsi="Warnck pro"/>
          <w:sz w:val="22"/>
          <w:szCs w:val="22"/>
        </w:rPr>
        <w:t>El proyecto ED-2717 Grupo Heterogéneo, inicio en el año 2011 con renovación vigente para el año 2012 y se encuentra en trámite la renovación para el periodo 2013-2015.</w:t>
      </w:r>
    </w:p>
    <w:p w:rsidR="00CD2573" w:rsidRPr="00E66097" w:rsidRDefault="00CD2573" w:rsidP="00CD2573">
      <w:pPr>
        <w:jc w:val="both"/>
        <w:rPr>
          <w:rFonts w:ascii="Warnck pro" w:eastAsia="Cambria" w:hAnsi="Warnck pro"/>
          <w:b/>
          <w:sz w:val="22"/>
          <w:szCs w:val="22"/>
        </w:rPr>
      </w:pPr>
    </w:p>
    <w:p w:rsidR="00CD2573" w:rsidRPr="00E66097" w:rsidRDefault="00CD2573" w:rsidP="00CD2573">
      <w:pPr>
        <w:jc w:val="both"/>
        <w:rPr>
          <w:rFonts w:ascii="Warnck pro" w:eastAsia="Cambria" w:hAnsi="Warnck pro"/>
          <w:sz w:val="22"/>
          <w:szCs w:val="22"/>
        </w:rPr>
      </w:pPr>
      <w:r w:rsidRPr="00E66097">
        <w:rPr>
          <w:rFonts w:ascii="Warnck pro" w:eastAsia="Cambria" w:hAnsi="Warnck pro"/>
          <w:b/>
          <w:sz w:val="22"/>
          <w:szCs w:val="22"/>
        </w:rPr>
        <w:t>Responsable</w:t>
      </w:r>
      <w:r w:rsidRPr="00E66097">
        <w:rPr>
          <w:rFonts w:ascii="Warnck pro" w:eastAsia="Cambria" w:hAnsi="Warnck pro"/>
          <w:sz w:val="22"/>
          <w:szCs w:val="22"/>
        </w:rPr>
        <w:t>: Lizzi Cerdas Rojas con la colaboración de Alexandra Segura.</w:t>
      </w:r>
    </w:p>
    <w:p w:rsidR="00CD2573" w:rsidRPr="00E66097" w:rsidRDefault="00CD2573" w:rsidP="00CD2573">
      <w:pPr>
        <w:jc w:val="both"/>
        <w:rPr>
          <w:rFonts w:ascii="Warnck pro" w:eastAsia="Cambria" w:hAnsi="Warnck pro"/>
          <w:sz w:val="22"/>
          <w:szCs w:val="22"/>
        </w:rPr>
      </w:pPr>
    </w:p>
    <w:p w:rsidR="00CD2573" w:rsidRPr="00E66097" w:rsidRDefault="00CD2573" w:rsidP="003F67B8">
      <w:pPr>
        <w:numPr>
          <w:ilvl w:val="0"/>
          <w:numId w:val="59"/>
        </w:numPr>
        <w:jc w:val="both"/>
        <w:rPr>
          <w:rFonts w:ascii="Warnck pro" w:eastAsia="Cambria" w:hAnsi="Warnck pro"/>
          <w:b/>
          <w:sz w:val="22"/>
          <w:szCs w:val="22"/>
        </w:rPr>
      </w:pPr>
      <w:r w:rsidRPr="00E66097">
        <w:rPr>
          <w:rFonts w:ascii="Warnck pro" w:eastAsia="Cambria" w:hAnsi="Warnck pro"/>
          <w:b/>
          <w:sz w:val="22"/>
          <w:szCs w:val="22"/>
        </w:rPr>
        <w:t>Proyecto Acercamiento a lenguas extranjeras en el Centro Infantil Laboratorio</w:t>
      </w:r>
    </w:p>
    <w:p w:rsidR="00CD2573" w:rsidRPr="00E66097" w:rsidRDefault="00CD2573" w:rsidP="00CD2573">
      <w:pPr>
        <w:jc w:val="both"/>
        <w:rPr>
          <w:rFonts w:ascii="Warnck pro" w:eastAsia="Cambria" w:hAnsi="Warnck pro"/>
          <w:sz w:val="22"/>
          <w:szCs w:val="22"/>
        </w:rPr>
      </w:pPr>
    </w:p>
    <w:p w:rsidR="00CD2573" w:rsidRPr="00E66097" w:rsidRDefault="00CD2573" w:rsidP="00CD2573">
      <w:pPr>
        <w:jc w:val="both"/>
        <w:rPr>
          <w:rFonts w:ascii="Warnck pro" w:eastAsia="Cambria" w:hAnsi="Warnck pro"/>
          <w:sz w:val="22"/>
          <w:szCs w:val="22"/>
        </w:rPr>
      </w:pPr>
      <w:r w:rsidRPr="00E66097">
        <w:rPr>
          <w:rFonts w:ascii="Warnck pro" w:eastAsia="Cambria" w:hAnsi="Warnck pro"/>
          <w:b/>
          <w:sz w:val="22"/>
          <w:szCs w:val="22"/>
        </w:rPr>
        <w:t>Responsables</w:t>
      </w:r>
      <w:r w:rsidRPr="00E66097">
        <w:rPr>
          <w:rFonts w:ascii="Warnck pro" w:eastAsia="Cambria" w:hAnsi="Warnck pro"/>
          <w:sz w:val="22"/>
          <w:szCs w:val="22"/>
        </w:rPr>
        <w:t>: Patricia Barquero por el Área de inglés y la profesora Ileana Arias por el Área de francés.</w:t>
      </w:r>
    </w:p>
    <w:p w:rsidR="00CD2573" w:rsidRPr="00E66097" w:rsidRDefault="00CD2573" w:rsidP="00CD2573">
      <w:pPr>
        <w:jc w:val="both"/>
        <w:rPr>
          <w:rFonts w:ascii="Warnck pro" w:eastAsia="Cambria" w:hAnsi="Warnck pro"/>
          <w:sz w:val="22"/>
          <w:szCs w:val="22"/>
        </w:rPr>
      </w:pPr>
    </w:p>
    <w:p w:rsidR="00CD2573" w:rsidRPr="00E66097" w:rsidRDefault="00CD2573" w:rsidP="00CD2573">
      <w:pPr>
        <w:jc w:val="both"/>
        <w:rPr>
          <w:rFonts w:ascii="Warnck pro" w:eastAsia="Cambria" w:hAnsi="Warnck pro"/>
          <w:b/>
          <w:sz w:val="22"/>
          <w:szCs w:val="22"/>
        </w:rPr>
      </w:pPr>
      <w:r w:rsidRPr="00E66097">
        <w:rPr>
          <w:rFonts w:ascii="Warnck pro" w:eastAsia="Cambria" w:hAnsi="Warnck pro"/>
          <w:b/>
          <w:sz w:val="22"/>
          <w:szCs w:val="22"/>
        </w:rPr>
        <w:t>Principales logros y retos en esta área</w:t>
      </w:r>
    </w:p>
    <w:p w:rsidR="00CD2573" w:rsidRPr="00E66097" w:rsidRDefault="00CD2573" w:rsidP="00CD2573">
      <w:pPr>
        <w:jc w:val="both"/>
        <w:rPr>
          <w:rFonts w:ascii="Warnck pro" w:eastAsia="Cambria" w:hAnsi="Warnck pro"/>
          <w:b/>
          <w:sz w:val="22"/>
          <w:szCs w:val="22"/>
        </w:rPr>
      </w:pPr>
    </w:p>
    <w:p w:rsidR="00CD2573" w:rsidRPr="00E66097" w:rsidRDefault="00CD2573" w:rsidP="00CD2573">
      <w:pPr>
        <w:jc w:val="both"/>
        <w:rPr>
          <w:rFonts w:ascii="Warnck pro" w:eastAsia="Cambria" w:hAnsi="Warnck pro"/>
          <w:sz w:val="22"/>
          <w:szCs w:val="22"/>
        </w:rPr>
      </w:pPr>
      <w:r w:rsidRPr="00E66097">
        <w:rPr>
          <w:rFonts w:ascii="Warnck pro" w:eastAsia="Cambria" w:hAnsi="Warnck pro"/>
          <w:sz w:val="22"/>
          <w:szCs w:val="22"/>
        </w:rPr>
        <w:t>Dentro de los logros se encuentran que cada año se ha fortalecido el vínculo con diferentes unidades académicas, donde las experiencias profesionales, proyectos, prácticas y trabajos finales de graduación han enriquecido el quehacer institucional en sus prácticas cotidianas, al mantener acercamiento constante con la actualidad educativa universitaria.</w:t>
      </w:r>
    </w:p>
    <w:p w:rsidR="00CD2573" w:rsidRPr="00E66097" w:rsidRDefault="00CD2573" w:rsidP="00CD2573">
      <w:pPr>
        <w:jc w:val="both"/>
        <w:rPr>
          <w:rFonts w:ascii="Warnck pro" w:eastAsia="Cambria" w:hAnsi="Warnck pro"/>
          <w:sz w:val="22"/>
          <w:szCs w:val="22"/>
        </w:rPr>
      </w:pPr>
    </w:p>
    <w:p w:rsidR="00CD2573" w:rsidRPr="00E66097" w:rsidRDefault="00CD2573" w:rsidP="00CD2573">
      <w:pPr>
        <w:jc w:val="both"/>
        <w:rPr>
          <w:rFonts w:ascii="Warnck pro" w:eastAsia="Cambria" w:hAnsi="Warnck pro"/>
          <w:sz w:val="22"/>
          <w:szCs w:val="22"/>
        </w:rPr>
      </w:pPr>
      <w:r w:rsidRPr="00E66097">
        <w:rPr>
          <w:rFonts w:ascii="Warnck pro" w:eastAsia="Cambria" w:hAnsi="Warnck pro"/>
          <w:sz w:val="22"/>
          <w:szCs w:val="22"/>
        </w:rPr>
        <w:t>Durante el año 2012, se han realizado las siguientes actividades en vinculación con las diferentes unidades académicas de la Universidad de Costa Rica y de otras universidades estatales:</w:t>
      </w:r>
    </w:p>
    <w:p w:rsidR="00CD2573" w:rsidRPr="00E66097" w:rsidRDefault="00CD2573" w:rsidP="00CD2573">
      <w:pPr>
        <w:jc w:val="both"/>
        <w:rPr>
          <w:rFonts w:ascii="Warnck pro" w:eastAsia="Cambria" w:hAnsi="Warnck pro"/>
          <w:sz w:val="22"/>
          <w:szCs w:val="22"/>
        </w:rPr>
      </w:pPr>
    </w:p>
    <w:p w:rsidR="00CD2573" w:rsidRPr="00E66097" w:rsidRDefault="00CD2573" w:rsidP="00CD2573">
      <w:pPr>
        <w:jc w:val="both"/>
        <w:rPr>
          <w:rFonts w:ascii="Warnck pro" w:eastAsia="Cambria" w:hAnsi="Warnck pr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8"/>
        <w:gridCol w:w="5827"/>
      </w:tblGrid>
      <w:tr w:rsidR="00CD2573" w:rsidRPr="00E66097" w:rsidTr="003F67B8">
        <w:tc>
          <w:tcPr>
            <w:tcW w:w="2928" w:type="dxa"/>
          </w:tcPr>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Unidad académica</w:t>
            </w:r>
          </w:p>
        </w:tc>
        <w:tc>
          <w:tcPr>
            <w:tcW w:w="5827" w:type="dxa"/>
          </w:tcPr>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Logros</w:t>
            </w:r>
          </w:p>
        </w:tc>
      </w:tr>
      <w:tr w:rsidR="00CD2573" w:rsidRPr="00E66097" w:rsidTr="003F67B8">
        <w:tc>
          <w:tcPr>
            <w:tcW w:w="2928" w:type="dxa"/>
          </w:tcPr>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 xml:space="preserve">Facultad de Medicina: </w:t>
            </w:r>
          </w:p>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Escuela de Nutrición</w:t>
            </w:r>
          </w:p>
        </w:tc>
        <w:tc>
          <w:tcPr>
            <w:tcW w:w="5827" w:type="dxa"/>
          </w:tcPr>
          <w:p w:rsidR="00CD2573" w:rsidRPr="00973A78" w:rsidRDefault="00CD2573" w:rsidP="003F67B8">
            <w:pPr>
              <w:numPr>
                <w:ilvl w:val="0"/>
                <w:numId w:val="58"/>
              </w:numPr>
              <w:suppressAutoHyphens w:val="0"/>
              <w:jc w:val="both"/>
              <w:rPr>
                <w:rFonts w:ascii="Warnck pro" w:eastAsia="Cambria" w:hAnsi="Warnck pro"/>
                <w:sz w:val="22"/>
                <w:szCs w:val="22"/>
              </w:rPr>
            </w:pPr>
            <w:r w:rsidRPr="00973A78">
              <w:rPr>
                <w:rFonts w:ascii="Warnck pro" w:eastAsia="Cambria" w:hAnsi="Warnck pro"/>
                <w:sz w:val="22"/>
                <w:szCs w:val="22"/>
              </w:rPr>
              <w:t xml:space="preserve">TFG “Diseño de un manual educativo dirigido a las docentes para impulsar la promoción del consumo de frutas y vegetales en la población infantil que asiste al CIL de la Universidad de Costa Rica en San Pedro de Montes de Oca 2012”, a cargo de las estudiantes Luciana Cañas Escoto e Iriana Juárez García.   </w:t>
            </w:r>
          </w:p>
          <w:p w:rsidR="00CD2573" w:rsidRPr="00973A78" w:rsidRDefault="00CD2573" w:rsidP="003F67B8">
            <w:pPr>
              <w:numPr>
                <w:ilvl w:val="0"/>
                <w:numId w:val="58"/>
              </w:numPr>
              <w:suppressAutoHyphens w:val="0"/>
              <w:jc w:val="both"/>
              <w:rPr>
                <w:rFonts w:ascii="Warnck pro" w:eastAsia="Cambria" w:hAnsi="Warnck pro"/>
                <w:sz w:val="22"/>
                <w:szCs w:val="22"/>
              </w:rPr>
            </w:pPr>
            <w:r w:rsidRPr="00973A78">
              <w:rPr>
                <w:rFonts w:ascii="Warnck pro" w:eastAsia="Cambria" w:hAnsi="Warnck pro"/>
                <w:sz w:val="22"/>
                <w:szCs w:val="22"/>
              </w:rPr>
              <w:t>TFG “Implementación de las modificaciones del menú actual a través de establecimiento de lineamientos administrativos de la inocuidad y la calidad en el servicio de alimentación del Centro Infantil Laboratorio”, a</w:t>
            </w:r>
            <w:r w:rsidRPr="00973A78">
              <w:rPr>
                <w:rFonts w:ascii="Warnck pro" w:eastAsia="Cambria" w:hAnsi="Warnck pro"/>
                <w:sz w:val="22"/>
                <w:szCs w:val="22"/>
                <w:lang w:val="es-ES_tradnl"/>
              </w:rPr>
              <w:t xml:space="preserve"> cargo de Beatriz Avendaño.</w:t>
            </w:r>
          </w:p>
          <w:p w:rsidR="00CD2573" w:rsidRPr="00973A78" w:rsidRDefault="00CD2573" w:rsidP="003F67B8">
            <w:pPr>
              <w:numPr>
                <w:ilvl w:val="0"/>
                <w:numId w:val="58"/>
              </w:numPr>
              <w:suppressAutoHyphens w:val="0"/>
              <w:jc w:val="both"/>
              <w:rPr>
                <w:rFonts w:ascii="Warnck pro" w:eastAsia="Cambria" w:hAnsi="Warnck pro"/>
                <w:sz w:val="22"/>
                <w:szCs w:val="22"/>
              </w:rPr>
            </w:pPr>
            <w:r w:rsidRPr="00973A78">
              <w:rPr>
                <w:rFonts w:ascii="Warnck pro" w:eastAsia="Cambria" w:hAnsi="Warnck pro"/>
                <w:sz w:val="22"/>
                <w:szCs w:val="22"/>
              </w:rPr>
              <w:t xml:space="preserve">TFG “Desarrollo durante el 2012 de un instrumento para el diagnóstico nutricional de niños y niñas de un año y tres meses a cinco años tres meses de edad del CIL de la Universidad de Costa Rica”, a cargo de la estudiante Sofía Corrales Picado. </w:t>
            </w:r>
          </w:p>
          <w:p w:rsidR="00CD2573" w:rsidRPr="00973A78" w:rsidRDefault="00CD2573" w:rsidP="003F67B8">
            <w:pPr>
              <w:numPr>
                <w:ilvl w:val="0"/>
                <w:numId w:val="58"/>
              </w:numPr>
              <w:suppressAutoHyphens w:val="0"/>
              <w:jc w:val="both"/>
              <w:rPr>
                <w:rFonts w:ascii="Warnck pro" w:eastAsia="Cambria" w:hAnsi="Warnck pro"/>
                <w:sz w:val="22"/>
                <w:szCs w:val="22"/>
              </w:rPr>
            </w:pPr>
            <w:r w:rsidRPr="00973A78">
              <w:rPr>
                <w:rFonts w:ascii="Warnck pro" w:eastAsia="Cambria" w:hAnsi="Warnck pro"/>
                <w:sz w:val="22"/>
                <w:szCs w:val="22"/>
              </w:rPr>
              <w:t>TFG “Evaluación de las modificaciones realizadas al nuevo ciclo de menú del CIL y campaña educativa para promover la aceptación del mismo”, a cargo de Denise Holst Echeverría.</w:t>
            </w:r>
          </w:p>
          <w:p w:rsidR="00CD2573" w:rsidRPr="00E66097" w:rsidRDefault="00CD2573" w:rsidP="003F67B8">
            <w:pPr>
              <w:numPr>
                <w:ilvl w:val="0"/>
                <w:numId w:val="58"/>
              </w:numPr>
              <w:suppressAutoHyphens w:val="0"/>
              <w:jc w:val="both"/>
              <w:rPr>
                <w:rFonts w:ascii="Warnck pro" w:eastAsia="Cambria" w:hAnsi="Warnck pro"/>
                <w:sz w:val="22"/>
                <w:szCs w:val="22"/>
              </w:rPr>
            </w:pPr>
            <w:r w:rsidRPr="00E66097">
              <w:rPr>
                <w:rFonts w:ascii="Warnck pro" w:eastAsia="Cambria" w:hAnsi="Warnck pro"/>
                <w:sz w:val="22"/>
                <w:szCs w:val="22"/>
              </w:rPr>
              <w:t>Módulo de IV situación alimentaria y nutricional en el ámbito institucional II, a realizarse del 08 de agosto al 21 de noviembre 2012, del plan de estudios de   Bachillerato y Licenciatura en Nutrición realizada por las estudiantes Nathalie  Rodríguez Ureña y Stephanía Barquero Conejo.  Las estudiantes realizaron dos proyectos: Proyecto intervención en nutrición normal y clínica en poblaciones menores de edad y Proyecto de intervención en control de la calidad e inocuidad alimentaria, con la realización de tres procedimientos operativos estándar (SOPS).</w:t>
            </w:r>
          </w:p>
        </w:tc>
      </w:tr>
      <w:tr w:rsidR="00CD2573" w:rsidRPr="00E66097" w:rsidTr="003F67B8">
        <w:tc>
          <w:tcPr>
            <w:tcW w:w="2928" w:type="dxa"/>
          </w:tcPr>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 xml:space="preserve">Facultad de Medicina: </w:t>
            </w:r>
          </w:p>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lastRenderedPageBreak/>
              <w:t>Escuela de Enfermería</w:t>
            </w:r>
          </w:p>
        </w:tc>
        <w:tc>
          <w:tcPr>
            <w:tcW w:w="5827" w:type="dxa"/>
          </w:tcPr>
          <w:p w:rsidR="00CD2573" w:rsidRPr="00973A78" w:rsidRDefault="00CD2573" w:rsidP="003F67B8">
            <w:pPr>
              <w:numPr>
                <w:ilvl w:val="0"/>
                <w:numId w:val="57"/>
              </w:numPr>
              <w:suppressAutoHyphens w:val="0"/>
              <w:jc w:val="both"/>
              <w:rPr>
                <w:rFonts w:ascii="Warnck pro" w:eastAsia="Cambria" w:hAnsi="Warnck pro"/>
                <w:sz w:val="22"/>
                <w:szCs w:val="22"/>
              </w:rPr>
            </w:pPr>
            <w:r w:rsidRPr="00973A78">
              <w:rPr>
                <w:rFonts w:ascii="Warnck pro" w:eastAsia="Cambria" w:hAnsi="Warnck pro"/>
                <w:sz w:val="22"/>
                <w:szCs w:val="22"/>
              </w:rPr>
              <w:lastRenderedPageBreak/>
              <w:t xml:space="preserve">Práctica de curso ATAPS: valoración de crecimiento y </w:t>
            </w:r>
            <w:r w:rsidRPr="00973A78">
              <w:rPr>
                <w:rFonts w:ascii="Warnck pro" w:eastAsia="Cambria" w:hAnsi="Warnck pro"/>
                <w:sz w:val="22"/>
                <w:szCs w:val="22"/>
              </w:rPr>
              <w:lastRenderedPageBreak/>
              <w:t xml:space="preserve">desarrollo en la niñez menor de seis años, antropometría y aplicación del Test de EDIN, realizada por estudiantes ATAPS. Esta valoración se realizó  las personas menores de edad autorizadas por sus padres y madres, una copia del resultado está en el expediente de cada niño y niña. Se realizó en el I semestre. </w:t>
            </w:r>
          </w:p>
          <w:p w:rsidR="00CD2573" w:rsidRPr="00E66097" w:rsidRDefault="00CD2573" w:rsidP="003F67B8">
            <w:pPr>
              <w:numPr>
                <w:ilvl w:val="0"/>
                <w:numId w:val="57"/>
              </w:numPr>
              <w:suppressAutoHyphens w:val="0"/>
              <w:jc w:val="both"/>
              <w:rPr>
                <w:rFonts w:ascii="Warnck pro" w:eastAsia="Cambria" w:hAnsi="Warnck pro"/>
                <w:sz w:val="22"/>
                <w:szCs w:val="22"/>
              </w:rPr>
            </w:pPr>
            <w:r w:rsidRPr="00E66097">
              <w:rPr>
                <w:rFonts w:ascii="Warnck pro" w:eastAsia="Cambria" w:hAnsi="Warnck pro"/>
                <w:sz w:val="22"/>
                <w:szCs w:val="22"/>
              </w:rPr>
              <w:t>Práctica curso de Licenciatura en Enfermería: práctica de evaluación física, crecimiento y desarrollo de los niños y niñas y charlas y talleres sobre promoción de la salud y aplicación del Test de Denver, en dos de los grupos de atención del CIL, uno de los grupos con edades entre un año y tres meses a dos años once meses y el otro grupo con edades entre los tres años y los cinco años dos meses. Se realizó en el II semestre</w:t>
            </w:r>
          </w:p>
          <w:p w:rsidR="00CD2573" w:rsidRPr="00E66097" w:rsidRDefault="00CD2573" w:rsidP="003F67B8">
            <w:pPr>
              <w:numPr>
                <w:ilvl w:val="0"/>
                <w:numId w:val="57"/>
              </w:numPr>
              <w:suppressAutoHyphens w:val="0"/>
              <w:jc w:val="both"/>
              <w:rPr>
                <w:rFonts w:ascii="Warnck pro" w:eastAsia="Cambria" w:hAnsi="Warnck pro"/>
                <w:sz w:val="22"/>
                <w:szCs w:val="22"/>
              </w:rPr>
            </w:pPr>
            <w:r w:rsidRPr="00E66097">
              <w:rPr>
                <w:rFonts w:ascii="Warnck pro" w:eastAsia="Cambria" w:hAnsi="Warnck pro"/>
                <w:sz w:val="22"/>
                <w:szCs w:val="22"/>
              </w:rPr>
              <w:t xml:space="preserve">TCU de Enfermería “Promoción de la salud infantil” a cargo de la profesora Beatriz Villalobos, se desarrollan actividades con niños y niñas y sus familias para promover una mejor calidad de vida. </w:t>
            </w:r>
          </w:p>
        </w:tc>
      </w:tr>
      <w:tr w:rsidR="00CD2573" w:rsidRPr="00E66097" w:rsidTr="003F67B8">
        <w:tc>
          <w:tcPr>
            <w:tcW w:w="2928" w:type="dxa"/>
          </w:tcPr>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lastRenderedPageBreak/>
              <w:t>Facultad de Letras:</w:t>
            </w:r>
          </w:p>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 xml:space="preserve"> Escuela de Lenguas Modernas</w:t>
            </w:r>
          </w:p>
        </w:tc>
        <w:tc>
          <w:tcPr>
            <w:tcW w:w="5827" w:type="dxa"/>
          </w:tcPr>
          <w:p w:rsidR="00CD2573" w:rsidRPr="00E66097" w:rsidRDefault="00CD2573" w:rsidP="003F67B8">
            <w:pPr>
              <w:numPr>
                <w:ilvl w:val="0"/>
                <w:numId w:val="57"/>
              </w:numPr>
              <w:suppressAutoHyphens w:val="0"/>
              <w:jc w:val="both"/>
              <w:rPr>
                <w:rFonts w:ascii="Warnck pro" w:eastAsia="Cambria" w:hAnsi="Warnck pro"/>
                <w:sz w:val="22"/>
                <w:szCs w:val="22"/>
              </w:rPr>
            </w:pPr>
            <w:r w:rsidRPr="00E66097">
              <w:rPr>
                <w:rFonts w:ascii="Warnck pro" w:eastAsia="Cambria" w:hAnsi="Warnck pro"/>
                <w:sz w:val="22"/>
                <w:szCs w:val="22"/>
              </w:rPr>
              <w:t xml:space="preserve">Proyecto Acercamiento a Lenguas Extranjeras en el CIL, para este año se logró mantener la cantidad de horas por grupo en el área de inglés y de francés. </w:t>
            </w:r>
          </w:p>
          <w:p w:rsidR="00CD2573" w:rsidRPr="00E66097" w:rsidRDefault="00CD2573" w:rsidP="003F67B8">
            <w:pPr>
              <w:jc w:val="both"/>
              <w:rPr>
                <w:rFonts w:ascii="Warnck pro" w:eastAsia="Cambria" w:hAnsi="Warnck pro"/>
                <w:sz w:val="22"/>
                <w:szCs w:val="22"/>
              </w:rPr>
            </w:pPr>
          </w:p>
        </w:tc>
      </w:tr>
      <w:tr w:rsidR="00CD2573" w:rsidRPr="00E66097" w:rsidTr="003F67B8">
        <w:tc>
          <w:tcPr>
            <w:tcW w:w="2928" w:type="dxa"/>
          </w:tcPr>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 xml:space="preserve">Facultad de Educación: </w:t>
            </w:r>
          </w:p>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Sección de Educación  Preescolar</w:t>
            </w:r>
          </w:p>
        </w:tc>
        <w:tc>
          <w:tcPr>
            <w:tcW w:w="5827" w:type="dxa"/>
          </w:tcPr>
          <w:p w:rsidR="00CD2573" w:rsidRPr="00973A78" w:rsidRDefault="00CD2573" w:rsidP="003F67B8">
            <w:pPr>
              <w:numPr>
                <w:ilvl w:val="0"/>
                <w:numId w:val="57"/>
              </w:numPr>
              <w:suppressAutoHyphens w:val="0"/>
              <w:jc w:val="both"/>
              <w:rPr>
                <w:rFonts w:ascii="Warnck pro" w:eastAsia="Cambria" w:hAnsi="Warnck pro"/>
                <w:sz w:val="22"/>
                <w:szCs w:val="22"/>
              </w:rPr>
            </w:pPr>
            <w:r w:rsidRPr="00973A78">
              <w:rPr>
                <w:rFonts w:ascii="Warnck pro" w:eastAsia="Cambria" w:hAnsi="Warnck pro"/>
                <w:sz w:val="22"/>
                <w:szCs w:val="22"/>
              </w:rPr>
              <w:t>Reuniones con diferentes profesoras de la sección, para retomar la vinculación con el CIL.</w:t>
            </w:r>
          </w:p>
          <w:p w:rsidR="00CD2573" w:rsidRPr="00973A78" w:rsidRDefault="00CD2573" w:rsidP="003F67B8">
            <w:pPr>
              <w:numPr>
                <w:ilvl w:val="0"/>
                <w:numId w:val="57"/>
              </w:numPr>
              <w:suppressAutoHyphens w:val="0"/>
              <w:ind w:left="708"/>
              <w:jc w:val="both"/>
              <w:rPr>
                <w:rFonts w:ascii="Warnck pro" w:hAnsi="Warnck pro"/>
                <w:sz w:val="22"/>
                <w:szCs w:val="22"/>
                <w:lang w:eastAsia="es-ES"/>
              </w:rPr>
            </w:pPr>
            <w:r w:rsidRPr="00973A78">
              <w:rPr>
                <w:rFonts w:ascii="Warnck pro" w:eastAsia="Cambria" w:hAnsi="Warnck pro"/>
                <w:sz w:val="22"/>
                <w:szCs w:val="22"/>
              </w:rPr>
              <w:t xml:space="preserve">Observación no participante en un grupo, por parte de dos estudiantes de segundo año de la Carrera de Educación Preescolar, con el fin de observar la dinámica de trabajo y consultar algunos detalles a las maestras.  </w:t>
            </w:r>
          </w:p>
          <w:p w:rsidR="00CD2573" w:rsidRPr="00973A78" w:rsidRDefault="00CD2573" w:rsidP="003F67B8">
            <w:pPr>
              <w:numPr>
                <w:ilvl w:val="0"/>
                <w:numId w:val="57"/>
              </w:numPr>
              <w:suppressAutoHyphens w:val="0"/>
              <w:ind w:left="708"/>
              <w:jc w:val="both"/>
              <w:rPr>
                <w:rFonts w:ascii="Warnck pro" w:hAnsi="Warnck pro"/>
                <w:sz w:val="22"/>
                <w:szCs w:val="22"/>
                <w:lang w:eastAsia="es-ES"/>
              </w:rPr>
            </w:pPr>
            <w:r w:rsidRPr="00973A78">
              <w:rPr>
                <w:rFonts w:ascii="Warnck pro" w:eastAsia="Cambria" w:hAnsi="Warnck pro"/>
                <w:sz w:val="22"/>
                <w:szCs w:val="22"/>
              </w:rPr>
              <w:t xml:space="preserve">Observación, entrevista a maestra y realización de una microlección por parte de una estudiante de Educación Preescolar, del curso FD-0152 Fundamentos de Didáctica, para vivenciar algunos contenidos curriculares del curso matriculado.   </w:t>
            </w:r>
          </w:p>
          <w:p w:rsidR="00CD2573" w:rsidRPr="00E66097" w:rsidRDefault="00CD2573" w:rsidP="003F67B8">
            <w:pPr>
              <w:numPr>
                <w:ilvl w:val="0"/>
                <w:numId w:val="57"/>
              </w:numPr>
              <w:suppressAutoHyphens w:val="0"/>
              <w:jc w:val="both"/>
              <w:rPr>
                <w:rFonts w:ascii="Warnck pro" w:eastAsia="Cambria" w:hAnsi="Warnck pro"/>
                <w:sz w:val="22"/>
                <w:szCs w:val="22"/>
              </w:rPr>
            </w:pPr>
            <w:r w:rsidRPr="00E66097">
              <w:rPr>
                <w:rFonts w:ascii="Warnck pro" w:eastAsia="Cambria" w:hAnsi="Warnck pro"/>
                <w:sz w:val="22"/>
                <w:szCs w:val="22"/>
              </w:rPr>
              <w:t>Observación no participante en un grupo, por parte de una estudiante de Educación Preescolar, del curso FD-0548 Introducción a la Pedagogía, con el fin de acercarse a la realidad educativa.</w:t>
            </w:r>
          </w:p>
        </w:tc>
      </w:tr>
      <w:tr w:rsidR="00CD2573" w:rsidRPr="00E66097" w:rsidTr="003F67B8">
        <w:tc>
          <w:tcPr>
            <w:tcW w:w="2928" w:type="dxa"/>
          </w:tcPr>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Facultad de Educación:</w:t>
            </w:r>
          </w:p>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 xml:space="preserve"> Escuela de Orientación y Educación Especial</w:t>
            </w:r>
          </w:p>
        </w:tc>
        <w:tc>
          <w:tcPr>
            <w:tcW w:w="5827" w:type="dxa"/>
          </w:tcPr>
          <w:p w:rsidR="00CD2573" w:rsidRPr="00E66097" w:rsidRDefault="00CD2573" w:rsidP="003F67B8">
            <w:pPr>
              <w:numPr>
                <w:ilvl w:val="0"/>
                <w:numId w:val="57"/>
              </w:numPr>
              <w:suppressAutoHyphens w:val="0"/>
              <w:jc w:val="both"/>
              <w:rPr>
                <w:rFonts w:ascii="Warnck pro" w:eastAsia="Cambria" w:hAnsi="Warnck pro"/>
                <w:sz w:val="22"/>
                <w:szCs w:val="22"/>
              </w:rPr>
            </w:pPr>
            <w:r w:rsidRPr="00E66097">
              <w:rPr>
                <w:rFonts w:ascii="Warnck pro" w:eastAsia="Cambria" w:hAnsi="Warnck pro"/>
                <w:sz w:val="22"/>
                <w:szCs w:val="22"/>
              </w:rPr>
              <w:t xml:space="preserve">Experiencia profesional anual de dos estudiantes de Educación Especial, que atendieron a los niños y las niñas referidos de cada uno de los grupos. A cada niño y niña le confeccionan un expediente académico de esta área. </w:t>
            </w:r>
          </w:p>
        </w:tc>
      </w:tr>
      <w:tr w:rsidR="00CD2573" w:rsidRPr="00E66097" w:rsidTr="003F67B8">
        <w:tc>
          <w:tcPr>
            <w:tcW w:w="2928" w:type="dxa"/>
          </w:tcPr>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Facultad de Educación:</w:t>
            </w:r>
          </w:p>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lastRenderedPageBreak/>
              <w:t xml:space="preserve"> Escuela de Educación Física y Deportes</w:t>
            </w:r>
          </w:p>
        </w:tc>
        <w:tc>
          <w:tcPr>
            <w:tcW w:w="5827" w:type="dxa"/>
          </w:tcPr>
          <w:p w:rsidR="00CD2573" w:rsidRPr="00E66097" w:rsidRDefault="00CD2573" w:rsidP="003F67B8">
            <w:pPr>
              <w:numPr>
                <w:ilvl w:val="0"/>
                <w:numId w:val="57"/>
              </w:numPr>
              <w:suppressAutoHyphens w:val="0"/>
              <w:jc w:val="both"/>
              <w:rPr>
                <w:rFonts w:ascii="Warnck pro" w:eastAsia="Cambria" w:hAnsi="Warnck pro"/>
                <w:sz w:val="22"/>
                <w:szCs w:val="22"/>
              </w:rPr>
            </w:pPr>
            <w:r w:rsidRPr="00E66097">
              <w:rPr>
                <w:rFonts w:ascii="Warnck pro" w:eastAsia="Cambria" w:hAnsi="Warnck pro"/>
                <w:sz w:val="22"/>
                <w:szCs w:val="22"/>
              </w:rPr>
              <w:lastRenderedPageBreak/>
              <w:t xml:space="preserve">Experiencia profesional semestral.  En el primer </w:t>
            </w:r>
            <w:r w:rsidRPr="00E66097">
              <w:rPr>
                <w:rFonts w:ascii="Warnck pro" w:eastAsia="Cambria" w:hAnsi="Warnck pro"/>
                <w:sz w:val="22"/>
                <w:szCs w:val="22"/>
              </w:rPr>
              <w:lastRenderedPageBreak/>
              <w:t>semestre desarrollaron su experiencia profesional tres estudiantes, distribuidas en los cinco grupos, cuatro horas semanales y para el segundo semestre realizan su experiencia profesional dos estudiantes distribuidos en los cinco grupos, cuatro horas semanales.</w:t>
            </w:r>
          </w:p>
        </w:tc>
      </w:tr>
      <w:tr w:rsidR="00CD2573" w:rsidRPr="00E66097" w:rsidTr="003F67B8">
        <w:tc>
          <w:tcPr>
            <w:tcW w:w="2928" w:type="dxa"/>
          </w:tcPr>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lastRenderedPageBreak/>
              <w:t xml:space="preserve">Facultad de Ciencias Sociales: </w:t>
            </w:r>
          </w:p>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 xml:space="preserve">Escuela de Psicología </w:t>
            </w:r>
          </w:p>
        </w:tc>
        <w:tc>
          <w:tcPr>
            <w:tcW w:w="5827" w:type="dxa"/>
          </w:tcPr>
          <w:p w:rsidR="00CD2573" w:rsidRPr="00973A78" w:rsidRDefault="00CD2573" w:rsidP="003F67B8">
            <w:pPr>
              <w:numPr>
                <w:ilvl w:val="0"/>
                <w:numId w:val="57"/>
              </w:numPr>
              <w:suppressAutoHyphens w:val="0"/>
              <w:jc w:val="both"/>
              <w:rPr>
                <w:rFonts w:ascii="Warnck pro" w:eastAsia="Cambria" w:hAnsi="Warnck pro"/>
                <w:sz w:val="22"/>
                <w:szCs w:val="22"/>
              </w:rPr>
            </w:pPr>
            <w:r w:rsidRPr="00973A78">
              <w:rPr>
                <w:rFonts w:ascii="Warnck pro" w:eastAsia="Cambria" w:hAnsi="Warnck pro"/>
                <w:sz w:val="22"/>
                <w:szCs w:val="22"/>
              </w:rPr>
              <w:t xml:space="preserve">TFG “ De lo abstracto a lo concreto: ¿Cómo se materializa el Enfoque de Derechos dentro de las prácticas del CIL?”    a cargo de la estudiante Johanna Sibaja.  </w:t>
            </w:r>
          </w:p>
          <w:p w:rsidR="00CD2573" w:rsidRPr="00E66097" w:rsidRDefault="00CD2573" w:rsidP="003F67B8">
            <w:pPr>
              <w:numPr>
                <w:ilvl w:val="0"/>
                <w:numId w:val="57"/>
              </w:numPr>
              <w:suppressAutoHyphens w:val="0"/>
              <w:jc w:val="both"/>
              <w:rPr>
                <w:rFonts w:ascii="Warnck pro" w:eastAsia="Cambria" w:hAnsi="Warnck pro"/>
                <w:sz w:val="22"/>
                <w:szCs w:val="22"/>
              </w:rPr>
            </w:pPr>
            <w:r w:rsidRPr="00E66097">
              <w:rPr>
                <w:rFonts w:ascii="Warnck pro" w:eastAsia="Cambria" w:hAnsi="Warnck pro"/>
                <w:sz w:val="22"/>
                <w:szCs w:val="22"/>
              </w:rPr>
              <w:t xml:space="preserve">Módulo Psicología Educativa, seis estudiantes durante el primer semestre realizaron un proceso diagnóstico a seis niños y niñas mayores de 3 años, referidos por sus maestras. Para el segundo semestre, diseñarán y ejecutarán planes remediales que respondan a lo determinado en el diagnóstico y trabajarán con cada niño y niña. </w:t>
            </w:r>
          </w:p>
          <w:p w:rsidR="00CD2573" w:rsidRPr="00E66097" w:rsidRDefault="00CD2573" w:rsidP="003F67B8">
            <w:pPr>
              <w:numPr>
                <w:ilvl w:val="0"/>
                <w:numId w:val="57"/>
              </w:numPr>
              <w:suppressAutoHyphens w:val="0"/>
              <w:ind w:left="708"/>
              <w:jc w:val="both"/>
              <w:rPr>
                <w:rFonts w:ascii="Warnck pro" w:eastAsia="Cambria" w:hAnsi="Warnck pro"/>
                <w:sz w:val="22"/>
                <w:szCs w:val="22"/>
              </w:rPr>
            </w:pPr>
            <w:r w:rsidRPr="00973A78">
              <w:rPr>
                <w:rFonts w:ascii="Warnck pro" w:eastAsia="Cambria" w:hAnsi="Warnck pro"/>
                <w:sz w:val="22"/>
                <w:szCs w:val="22"/>
              </w:rPr>
              <w:t xml:space="preserve">Realización de tres observaciones no participativas por partes de estudiantes del curso Psicología del Desarrollo I, en los diferentes grupos del CIL, sobre aspectos de género, tipo de juegos en las diferentes edades, lenguaje, habilidades motoras.   </w:t>
            </w:r>
          </w:p>
        </w:tc>
      </w:tr>
      <w:tr w:rsidR="00CD2573" w:rsidRPr="00E66097" w:rsidTr="003F67B8">
        <w:tc>
          <w:tcPr>
            <w:tcW w:w="2928" w:type="dxa"/>
          </w:tcPr>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 xml:space="preserve">Facultad de Ciencias Sociales: </w:t>
            </w:r>
          </w:p>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Escuela de Trabajo Social</w:t>
            </w:r>
          </w:p>
        </w:tc>
        <w:tc>
          <w:tcPr>
            <w:tcW w:w="5827" w:type="dxa"/>
          </w:tcPr>
          <w:p w:rsidR="00CD2573" w:rsidRPr="00E66097" w:rsidRDefault="00CD2573" w:rsidP="003F67B8">
            <w:pPr>
              <w:numPr>
                <w:ilvl w:val="0"/>
                <w:numId w:val="57"/>
              </w:numPr>
              <w:suppressAutoHyphens w:val="0"/>
              <w:jc w:val="both"/>
              <w:rPr>
                <w:rFonts w:ascii="Warnck pro" w:eastAsia="Cambria" w:hAnsi="Warnck pro"/>
                <w:sz w:val="22"/>
                <w:szCs w:val="22"/>
              </w:rPr>
            </w:pPr>
            <w:r w:rsidRPr="00E66097">
              <w:rPr>
                <w:rFonts w:ascii="Warnck pro" w:eastAsia="Cambria" w:hAnsi="Warnck pro"/>
                <w:sz w:val="22"/>
                <w:szCs w:val="22"/>
              </w:rPr>
              <w:t xml:space="preserve">En el primer semestre dos estudiantes de trabajo social realizaron su experiencia académica, para el segundo semestre continúa una de las estudiantes.  El trabajo se realiza con la tutelar  puesto del CIL, cada estudiante realiza una devolución semestral de su práctica ante la Dirección, Trabajadora Social, Coordinación Pedagógica del CIL y una devolución anual ante la Junta Directiva del CIL.  </w:t>
            </w:r>
          </w:p>
        </w:tc>
      </w:tr>
      <w:tr w:rsidR="00CD2573" w:rsidRPr="00E66097" w:rsidTr="003F67B8">
        <w:tc>
          <w:tcPr>
            <w:tcW w:w="2928" w:type="dxa"/>
            <w:tcBorders>
              <w:top w:val="single" w:sz="4" w:space="0" w:color="auto"/>
              <w:left w:val="single" w:sz="4" w:space="0" w:color="auto"/>
              <w:bottom w:val="single" w:sz="4" w:space="0" w:color="auto"/>
              <w:right w:val="single" w:sz="4" w:space="0" w:color="auto"/>
            </w:tcBorders>
          </w:tcPr>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Escuela de Filología Lingüística y Literatura</w:t>
            </w:r>
          </w:p>
        </w:tc>
        <w:tc>
          <w:tcPr>
            <w:tcW w:w="5827" w:type="dxa"/>
            <w:tcBorders>
              <w:top w:val="single" w:sz="4" w:space="0" w:color="auto"/>
              <w:left w:val="single" w:sz="4" w:space="0" w:color="auto"/>
              <w:bottom w:val="single" w:sz="4" w:space="0" w:color="auto"/>
              <w:right w:val="single" w:sz="4" w:space="0" w:color="auto"/>
            </w:tcBorders>
          </w:tcPr>
          <w:p w:rsidR="00CD2573" w:rsidRPr="00E66097" w:rsidRDefault="00CD2573" w:rsidP="003F67B8">
            <w:pPr>
              <w:numPr>
                <w:ilvl w:val="0"/>
                <w:numId w:val="57"/>
              </w:numPr>
              <w:suppressAutoHyphens w:val="0"/>
              <w:jc w:val="both"/>
              <w:rPr>
                <w:rFonts w:ascii="Warnck pro" w:eastAsia="Cambria" w:hAnsi="Warnck pro"/>
                <w:sz w:val="22"/>
                <w:szCs w:val="22"/>
              </w:rPr>
            </w:pPr>
            <w:r w:rsidRPr="00E66097">
              <w:rPr>
                <w:rFonts w:ascii="Warnck pro" w:eastAsia="Cambria" w:hAnsi="Warnck pro"/>
                <w:sz w:val="22"/>
                <w:szCs w:val="22"/>
              </w:rPr>
              <w:t xml:space="preserve">TC-610 Cinemvsevm: Educación Informal mediante textos cinematografía (cinematografía como recursos de la educación comunitaria), dos estudiantes que realizaron cuatro sesiones de trabajo con los niños y las niñas de uno de los grupos, donde se proyectaba un corto cinematográfico y luego se realizaba una actividad de conversación sobre la proyección.                        </w:t>
            </w:r>
          </w:p>
        </w:tc>
      </w:tr>
      <w:tr w:rsidR="00CD2573" w:rsidRPr="00E66097" w:rsidTr="003F67B8">
        <w:tc>
          <w:tcPr>
            <w:tcW w:w="2928" w:type="dxa"/>
            <w:tcBorders>
              <w:top w:val="single" w:sz="4" w:space="0" w:color="auto"/>
              <w:left w:val="single" w:sz="4" w:space="0" w:color="auto"/>
              <w:bottom w:val="single" w:sz="4" w:space="0" w:color="auto"/>
              <w:right w:val="single" w:sz="4" w:space="0" w:color="auto"/>
            </w:tcBorders>
          </w:tcPr>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Móvil Odontológica - PAIS</w:t>
            </w:r>
          </w:p>
        </w:tc>
        <w:tc>
          <w:tcPr>
            <w:tcW w:w="5827" w:type="dxa"/>
            <w:tcBorders>
              <w:top w:val="single" w:sz="4" w:space="0" w:color="auto"/>
              <w:left w:val="single" w:sz="4" w:space="0" w:color="auto"/>
              <w:bottom w:val="single" w:sz="4" w:space="0" w:color="auto"/>
              <w:right w:val="single" w:sz="4" w:space="0" w:color="auto"/>
            </w:tcBorders>
          </w:tcPr>
          <w:p w:rsidR="00CD2573" w:rsidRPr="00E66097" w:rsidRDefault="00CD2573" w:rsidP="003F67B8">
            <w:pPr>
              <w:numPr>
                <w:ilvl w:val="0"/>
                <w:numId w:val="57"/>
              </w:numPr>
              <w:suppressAutoHyphens w:val="0"/>
              <w:jc w:val="both"/>
              <w:rPr>
                <w:rFonts w:ascii="Warnck pro" w:eastAsia="Cambria" w:hAnsi="Warnck pro"/>
                <w:sz w:val="22"/>
                <w:szCs w:val="22"/>
              </w:rPr>
            </w:pPr>
            <w:r w:rsidRPr="00E66097">
              <w:rPr>
                <w:rFonts w:ascii="Warnck pro" w:eastAsia="Cambria" w:hAnsi="Warnck pro"/>
                <w:sz w:val="22"/>
                <w:szCs w:val="22"/>
              </w:rPr>
              <w:t xml:space="preserve">Valoración odontológica de todos los niños y las niñas del CIL autorizadas por sus padres y madres, la valoración se realizó en el mes de julio, por una odontóloga y una asistente dental. </w:t>
            </w:r>
          </w:p>
        </w:tc>
      </w:tr>
      <w:tr w:rsidR="00CD2573" w:rsidRPr="00E66097" w:rsidTr="003F67B8">
        <w:tc>
          <w:tcPr>
            <w:tcW w:w="2928" w:type="dxa"/>
            <w:tcBorders>
              <w:top w:val="single" w:sz="4" w:space="0" w:color="auto"/>
              <w:left w:val="single" w:sz="4" w:space="0" w:color="auto"/>
              <w:bottom w:val="single" w:sz="4" w:space="0" w:color="auto"/>
              <w:right w:val="single" w:sz="4" w:space="0" w:color="auto"/>
            </w:tcBorders>
          </w:tcPr>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Instituto de Investigaciones en Salud (INISA)</w:t>
            </w:r>
          </w:p>
        </w:tc>
        <w:tc>
          <w:tcPr>
            <w:tcW w:w="5827" w:type="dxa"/>
            <w:tcBorders>
              <w:top w:val="single" w:sz="4" w:space="0" w:color="auto"/>
              <w:left w:val="single" w:sz="4" w:space="0" w:color="auto"/>
              <w:bottom w:val="single" w:sz="4" w:space="0" w:color="auto"/>
              <w:right w:val="single" w:sz="4" w:space="0" w:color="auto"/>
            </w:tcBorders>
          </w:tcPr>
          <w:p w:rsidR="00CD2573" w:rsidRPr="00E66097" w:rsidRDefault="00CD2573" w:rsidP="003F67B8">
            <w:pPr>
              <w:numPr>
                <w:ilvl w:val="0"/>
                <w:numId w:val="57"/>
              </w:numPr>
              <w:suppressAutoHyphens w:val="0"/>
              <w:jc w:val="both"/>
              <w:rPr>
                <w:rFonts w:ascii="Warnck pro" w:eastAsia="Cambria" w:hAnsi="Warnck pro"/>
                <w:sz w:val="22"/>
                <w:szCs w:val="22"/>
              </w:rPr>
            </w:pPr>
            <w:r w:rsidRPr="00E66097">
              <w:rPr>
                <w:rFonts w:ascii="Warnck pro" w:eastAsia="Cambria" w:hAnsi="Warnck pro"/>
                <w:sz w:val="22"/>
                <w:szCs w:val="22"/>
              </w:rPr>
              <w:t xml:space="preserve">En el marco del “Proyecto de lactancia materna y nutrición en comunidad” PROLAMANCO a cargo de la docente Liliam Marín y el equipo de investigadoras, se desarrollaron talleres con niños y niñas sobre la </w:t>
            </w:r>
            <w:r w:rsidRPr="00E66097">
              <w:rPr>
                <w:rFonts w:ascii="Warnck pro" w:eastAsia="Cambria" w:hAnsi="Warnck pro"/>
                <w:sz w:val="22"/>
                <w:szCs w:val="22"/>
              </w:rPr>
              <w:lastRenderedPageBreak/>
              <w:t xml:space="preserve">celebración de la Semana Mundial sobre la Lactancia Materna 2012, los talleres se realizaron con dos grupos de niños y niñas con edades entre los tres años y los cinco años dos meses. Se elaboró un mural con los materiales aportados por los niños y las niñas sobre la temática. </w:t>
            </w:r>
          </w:p>
        </w:tc>
      </w:tr>
      <w:tr w:rsidR="00CD2573" w:rsidRPr="00E66097" w:rsidTr="003F67B8">
        <w:tc>
          <w:tcPr>
            <w:tcW w:w="2928" w:type="dxa"/>
            <w:tcBorders>
              <w:top w:val="single" w:sz="4" w:space="0" w:color="auto"/>
              <w:left w:val="single" w:sz="4" w:space="0" w:color="auto"/>
              <w:bottom w:val="single" w:sz="4" w:space="0" w:color="auto"/>
              <w:right w:val="single" w:sz="4" w:space="0" w:color="auto"/>
            </w:tcBorders>
          </w:tcPr>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lastRenderedPageBreak/>
              <w:t>Centro Infantil Bilingüe Sede Limón</w:t>
            </w:r>
          </w:p>
        </w:tc>
        <w:tc>
          <w:tcPr>
            <w:tcW w:w="5827" w:type="dxa"/>
            <w:tcBorders>
              <w:top w:val="single" w:sz="4" w:space="0" w:color="auto"/>
              <w:left w:val="single" w:sz="4" w:space="0" w:color="auto"/>
              <w:bottom w:val="single" w:sz="4" w:space="0" w:color="auto"/>
              <w:right w:val="single" w:sz="4" w:space="0" w:color="auto"/>
            </w:tcBorders>
          </w:tcPr>
          <w:p w:rsidR="00CD2573" w:rsidRPr="00E66097" w:rsidRDefault="00CD2573" w:rsidP="003F67B8">
            <w:pPr>
              <w:numPr>
                <w:ilvl w:val="0"/>
                <w:numId w:val="57"/>
              </w:numPr>
              <w:suppressAutoHyphens w:val="0"/>
              <w:jc w:val="both"/>
              <w:rPr>
                <w:rFonts w:ascii="Warnck pro" w:eastAsia="Cambria" w:hAnsi="Warnck pro"/>
                <w:sz w:val="22"/>
                <w:szCs w:val="22"/>
              </w:rPr>
            </w:pPr>
            <w:r w:rsidRPr="00E66097">
              <w:rPr>
                <w:rFonts w:ascii="Warnck pro" w:eastAsia="Cambria" w:hAnsi="Warnck pro"/>
                <w:sz w:val="22"/>
                <w:szCs w:val="22"/>
              </w:rPr>
              <w:t xml:space="preserve">Pasantía y observación de un día (02/02/2012) de seis funcionarias del Centro Infantil Bilingüe de Limón, quienes compartieron y observaron los procesos de un día en la dinámica institucional. </w:t>
            </w:r>
          </w:p>
        </w:tc>
      </w:tr>
      <w:tr w:rsidR="00CD2573" w:rsidRPr="00E66097" w:rsidTr="003F67B8">
        <w:tc>
          <w:tcPr>
            <w:tcW w:w="2928" w:type="dxa"/>
            <w:tcBorders>
              <w:top w:val="single" w:sz="4" w:space="0" w:color="auto"/>
              <w:left w:val="single" w:sz="4" w:space="0" w:color="auto"/>
              <w:bottom w:val="single" w:sz="4" w:space="0" w:color="auto"/>
              <w:right w:val="single" w:sz="4" w:space="0" w:color="auto"/>
            </w:tcBorders>
          </w:tcPr>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Universidad Nacional Autónoma, División de Educación Básica del Centro de Investigación y Docencia en Educación (CIDE)</w:t>
            </w:r>
          </w:p>
        </w:tc>
        <w:tc>
          <w:tcPr>
            <w:tcW w:w="5827" w:type="dxa"/>
            <w:tcBorders>
              <w:top w:val="single" w:sz="4" w:space="0" w:color="auto"/>
              <w:left w:val="single" w:sz="4" w:space="0" w:color="auto"/>
              <w:bottom w:val="single" w:sz="4" w:space="0" w:color="auto"/>
              <w:right w:val="single" w:sz="4" w:space="0" w:color="auto"/>
            </w:tcBorders>
          </w:tcPr>
          <w:p w:rsidR="00CD2573" w:rsidRPr="00E66097" w:rsidRDefault="00CD2573" w:rsidP="003F67B8">
            <w:pPr>
              <w:numPr>
                <w:ilvl w:val="0"/>
                <w:numId w:val="57"/>
              </w:numPr>
              <w:suppressAutoHyphens w:val="0"/>
              <w:jc w:val="both"/>
              <w:rPr>
                <w:rFonts w:ascii="Warnck pro" w:eastAsia="Cambria" w:hAnsi="Warnck pro"/>
                <w:sz w:val="22"/>
                <w:szCs w:val="22"/>
              </w:rPr>
            </w:pPr>
            <w:r w:rsidRPr="00E66097">
              <w:rPr>
                <w:rFonts w:ascii="Warnck pro" w:eastAsia="Cambria" w:hAnsi="Warnck pro"/>
                <w:sz w:val="22"/>
                <w:szCs w:val="22"/>
              </w:rPr>
              <w:t>Observación de los procesos de aula, por parte de cuatro estudiantes I nivel de la Carrera de Pedagogía con énfasis en  Educación Preescolar, en tres de los grupos del CIL</w:t>
            </w:r>
          </w:p>
        </w:tc>
      </w:tr>
      <w:tr w:rsidR="00CD2573" w:rsidRPr="00E66097" w:rsidTr="003F67B8">
        <w:tc>
          <w:tcPr>
            <w:tcW w:w="2928" w:type="dxa"/>
            <w:tcBorders>
              <w:top w:val="single" w:sz="4" w:space="0" w:color="auto"/>
              <w:left w:val="single" w:sz="4" w:space="0" w:color="auto"/>
              <w:bottom w:val="single" w:sz="4" w:space="0" w:color="auto"/>
              <w:right w:val="single" w:sz="4" w:space="0" w:color="auto"/>
            </w:tcBorders>
          </w:tcPr>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Universidad Estatal a Distancia</w:t>
            </w:r>
          </w:p>
          <w:p w:rsidR="00CD2573" w:rsidRPr="00E66097" w:rsidRDefault="00CD2573" w:rsidP="003F67B8">
            <w:pPr>
              <w:jc w:val="center"/>
              <w:rPr>
                <w:rFonts w:ascii="Warnck pro" w:eastAsia="Cambria" w:hAnsi="Warnck pro"/>
                <w:sz w:val="22"/>
                <w:szCs w:val="22"/>
              </w:rPr>
            </w:pPr>
            <w:r w:rsidRPr="00E66097">
              <w:rPr>
                <w:rFonts w:ascii="Warnck pro" w:eastAsia="Cambria" w:hAnsi="Warnck pro"/>
                <w:sz w:val="22"/>
                <w:szCs w:val="22"/>
              </w:rPr>
              <w:t xml:space="preserve">(UNED) </w:t>
            </w:r>
          </w:p>
        </w:tc>
        <w:tc>
          <w:tcPr>
            <w:tcW w:w="5827" w:type="dxa"/>
            <w:tcBorders>
              <w:top w:val="single" w:sz="4" w:space="0" w:color="auto"/>
              <w:left w:val="single" w:sz="4" w:space="0" w:color="auto"/>
              <w:bottom w:val="single" w:sz="4" w:space="0" w:color="auto"/>
              <w:right w:val="single" w:sz="4" w:space="0" w:color="auto"/>
            </w:tcBorders>
          </w:tcPr>
          <w:p w:rsidR="00CD2573" w:rsidRPr="00E66097" w:rsidRDefault="00CD2573" w:rsidP="003F67B8">
            <w:pPr>
              <w:numPr>
                <w:ilvl w:val="0"/>
                <w:numId w:val="57"/>
              </w:numPr>
              <w:suppressAutoHyphens w:val="0"/>
              <w:jc w:val="both"/>
              <w:rPr>
                <w:rFonts w:ascii="Warnck pro" w:eastAsia="Cambria" w:hAnsi="Warnck pro"/>
                <w:sz w:val="22"/>
                <w:szCs w:val="22"/>
              </w:rPr>
            </w:pPr>
            <w:r w:rsidRPr="00E66097">
              <w:rPr>
                <w:rFonts w:ascii="Warnck pro" w:eastAsia="Cambria" w:hAnsi="Warnck pro"/>
                <w:sz w:val="22"/>
                <w:szCs w:val="22"/>
              </w:rPr>
              <w:t xml:space="preserve">Realización de la experiencia profesional de una estudiante de Educación Preescolar en uno de los grupos del CIL, durante el período 16 de setiembre al 30 de noviembre 2012. </w:t>
            </w:r>
          </w:p>
        </w:tc>
      </w:tr>
    </w:tbl>
    <w:p w:rsidR="00CD2573" w:rsidRPr="00E66097" w:rsidRDefault="00CD2573" w:rsidP="00CD2573">
      <w:pPr>
        <w:jc w:val="both"/>
        <w:rPr>
          <w:rFonts w:ascii="Warnck pro" w:eastAsia="Cambria" w:hAnsi="Warnck pro"/>
          <w:b/>
          <w:sz w:val="22"/>
          <w:szCs w:val="22"/>
        </w:rPr>
      </w:pPr>
    </w:p>
    <w:p w:rsidR="00CD2573" w:rsidRPr="00E66097" w:rsidRDefault="00CD2573" w:rsidP="00CD2573">
      <w:pPr>
        <w:jc w:val="both"/>
        <w:rPr>
          <w:rFonts w:ascii="Warnck pro" w:eastAsia="Cambria" w:hAnsi="Warnck pro"/>
          <w:b/>
          <w:sz w:val="22"/>
          <w:szCs w:val="22"/>
        </w:rPr>
      </w:pPr>
    </w:p>
    <w:p w:rsidR="00CD2573" w:rsidRPr="00BB5B3B" w:rsidRDefault="00CD2573" w:rsidP="00CD2573">
      <w:pPr>
        <w:jc w:val="both"/>
        <w:rPr>
          <w:rFonts w:ascii="Warnck pro" w:eastAsia="Cambria" w:hAnsi="Warnck pro"/>
          <w:b/>
        </w:rPr>
      </w:pPr>
      <w:r>
        <w:rPr>
          <w:rFonts w:ascii="Warnck pro" w:eastAsia="Cambria" w:hAnsi="Warnck pro"/>
          <w:b/>
        </w:rPr>
        <w:br w:type="page"/>
      </w:r>
      <w:r w:rsidRPr="00BB5B3B">
        <w:rPr>
          <w:rFonts w:ascii="Warnck pro" w:eastAsia="Cambria" w:hAnsi="Warnck pro"/>
          <w:b/>
        </w:rPr>
        <w:lastRenderedPageBreak/>
        <w:t>Retos</w:t>
      </w:r>
    </w:p>
    <w:p w:rsidR="00CD2573" w:rsidRPr="00E66097" w:rsidRDefault="00CD2573" w:rsidP="00CD2573">
      <w:pPr>
        <w:jc w:val="both"/>
        <w:rPr>
          <w:rFonts w:ascii="Warnck pro" w:eastAsia="Cambria" w:hAnsi="Warnck pro"/>
          <w:b/>
          <w:sz w:val="22"/>
          <w:szCs w:val="22"/>
        </w:rPr>
      </w:pPr>
    </w:p>
    <w:p w:rsidR="00CD2573" w:rsidRPr="00E66097" w:rsidRDefault="00CD2573" w:rsidP="003F67B8">
      <w:pPr>
        <w:numPr>
          <w:ilvl w:val="0"/>
          <w:numId w:val="59"/>
        </w:numPr>
        <w:jc w:val="both"/>
        <w:rPr>
          <w:rFonts w:ascii="Warnck pro" w:eastAsia="Cambria" w:hAnsi="Warnck pro"/>
          <w:sz w:val="22"/>
          <w:szCs w:val="22"/>
        </w:rPr>
      </w:pPr>
      <w:r w:rsidRPr="00E66097">
        <w:rPr>
          <w:rFonts w:ascii="Warnck pro" w:eastAsia="Cambria" w:hAnsi="Warnck pro"/>
          <w:sz w:val="22"/>
          <w:szCs w:val="22"/>
        </w:rPr>
        <w:t>Fortalecer la proyección del CIL hacia la comunidad universitaria y la comunidad nacional.</w:t>
      </w:r>
    </w:p>
    <w:p w:rsidR="00CD2573" w:rsidRPr="00E66097" w:rsidRDefault="00CD2573" w:rsidP="00CD2573">
      <w:pPr>
        <w:jc w:val="both"/>
        <w:rPr>
          <w:rFonts w:ascii="Warnck pro" w:eastAsia="Cambria" w:hAnsi="Warnck pro"/>
          <w:sz w:val="22"/>
          <w:szCs w:val="22"/>
        </w:rPr>
      </w:pPr>
    </w:p>
    <w:p w:rsidR="00CD2573" w:rsidRPr="00E66097" w:rsidRDefault="00CD2573" w:rsidP="003F67B8">
      <w:pPr>
        <w:numPr>
          <w:ilvl w:val="0"/>
          <w:numId w:val="59"/>
        </w:numPr>
        <w:jc w:val="both"/>
        <w:rPr>
          <w:rFonts w:ascii="Warnck pro" w:eastAsia="Cambria" w:hAnsi="Warnck pro"/>
          <w:sz w:val="22"/>
          <w:szCs w:val="22"/>
        </w:rPr>
      </w:pPr>
      <w:r w:rsidRPr="00E66097">
        <w:rPr>
          <w:rFonts w:ascii="Warnck pro" w:eastAsia="Cambria" w:hAnsi="Warnck pro"/>
          <w:sz w:val="22"/>
          <w:szCs w:val="22"/>
        </w:rPr>
        <w:t xml:space="preserve">Fortalecer los vínculos con las diferentes unidades académicas actuales e iniciar la vinculación con unidades académicas como Facultad de Bellas Artes, Escuela de Artes Musicales, Sección de Preescolar,  Escuela de Bibliotecología, entre otras. </w:t>
      </w:r>
    </w:p>
    <w:p w:rsidR="00CD2573" w:rsidRPr="00E66097" w:rsidRDefault="00CD2573" w:rsidP="00CD2573">
      <w:pPr>
        <w:jc w:val="both"/>
        <w:rPr>
          <w:rFonts w:ascii="Warnck pro" w:eastAsia="Cambria" w:hAnsi="Warnck pro"/>
          <w:sz w:val="22"/>
          <w:szCs w:val="22"/>
        </w:rPr>
      </w:pPr>
    </w:p>
    <w:p w:rsidR="00CD2573" w:rsidRPr="00E66097" w:rsidRDefault="00CD2573" w:rsidP="003F67B8">
      <w:pPr>
        <w:numPr>
          <w:ilvl w:val="0"/>
          <w:numId w:val="59"/>
        </w:numPr>
        <w:jc w:val="both"/>
        <w:rPr>
          <w:rFonts w:ascii="Warnck pro" w:eastAsia="Cambria" w:hAnsi="Warnck pro"/>
          <w:sz w:val="22"/>
          <w:szCs w:val="22"/>
        </w:rPr>
      </w:pPr>
      <w:r w:rsidRPr="00E66097">
        <w:rPr>
          <w:rFonts w:ascii="Warnck pro" w:eastAsia="Cambria" w:hAnsi="Warnck pro"/>
          <w:sz w:val="22"/>
          <w:szCs w:val="22"/>
        </w:rPr>
        <w:t xml:space="preserve">Realizar reuniones periódicas con los profesores y profesoras coordinadores y supervisores de las prácticas, TFG, experiencias profesionales y otras, para clarificar o establecer los procedimientos respectivos en aras de fortalecer cada una de estas actividades y por ende  beneficiar el quehacer del Centro.   </w:t>
      </w:r>
    </w:p>
    <w:p w:rsidR="00CD2573" w:rsidRPr="00E66097" w:rsidRDefault="00CD2573" w:rsidP="00CD2573">
      <w:pPr>
        <w:jc w:val="both"/>
        <w:rPr>
          <w:rFonts w:ascii="Warnck pro" w:eastAsia="Cambria" w:hAnsi="Warnck pro"/>
          <w:sz w:val="22"/>
          <w:szCs w:val="22"/>
        </w:rPr>
      </w:pPr>
    </w:p>
    <w:p w:rsidR="00CD2573" w:rsidRPr="00E66097" w:rsidRDefault="00CD2573" w:rsidP="00CD2573">
      <w:pPr>
        <w:jc w:val="both"/>
        <w:rPr>
          <w:rFonts w:ascii="Warnck pro" w:eastAsia="Cambria" w:hAnsi="Warnck pro"/>
          <w:sz w:val="22"/>
          <w:szCs w:val="22"/>
        </w:rPr>
      </w:pPr>
    </w:p>
    <w:p w:rsidR="00CD2573" w:rsidRPr="00E85F68" w:rsidRDefault="00CD2573" w:rsidP="00CD2573">
      <w:pPr>
        <w:keepNext/>
        <w:keepLines/>
        <w:suppressAutoHyphens w:val="0"/>
        <w:outlineLvl w:val="0"/>
        <w:rPr>
          <w:rFonts w:ascii="Warnck pro" w:hAnsi="Warnck pro"/>
          <w:b/>
          <w:bCs/>
        </w:rPr>
      </w:pPr>
      <w:bookmarkStart w:id="368" w:name="_Toc342026851"/>
      <w:bookmarkStart w:id="369" w:name="_Toc342028199"/>
      <w:bookmarkStart w:id="370" w:name="_Toc342028699"/>
      <w:bookmarkStart w:id="371" w:name="_Toc342034481"/>
      <w:r w:rsidRPr="00E85F68">
        <w:rPr>
          <w:rFonts w:ascii="Warnck pro" w:hAnsi="Warnck pro"/>
          <w:b/>
          <w:bCs/>
        </w:rPr>
        <w:t>Infraestructura</w:t>
      </w:r>
      <w:bookmarkEnd w:id="368"/>
      <w:bookmarkEnd w:id="369"/>
      <w:bookmarkEnd w:id="370"/>
      <w:bookmarkEnd w:id="371"/>
    </w:p>
    <w:p w:rsidR="00CD2573" w:rsidRPr="00E66097" w:rsidRDefault="00CD2573" w:rsidP="00CD2573">
      <w:pPr>
        <w:keepNext/>
        <w:keepLines/>
        <w:ind w:left="360"/>
        <w:outlineLvl w:val="0"/>
        <w:rPr>
          <w:rFonts w:ascii="Warnck pro" w:hAnsi="Warnck pro"/>
          <w:b/>
          <w:bCs/>
          <w:sz w:val="22"/>
          <w:szCs w:val="22"/>
        </w:rPr>
      </w:pPr>
    </w:p>
    <w:p w:rsidR="00CD2573" w:rsidRPr="00E85F68" w:rsidRDefault="00CD2573" w:rsidP="00CD2573">
      <w:pPr>
        <w:keepNext/>
        <w:keepLines/>
        <w:outlineLvl w:val="0"/>
        <w:rPr>
          <w:rFonts w:ascii="Warnck pro" w:hAnsi="Warnck pro"/>
          <w:b/>
          <w:bCs/>
        </w:rPr>
      </w:pPr>
      <w:bookmarkStart w:id="372" w:name="_Toc342026852"/>
      <w:bookmarkStart w:id="373" w:name="_Toc342028200"/>
      <w:bookmarkStart w:id="374" w:name="_Toc342028700"/>
      <w:bookmarkStart w:id="375" w:name="_Toc342034482"/>
      <w:r w:rsidRPr="00E85F68">
        <w:rPr>
          <w:rFonts w:ascii="Warnck pro" w:hAnsi="Warnck pro"/>
          <w:b/>
          <w:bCs/>
        </w:rPr>
        <w:t>Número de niños y niñas por aula</w:t>
      </w:r>
      <w:bookmarkEnd w:id="372"/>
      <w:bookmarkEnd w:id="373"/>
      <w:bookmarkEnd w:id="374"/>
      <w:bookmarkEnd w:id="375"/>
    </w:p>
    <w:p w:rsidR="00CD2573" w:rsidRPr="00E66097" w:rsidRDefault="00CD2573" w:rsidP="00CD2573">
      <w:pPr>
        <w:keepNext/>
        <w:keepLines/>
        <w:outlineLvl w:val="0"/>
        <w:rPr>
          <w:rFonts w:ascii="Warnck pro" w:hAnsi="Warnck pro"/>
          <w:b/>
          <w:bCs/>
          <w:sz w:val="22"/>
          <w:szCs w:val="22"/>
        </w:rPr>
      </w:pPr>
    </w:p>
    <w:p w:rsidR="00CD2573" w:rsidRPr="00E66097" w:rsidRDefault="00CD2573" w:rsidP="00CD2573">
      <w:pPr>
        <w:keepNext/>
        <w:keepLines/>
        <w:outlineLvl w:val="0"/>
        <w:rPr>
          <w:rFonts w:ascii="Warnck pro" w:hAnsi="Warnck pro"/>
          <w:b/>
          <w:bCs/>
          <w:sz w:val="22"/>
          <w:szCs w:val="22"/>
        </w:rPr>
      </w:pPr>
      <w:bookmarkStart w:id="376" w:name="_Toc342026853"/>
      <w:bookmarkStart w:id="377" w:name="_Toc342028201"/>
      <w:bookmarkStart w:id="378" w:name="_Toc342028701"/>
      <w:bookmarkStart w:id="379" w:name="_Toc342034483"/>
      <w:r w:rsidRPr="00E66097">
        <w:rPr>
          <w:rFonts w:ascii="Warnck pro" w:hAnsi="Warnck pro"/>
          <w:b/>
          <w:bCs/>
          <w:sz w:val="22"/>
          <w:szCs w:val="22"/>
        </w:rPr>
        <w:t>Al finalizar el año 2012, cada grupo quedo conformado de la siguiente manera:</w:t>
      </w:r>
      <w:bookmarkEnd w:id="376"/>
      <w:bookmarkEnd w:id="377"/>
      <w:bookmarkEnd w:id="378"/>
      <w:bookmarkEnd w:id="379"/>
    </w:p>
    <w:p w:rsidR="00CD2573" w:rsidRPr="00E66097" w:rsidRDefault="00CD2573" w:rsidP="00CD2573">
      <w:pPr>
        <w:keepNext/>
        <w:keepLines/>
        <w:outlineLvl w:val="0"/>
        <w:rPr>
          <w:rFonts w:ascii="Warnck pro" w:hAnsi="Warnck pro"/>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7"/>
        <w:gridCol w:w="1527"/>
        <w:gridCol w:w="1528"/>
        <w:gridCol w:w="1528"/>
        <w:gridCol w:w="1528"/>
        <w:gridCol w:w="1528"/>
      </w:tblGrid>
      <w:tr w:rsidR="00CD2573" w:rsidRPr="00526A57" w:rsidTr="003F67B8">
        <w:tc>
          <w:tcPr>
            <w:tcW w:w="1527" w:type="dxa"/>
          </w:tcPr>
          <w:p w:rsidR="00CD2573" w:rsidRPr="00526A57" w:rsidRDefault="00CD2573" w:rsidP="003F67B8">
            <w:pPr>
              <w:jc w:val="both"/>
              <w:rPr>
                <w:rFonts w:ascii="Warnck pro" w:eastAsia="Cambria" w:hAnsi="Warnck pro"/>
                <w:sz w:val="22"/>
                <w:szCs w:val="22"/>
              </w:rPr>
            </w:pPr>
            <w:r w:rsidRPr="00526A57">
              <w:rPr>
                <w:rFonts w:ascii="Warnck pro" w:eastAsia="Cambria" w:hAnsi="Warnck pro"/>
                <w:sz w:val="22"/>
                <w:szCs w:val="22"/>
              </w:rPr>
              <w:t>Grupo</w:t>
            </w:r>
          </w:p>
        </w:tc>
        <w:tc>
          <w:tcPr>
            <w:tcW w:w="1527" w:type="dxa"/>
          </w:tcPr>
          <w:p w:rsidR="00CD2573" w:rsidRPr="00526A57" w:rsidRDefault="00CD2573" w:rsidP="003F67B8">
            <w:pPr>
              <w:jc w:val="both"/>
              <w:rPr>
                <w:rFonts w:ascii="Warnck pro" w:eastAsia="Cambria" w:hAnsi="Warnck pro"/>
                <w:sz w:val="22"/>
                <w:szCs w:val="22"/>
              </w:rPr>
            </w:pPr>
            <w:r w:rsidRPr="00526A57">
              <w:rPr>
                <w:rFonts w:ascii="Warnck pro" w:eastAsia="Cambria" w:hAnsi="Warnck pro"/>
                <w:sz w:val="22"/>
                <w:szCs w:val="22"/>
              </w:rPr>
              <w:t>A</w:t>
            </w:r>
          </w:p>
        </w:tc>
        <w:tc>
          <w:tcPr>
            <w:tcW w:w="1528" w:type="dxa"/>
          </w:tcPr>
          <w:p w:rsidR="00CD2573" w:rsidRPr="00526A57" w:rsidRDefault="00CD2573" w:rsidP="003F67B8">
            <w:pPr>
              <w:jc w:val="both"/>
              <w:rPr>
                <w:rFonts w:ascii="Warnck pro" w:eastAsia="Cambria" w:hAnsi="Warnck pro"/>
                <w:sz w:val="22"/>
                <w:szCs w:val="22"/>
              </w:rPr>
            </w:pPr>
            <w:r w:rsidRPr="00526A57">
              <w:rPr>
                <w:rFonts w:ascii="Warnck pro" w:eastAsia="Cambria" w:hAnsi="Warnck pro"/>
                <w:sz w:val="22"/>
                <w:szCs w:val="22"/>
              </w:rPr>
              <w:t>B</w:t>
            </w:r>
          </w:p>
        </w:tc>
        <w:tc>
          <w:tcPr>
            <w:tcW w:w="1528" w:type="dxa"/>
          </w:tcPr>
          <w:p w:rsidR="00CD2573" w:rsidRPr="00526A57" w:rsidRDefault="00CD2573" w:rsidP="003F67B8">
            <w:pPr>
              <w:jc w:val="both"/>
              <w:rPr>
                <w:rFonts w:ascii="Warnck pro" w:eastAsia="Cambria" w:hAnsi="Warnck pro"/>
                <w:sz w:val="22"/>
                <w:szCs w:val="22"/>
              </w:rPr>
            </w:pPr>
            <w:r w:rsidRPr="00526A57">
              <w:rPr>
                <w:rFonts w:ascii="Warnck pro" w:eastAsia="Cambria" w:hAnsi="Warnck pro"/>
                <w:sz w:val="22"/>
                <w:szCs w:val="22"/>
              </w:rPr>
              <w:t>C</w:t>
            </w:r>
          </w:p>
        </w:tc>
        <w:tc>
          <w:tcPr>
            <w:tcW w:w="1528" w:type="dxa"/>
          </w:tcPr>
          <w:p w:rsidR="00CD2573" w:rsidRPr="00526A57" w:rsidRDefault="00CD2573" w:rsidP="003F67B8">
            <w:pPr>
              <w:jc w:val="both"/>
              <w:rPr>
                <w:rFonts w:ascii="Warnck pro" w:eastAsia="Cambria" w:hAnsi="Warnck pro"/>
                <w:sz w:val="22"/>
                <w:szCs w:val="22"/>
              </w:rPr>
            </w:pPr>
            <w:r w:rsidRPr="00526A57">
              <w:rPr>
                <w:rFonts w:ascii="Warnck pro" w:eastAsia="Cambria" w:hAnsi="Warnck pro"/>
                <w:sz w:val="22"/>
                <w:szCs w:val="22"/>
              </w:rPr>
              <w:t>D</w:t>
            </w:r>
          </w:p>
        </w:tc>
        <w:tc>
          <w:tcPr>
            <w:tcW w:w="1528" w:type="dxa"/>
          </w:tcPr>
          <w:p w:rsidR="00CD2573" w:rsidRPr="00526A57" w:rsidRDefault="00CD2573" w:rsidP="003F67B8">
            <w:pPr>
              <w:jc w:val="both"/>
              <w:rPr>
                <w:rFonts w:ascii="Warnck pro" w:eastAsia="Cambria" w:hAnsi="Warnck pro"/>
                <w:sz w:val="22"/>
                <w:szCs w:val="22"/>
              </w:rPr>
            </w:pPr>
            <w:r w:rsidRPr="00526A57">
              <w:rPr>
                <w:rFonts w:ascii="Warnck pro" w:eastAsia="Cambria" w:hAnsi="Warnck pro"/>
                <w:sz w:val="22"/>
                <w:szCs w:val="22"/>
              </w:rPr>
              <w:t>E</w:t>
            </w:r>
          </w:p>
        </w:tc>
      </w:tr>
      <w:tr w:rsidR="00CD2573" w:rsidRPr="00526A57" w:rsidTr="003F67B8">
        <w:tc>
          <w:tcPr>
            <w:tcW w:w="1527" w:type="dxa"/>
          </w:tcPr>
          <w:p w:rsidR="00CD2573" w:rsidRPr="00526A57" w:rsidRDefault="00CD2573" w:rsidP="003F67B8">
            <w:pPr>
              <w:jc w:val="both"/>
              <w:rPr>
                <w:rFonts w:ascii="Warnck pro" w:eastAsia="Cambria" w:hAnsi="Warnck pro"/>
                <w:sz w:val="22"/>
                <w:szCs w:val="22"/>
              </w:rPr>
            </w:pPr>
            <w:r w:rsidRPr="00526A57">
              <w:rPr>
                <w:rFonts w:ascii="Warnck pro" w:eastAsia="Cambria" w:hAnsi="Warnck pro"/>
                <w:sz w:val="22"/>
                <w:szCs w:val="22"/>
              </w:rPr>
              <w:t>Cantidad de niños y niñas</w:t>
            </w:r>
          </w:p>
        </w:tc>
        <w:tc>
          <w:tcPr>
            <w:tcW w:w="1527" w:type="dxa"/>
          </w:tcPr>
          <w:p w:rsidR="00CD2573" w:rsidRPr="00526A57" w:rsidRDefault="00CD2573" w:rsidP="003F67B8">
            <w:pPr>
              <w:jc w:val="both"/>
              <w:rPr>
                <w:rFonts w:ascii="Warnck pro" w:eastAsia="Cambria" w:hAnsi="Warnck pro"/>
                <w:sz w:val="22"/>
                <w:szCs w:val="22"/>
              </w:rPr>
            </w:pPr>
            <w:r w:rsidRPr="00526A57">
              <w:rPr>
                <w:rFonts w:ascii="Warnck pro" w:eastAsia="Cambria" w:hAnsi="Warnck pro"/>
                <w:sz w:val="22"/>
                <w:szCs w:val="22"/>
              </w:rPr>
              <w:t>15</w:t>
            </w:r>
          </w:p>
        </w:tc>
        <w:tc>
          <w:tcPr>
            <w:tcW w:w="1528" w:type="dxa"/>
          </w:tcPr>
          <w:p w:rsidR="00CD2573" w:rsidRPr="00526A57" w:rsidRDefault="00CD2573" w:rsidP="003F67B8">
            <w:pPr>
              <w:jc w:val="both"/>
              <w:rPr>
                <w:rFonts w:ascii="Warnck pro" w:eastAsia="Cambria" w:hAnsi="Warnck pro"/>
                <w:sz w:val="22"/>
                <w:szCs w:val="22"/>
              </w:rPr>
            </w:pPr>
            <w:r w:rsidRPr="00526A57">
              <w:rPr>
                <w:rFonts w:ascii="Warnck pro" w:eastAsia="Cambria" w:hAnsi="Warnck pro"/>
                <w:sz w:val="22"/>
                <w:szCs w:val="22"/>
              </w:rPr>
              <w:t>13</w:t>
            </w:r>
          </w:p>
        </w:tc>
        <w:tc>
          <w:tcPr>
            <w:tcW w:w="1528" w:type="dxa"/>
          </w:tcPr>
          <w:p w:rsidR="00CD2573" w:rsidRPr="00526A57" w:rsidRDefault="00CD2573" w:rsidP="003F67B8">
            <w:pPr>
              <w:jc w:val="both"/>
              <w:rPr>
                <w:rFonts w:ascii="Warnck pro" w:eastAsia="Cambria" w:hAnsi="Warnck pro"/>
                <w:sz w:val="22"/>
                <w:szCs w:val="22"/>
              </w:rPr>
            </w:pPr>
            <w:r w:rsidRPr="00526A57">
              <w:rPr>
                <w:rFonts w:ascii="Warnck pro" w:eastAsia="Cambria" w:hAnsi="Warnck pro"/>
                <w:sz w:val="22"/>
                <w:szCs w:val="22"/>
              </w:rPr>
              <w:t>11</w:t>
            </w:r>
          </w:p>
        </w:tc>
        <w:tc>
          <w:tcPr>
            <w:tcW w:w="1528" w:type="dxa"/>
          </w:tcPr>
          <w:p w:rsidR="00CD2573" w:rsidRPr="00526A57" w:rsidRDefault="00CD2573" w:rsidP="003F67B8">
            <w:pPr>
              <w:jc w:val="both"/>
              <w:rPr>
                <w:rFonts w:ascii="Warnck pro" w:eastAsia="Cambria" w:hAnsi="Warnck pro"/>
                <w:sz w:val="22"/>
                <w:szCs w:val="22"/>
              </w:rPr>
            </w:pPr>
            <w:r w:rsidRPr="00526A57">
              <w:rPr>
                <w:rFonts w:ascii="Warnck pro" w:eastAsia="Cambria" w:hAnsi="Warnck pro"/>
                <w:sz w:val="22"/>
                <w:szCs w:val="22"/>
              </w:rPr>
              <w:t>23</w:t>
            </w:r>
          </w:p>
        </w:tc>
        <w:tc>
          <w:tcPr>
            <w:tcW w:w="1528" w:type="dxa"/>
          </w:tcPr>
          <w:p w:rsidR="00CD2573" w:rsidRPr="00526A57" w:rsidRDefault="00CD2573" w:rsidP="003F67B8">
            <w:pPr>
              <w:jc w:val="both"/>
              <w:rPr>
                <w:rFonts w:ascii="Warnck pro" w:eastAsia="Cambria" w:hAnsi="Warnck pro"/>
                <w:sz w:val="22"/>
                <w:szCs w:val="22"/>
              </w:rPr>
            </w:pPr>
            <w:r w:rsidRPr="00526A57">
              <w:rPr>
                <w:rFonts w:ascii="Warnck pro" w:eastAsia="Cambria" w:hAnsi="Warnck pro"/>
                <w:sz w:val="22"/>
                <w:szCs w:val="22"/>
              </w:rPr>
              <w:t>22</w:t>
            </w:r>
          </w:p>
        </w:tc>
      </w:tr>
    </w:tbl>
    <w:p w:rsidR="00CD2573" w:rsidRPr="00E66097" w:rsidRDefault="00CD2573" w:rsidP="00CD2573">
      <w:pPr>
        <w:jc w:val="both"/>
        <w:rPr>
          <w:rFonts w:ascii="Warnck pro" w:eastAsia="Cambria" w:hAnsi="Warnck pro"/>
          <w:sz w:val="22"/>
          <w:szCs w:val="22"/>
        </w:rPr>
      </w:pPr>
    </w:p>
    <w:p w:rsidR="00CD2573" w:rsidRPr="00E71C99" w:rsidRDefault="00CD2573" w:rsidP="00CD2573">
      <w:pPr>
        <w:jc w:val="both"/>
        <w:rPr>
          <w:rFonts w:ascii="Warnck pro" w:eastAsia="Cambria" w:hAnsi="Warnck pro"/>
          <w:b/>
        </w:rPr>
      </w:pPr>
      <w:r w:rsidRPr="00E71C99">
        <w:rPr>
          <w:rFonts w:ascii="Warnck pro" w:eastAsia="Cambria" w:hAnsi="Warnck pro"/>
          <w:b/>
        </w:rPr>
        <w:t>Previsiones de inversión para nuevo edificio</w:t>
      </w:r>
    </w:p>
    <w:p w:rsidR="00CD2573" w:rsidRPr="00E66097" w:rsidRDefault="00CD2573" w:rsidP="00CD2573">
      <w:pPr>
        <w:jc w:val="both"/>
        <w:rPr>
          <w:rFonts w:ascii="Warnck pro" w:eastAsia="Cambria" w:hAnsi="Warnck pro"/>
          <w:sz w:val="22"/>
          <w:szCs w:val="22"/>
        </w:rPr>
      </w:pPr>
    </w:p>
    <w:p w:rsidR="00CD2573" w:rsidRPr="00E66097" w:rsidRDefault="00CD2573" w:rsidP="00CD2573">
      <w:pPr>
        <w:jc w:val="both"/>
        <w:rPr>
          <w:rFonts w:ascii="Warnck pro" w:eastAsia="Cambria" w:hAnsi="Warnck pro"/>
          <w:sz w:val="22"/>
          <w:szCs w:val="22"/>
        </w:rPr>
      </w:pPr>
      <w:r w:rsidRPr="00E66097">
        <w:rPr>
          <w:rFonts w:ascii="Warnck pro" w:eastAsia="Cambria" w:hAnsi="Warnck pro"/>
          <w:sz w:val="22"/>
          <w:szCs w:val="22"/>
        </w:rPr>
        <w:t>Todo lo referente a la inversión para la construcción del nuevo edificio se está realizando en coordinación con OEPI.</w:t>
      </w:r>
    </w:p>
    <w:p w:rsidR="00CD2573" w:rsidRPr="00E66097" w:rsidRDefault="00CD2573" w:rsidP="00CD2573">
      <w:pPr>
        <w:jc w:val="both"/>
        <w:rPr>
          <w:rFonts w:ascii="Warnck pro" w:eastAsia="Cambria" w:hAnsi="Warnck pro"/>
          <w:sz w:val="22"/>
          <w:szCs w:val="22"/>
        </w:rPr>
      </w:pPr>
    </w:p>
    <w:p w:rsidR="00CD2573" w:rsidRPr="00E71C99" w:rsidRDefault="00CD2573" w:rsidP="00CD2573">
      <w:pPr>
        <w:keepNext/>
        <w:keepLines/>
        <w:suppressAutoHyphens w:val="0"/>
        <w:outlineLvl w:val="0"/>
        <w:rPr>
          <w:rFonts w:ascii="Warnck pro" w:hAnsi="Warnck pro"/>
          <w:b/>
          <w:bCs/>
        </w:rPr>
      </w:pPr>
      <w:bookmarkStart w:id="380" w:name="_Toc342026854"/>
      <w:bookmarkStart w:id="381" w:name="_Toc342028202"/>
      <w:bookmarkStart w:id="382" w:name="_Toc342028702"/>
      <w:bookmarkStart w:id="383" w:name="_Toc342034484"/>
      <w:r w:rsidRPr="00E71C99">
        <w:rPr>
          <w:rFonts w:ascii="Warnck pro" w:hAnsi="Warnck pro"/>
          <w:b/>
          <w:bCs/>
        </w:rPr>
        <w:t>Descripción Financiera</w:t>
      </w:r>
      <w:bookmarkEnd w:id="380"/>
      <w:bookmarkEnd w:id="381"/>
      <w:bookmarkEnd w:id="382"/>
      <w:bookmarkEnd w:id="383"/>
    </w:p>
    <w:p w:rsidR="00CD2573" w:rsidRPr="00E71C99" w:rsidRDefault="00CD2573" w:rsidP="00CD2573">
      <w:pPr>
        <w:keepNext/>
        <w:keepLines/>
        <w:suppressAutoHyphens w:val="0"/>
        <w:spacing w:before="200"/>
        <w:outlineLvl w:val="1"/>
        <w:rPr>
          <w:rFonts w:ascii="Warnck pro" w:hAnsi="Warnck pro"/>
          <w:b/>
          <w:bCs/>
        </w:rPr>
      </w:pPr>
      <w:bookmarkStart w:id="384" w:name="_Toc342026855"/>
      <w:bookmarkStart w:id="385" w:name="_Toc342028203"/>
      <w:bookmarkStart w:id="386" w:name="_Toc342028703"/>
      <w:bookmarkStart w:id="387" w:name="_Toc342034485"/>
      <w:r>
        <w:rPr>
          <w:rFonts w:ascii="Warnck pro" w:hAnsi="Warnck pro"/>
          <w:b/>
          <w:bCs/>
        </w:rPr>
        <w:t>M</w:t>
      </w:r>
      <w:r w:rsidRPr="00E71C99">
        <w:rPr>
          <w:rFonts w:ascii="Warnck pro" w:hAnsi="Warnck pro"/>
          <w:b/>
          <w:bCs/>
        </w:rPr>
        <w:t>odelo de costos y modalidad de cobro para el año 2013</w:t>
      </w:r>
      <w:bookmarkEnd w:id="384"/>
      <w:bookmarkEnd w:id="385"/>
      <w:bookmarkEnd w:id="386"/>
      <w:bookmarkEnd w:id="387"/>
    </w:p>
    <w:p w:rsidR="00CD2573" w:rsidRPr="00E66097" w:rsidRDefault="00CD2573" w:rsidP="00CD2573">
      <w:pPr>
        <w:contextualSpacing/>
        <w:jc w:val="both"/>
        <w:rPr>
          <w:rFonts w:ascii="Warnck pro" w:hAnsi="Warnck pro" w:cs="Calibri"/>
          <w:sz w:val="22"/>
          <w:szCs w:val="22"/>
        </w:rPr>
      </w:pPr>
    </w:p>
    <w:p w:rsidR="00CD2573" w:rsidRPr="00E66097" w:rsidRDefault="00CD2573" w:rsidP="00CD2573">
      <w:pPr>
        <w:contextualSpacing/>
        <w:jc w:val="both"/>
        <w:rPr>
          <w:rFonts w:ascii="Warnck pro" w:hAnsi="Warnck pro" w:cs="Calibri"/>
          <w:sz w:val="22"/>
          <w:szCs w:val="22"/>
        </w:rPr>
      </w:pPr>
      <w:r w:rsidRPr="00E66097">
        <w:rPr>
          <w:rFonts w:ascii="Warnck pro" w:hAnsi="Warnck pro" w:cs="Calibri"/>
          <w:sz w:val="22"/>
          <w:szCs w:val="22"/>
        </w:rPr>
        <w:t>La modalidad de cobros para el año 2013</w:t>
      </w:r>
      <w:r>
        <w:rPr>
          <w:rFonts w:ascii="Warnck pro" w:hAnsi="Warnck pro" w:cs="Calibri"/>
          <w:sz w:val="22"/>
          <w:szCs w:val="22"/>
        </w:rPr>
        <w:t>,</w:t>
      </w:r>
      <w:r w:rsidRPr="00E66097">
        <w:rPr>
          <w:rFonts w:ascii="Warnck pro" w:hAnsi="Warnck pro" w:cs="Calibri"/>
          <w:sz w:val="22"/>
          <w:szCs w:val="22"/>
        </w:rPr>
        <w:t xml:space="preserve"> responde a la necesidad </w:t>
      </w:r>
      <w:r>
        <w:rPr>
          <w:rFonts w:ascii="Warnck pro" w:hAnsi="Warnck pro" w:cs="Calibri"/>
          <w:sz w:val="22"/>
          <w:szCs w:val="22"/>
        </w:rPr>
        <w:t>del Centro Infantil Laboratorio</w:t>
      </w:r>
      <w:r w:rsidRPr="00E66097">
        <w:rPr>
          <w:rFonts w:ascii="Warnck pro" w:hAnsi="Warnck pro" w:cs="Calibri"/>
          <w:sz w:val="22"/>
          <w:szCs w:val="22"/>
        </w:rPr>
        <w:t xml:space="preserve"> para solventar de forma parcial</w:t>
      </w:r>
      <w:r>
        <w:rPr>
          <w:rFonts w:ascii="Warnck pro" w:hAnsi="Warnck pro" w:cs="Calibri"/>
          <w:sz w:val="22"/>
          <w:szCs w:val="22"/>
        </w:rPr>
        <w:t xml:space="preserve">, </w:t>
      </w:r>
      <w:r w:rsidRPr="00E66097">
        <w:rPr>
          <w:rFonts w:ascii="Warnck pro" w:hAnsi="Warnck pro" w:cs="Calibri"/>
          <w:sz w:val="22"/>
          <w:szCs w:val="22"/>
        </w:rPr>
        <w:t xml:space="preserve"> los gastos en que incurre producto de las actividades sustantivas y auxiliares que realiza, cubiertos con el cobro de las mensualidades a las familias. Este aporte financia aproximadamente el 40% de los gastos del Centro.</w:t>
      </w:r>
    </w:p>
    <w:p w:rsidR="00CD2573" w:rsidRPr="00E66097" w:rsidRDefault="00CD2573" w:rsidP="00CD2573">
      <w:pPr>
        <w:contextualSpacing/>
        <w:jc w:val="both"/>
        <w:rPr>
          <w:rFonts w:ascii="Warnck pro" w:hAnsi="Warnck pro" w:cs="Calibri"/>
          <w:sz w:val="22"/>
          <w:szCs w:val="22"/>
        </w:rPr>
      </w:pPr>
    </w:p>
    <w:p w:rsidR="00CD2573" w:rsidRPr="00E66097" w:rsidRDefault="00CD2573" w:rsidP="00CD2573">
      <w:pPr>
        <w:contextualSpacing/>
        <w:jc w:val="both"/>
        <w:rPr>
          <w:rFonts w:ascii="Warnck pro" w:hAnsi="Warnck pro" w:cs="Calibri"/>
          <w:sz w:val="22"/>
          <w:szCs w:val="22"/>
        </w:rPr>
      </w:pPr>
      <w:r w:rsidRPr="00E66097">
        <w:rPr>
          <w:rFonts w:ascii="Warnck pro" w:hAnsi="Warnck pro" w:cs="Calibri"/>
          <w:sz w:val="22"/>
          <w:szCs w:val="22"/>
        </w:rPr>
        <w:t xml:space="preserve">La definición de los montos a cobrar por concepto de las mensualidades debe superar la inflación y lograr cumplir con las metas que dependen de este elemento, para lo cual se debe tomar en cuenta una serie de criterios profesionales y de un estudio profundo para darle validez. Así concluye el oficio OCU-R-040-2009 : “consideramos oportuno que la Dirección evalúe la pertinencia de someter a consideración de las Autoridades Universitarias, la realización de un análisis multidisciplinario con una perspectiva estratégica y de largo plazo, que permita obtener una visión de futuro del Centro Infantil Laboratorio, dada la coyuntura </w:t>
      </w:r>
      <w:r w:rsidRPr="00E66097">
        <w:rPr>
          <w:rFonts w:ascii="Warnck pro" w:hAnsi="Warnck pro" w:cs="Calibri"/>
          <w:sz w:val="22"/>
          <w:szCs w:val="22"/>
        </w:rPr>
        <w:lastRenderedPageBreak/>
        <w:t>actual, social y económica de la institución, el rápido crecimiento de los principales rubros de los costos del Centro Infantil Laboratorio (salarios y alimentación), así como las restricciones para el incremento de los ingresos mediante la matrícula familiar, y la necesidad de prestar el servicio a estudiantes, comunidad y funcionarios”</w:t>
      </w:r>
    </w:p>
    <w:p w:rsidR="00CD2573" w:rsidRPr="00E66097" w:rsidRDefault="00CD2573" w:rsidP="00CD2573">
      <w:pPr>
        <w:contextualSpacing/>
        <w:jc w:val="both"/>
        <w:rPr>
          <w:rFonts w:ascii="Warnck pro" w:hAnsi="Warnck pro" w:cs="Calibri"/>
          <w:sz w:val="22"/>
          <w:szCs w:val="22"/>
        </w:rPr>
      </w:pPr>
    </w:p>
    <w:p w:rsidR="00CD2573" w:rsidRPr="00E66097" w:rsidRDefault="00CD2573" w:rsidP="00CD2573">
      <w:pPr>
        <w:contextualSpacing/>
        <w:jc w:val="both"/>
        <w:rPr>
          <w:rFonts w:ascii="Warnck pro" w:hAnsi="Warnck pro" w:cs="Calibri"/>
          <w:sz w:val="22"/>
          <w:szCs w:val="22"/>
        </w:rPr>
      </w:pPr>
      <w:r w:rsidRPr="00E66097">
        <w:rPr>
          <w:rFonts w:ascii="Warnck pro" w:hAnsi="Warnck pro" w:cs="Calibri"/>
          <w:sz w:val="22"/>
          <w:szCs w:val="22"/>
        </w:rPr>
        <w:t>En este caso los criterios deben ser analizados bajo una premisa de equilibrio que elimine la posibilidad de egresos de niños y niñas a cuyas familias se les dificulta el pago de dicha cuota, así sugerido en el oficio OCU-R-040-2009.</w:t>
      </w:r>
    </w:p>
    <w:p w:rsidR="00CD2573" w:rsidRPr="00E66097" w:rsidRDefault="00CD2573" w:rsidP="00CD2573">
      <w:pPr>
        <w:contextualSpacing/>
        <w:jc w:val="both"/>
        <w:rPr>
          <w:rFonts w:ascii="Warnck pro" w:hAnsi="Warnck pro" w:cs="Calibri"/>
          <w:sz w:val="22"/>
          <w:szCs w:val="22"/>
        </w:rPr>
      </w:pPr>
    </w:p>
    <w:p w:rsidR="00CD2573" w:rsidRPr="00E66097" w:rsidRDefault="00CD2573" w:rsidP="00CD2573">
      <w:pPr>
        <w:contextualSpacing/>
        <w:jc w:val="both"/>
        <w:rPr>
          <w:rFonts w:ascii="Warnck pro" w:hAnsi="Warnck pro" w:cs="Calibri"/>
          <w:sz w:val="22"/>
          <w:szCs w:val="22"/>
        </w:rPr>
      </w:pPr>
      <w:r w:rsidRPr="00E66097">
        <w:rPr>
          <w:rFonts w:ascii="Warnck pro" w:hAnsi="Warnck pro" w:cs="Calibri"/>
          <w:sz w:val="22"/>
          <w:szCs w:val="22"/>
        </w:rPr>
        <w:t>Partiendo de lo anterior en sesión de Junta Directiva del Centro Infantil Laboratorio, celebrada el día 12 de junio del 2012, se ofreció una serie de insumos básicos para la toma de decisiones y definir las mensualidades a cobrar en el periodo 2013, no obstante lo que debe ser un estudio de costos para definir el cobro de mensualidades, debe ser sometido a consideración de expertos y ser analizado desde el punto de vista legal, económico y social, ya que la Administración del CIL no tiene los insumos necesarios para realizar un estudio con éstas características, por lo cual se ve limitado a brindar sólo información básica dejando claro que lo expuesto debe ser minuciosamente analizado. Así lo indica el punto 3 del oficio OCU-R-040-2009 el cual recomienda en términos generales: “la contratación del desarrollo y aplicación de un programa informático que facilite (sea más amigable con el usuario) el manejo administrativo, financiero y presupuestario del Centro Infantil Laboratorio”</w:t>
      </w:r>
    </w:p>
    <w:p w:rsidR="00CD2573" w:rsidRPr="00E66097" w:rsidRDefault="00CD2573" w:rsidP="00CD2573">
      <w:pPr>
        <w:contextualSpacing/>
        <w:jc w:val="both"/>
        <w:rPr>
          <w:rFonts w:ascii="Warnck pro" w:hAnsi="Warnck pro" w:cs="Calibri"/>
          <w:sz w:val="22"/>
          <w:szCs w:val="22"/>
        </w:rPr>
      </w:pPr>
    </w:p>
    <w:p w:rsidR="00CD2573" w:rsidRPr="00E66097" w:rsidRDefault="00CD2573" w:rsidP="00CD2573">
      <w:pPr>
        <w:contextualSpacing/>
        <w:jc w:val="both"/>
        <w:rPr>
          <w:rFonts w:ascii="Warnck pro" w:hAnsi="Warnck pro" w:cs="Calibri"/>
          <w:sz w:val="22"/>
          <w:szCs w:val="22"/>
        </w:rPr>
      </w:pPr>
      <w:r w:rsidRPr="00E66097">
        <w:rPr>
          <w:rFonts w:ascii="Warnck pro" w:hAnsi="Warnck pro" w:cs="Calibri"/>
          <w:sz w:val="22"/>
          <w:szCs w:val="22"/>
        </w:rPr>
        <w:t>Inclusive para consideraciones posteriores, se consultó al CICAP la posibilidad de realizar el estudio de costos en éste Centro, la oferta que ofrece en términos de recursos humanos incluye un profesional especializado en administración y finanzas, un asistente con estudios avanzados en administración y finanzas y un especialista en informática que desarrolle los modelos computarizados.</w:t>
      </w:r>
    </w:p>
    <w:p w:rsidR="00CD2573" w:rsidRPr="00E66097" w:rsidRDefault="00CD2573" w:rsidP="00CD2573">
      <w:pPr>
        <w:contextualSpacing/>
        <w:jc w:val="both"/>
        <w:rPr>
          <w:rFonts w:ascii="Warnck pro" w:hAnsi="Warnck pro" w:cs="Calibri"/>
          <w:sz w:val="22"/>
          <w:szCs w:val="22"/>
        </w:rPr>
      </w:pPr>
    </w:p>
    <w:p w:rsidR="00CD2573" w:rsidRPr="00E66097" w:rsidRDefault="00CD2573" w:rsidP="00CD2573">
      <w:pPr>
        <w:contextualSpacing/>
        <w:jc w:val="both"/>
        <w:rPr>
          <w:rFonts w:ascii="Warnck pro" w:hAnsi="Warnck pro" w:cs="Calibri"/>
          <w:sz w:val="22"/>
          <w:szCs w:val="22"/>
        </w:rPr>
      </w:pPr>
      <w:r w:rsidRPr="00E66097">
        <w:rPr>
          <w:rFonts w:ascii="Warnck pro" w:hAnsi="Warnck pro" w:cs="Calibri"/>
          <w:sz w:val="22"/>
          <w:szCs w:val="22"/>
        </w:rPr>
        <w:t>En detalle el documento presentado en sesión de Junta Directiva, del 12 de junio del 2012, incluía la situación del CIL en términos económicos, para el año 2011 y 2012, el costo por niño (a), una proyección muy básica de los aumentos para el otro año tomando en cuenta la inflación, los ingresos reales y proyectados del Centro, la proyección de ingresos y gastos para el año 2013, así como una tabla de comparación entre diferentes propuestas de aumento. Es decir el documento que fue presentado en sesión de Junta Directiva correspondía a un borrador para la toma de decisiones por parte de las autoridades del Centro Infantil Laboratorio de la Universidad de Costa Rica.</w:t>
      </w:r>
    </w:p>
    <w:p w:rsidR="00CD2573" w:rsidRPr="00E66097" w:rsidRDefault="00CD2573" w:rsidP="00CD2573">
      <w:pPr>
        <w:contextualSpacing/>
        <w:jc w:val="both"/>
        <w:rPr>
          <w:rFonts w:ascii="Warnck pro" w:hAnsi="Warnck pro" w:cs="Calibri"/>
          <w:sz w:val="22"/>
          <w:szCs w:val="22"/>
        </w:rPr>
      </w:pPr>
    </w:p>
    <w:p w:rsidR="00CD2573" w:rsidRPr="00E66097" w:rsidRDefault="00CD2573" w:rsidP="00CD2573">
      <w:pPr>
        <w:contextualSpacing/>
        <w:jc w:val="both"/>
        <w:rPr>
          <w:rFonts w:ascii="Warnck pro" w:hAnsi="Warnck pro" w:cs="Calibri"/>
          <w:sz w:val="22"/>
          <w:szCs w:val="22"/>
        </w:rPr>
      </w:pPr>
      <w:r w:rsidRPr="00E66097">
        <w:rPr>
          <w:rFonts w:ascii="Warnck pro" w:hAnsi="Warnck pro" w:cs="Calibri"/>
          <w:sz w:val="22"/>
          <w:szCs w:val="22"/>
        </w:rPr>
        <w:t>También se consideró el informe técnico realizado por la Sección de Análisis Administrativo de la Vicerrectoría de Administración y referenciado con el oficio VRA-1244-2011, del cual se facilitó copia a la Vicerrectoría de Acción Social con oficio VAS-CIL-232-11. Para dicho estudio se efectuó una revisión de los aspectos más importantes que históricamente se han tomado en cuenta para el cálculo de las mensualidades, desprendiéndose una serie de recomendaciones y datos de interés que fundamentan la propuesta que realizó la Administración del CIL, en éste tema y los cuales se proceden a enunciar.</w:t>
      </w:r>
    </w:p>
    <w:p w:rsidR="00CD2573" w:rsidRPr="00E66097" w:rsidRDefault="00CD2573" w:rsidP="00CD2573">
      <w:pPr>
        <w:contextualSpacing/>
        <w:jc w:val="both"/>
        <w:rPr>
          <w:rFonts w:ascii="Warnck pro" w:hAnsi="Warnck pro" w:cs="Calibri"/>
          <w:sz w:val="22"/>
          <w:szCs w:val="22"/>
        </w:rPr>
      </w:pPr>
    </w:p>
    <w:p w:rsidR="00CD2573" w:rsidRDefault="00CD2573" w:rsidP="00CD2573">
      <w:pPr>
        <w:contextualSpacing/>
        <w:jc w:val="both"/>
        <w:rPr>
          <w:rFonts w:ascii="Warnck pro" w:hAnsi="Warnck pro" w:cs="Calibri"/>
          <w:b/>
        </w:rPr>
      </w:pPr>
    </w:p>
    <w:p w:rsidR="00CD2573" w:rsidRDefault="00CD2573" w:rsidP="00CD2573">
      <w:pPr>
        <w:contextualSpacing/>
        <w:jc w:val="both"/>
        <w:rPr>
          <w:rFonts w:ascii="Warnck pro" w:hAnsi="Warnck pro" w:cs="Calibri"/>
          <w:b/>
        </w:rPr>
      </w:pPr>
    </w:p>
    <w:p w:rsidR="003742B4" w:rsidRDefault="003742B4" w:rsidP="00CD2573">
      <w:pPr>
        <w:contextualSpacing/>
        <w:jc w:val="both"/>
        <w:rPr>
          <w:rFonts w:ascii="Warnck pro" w:hAnsi="Warnck pro" w:cs="Calibri"/>
          <w:b/>
        </w:rPr>
      </w:pPr>
    </w:p>
    <w:p w:rsidR="003742B4" w:rsidRDefault="003742B4" w:rsidP="00CD2573">
      <w:pPr>
        <w:contextualSpacing/>
        <w:jc w:val="both"/>
        <w:rPr>
          <w:rFonts w:ascii="Warnck pro" w:hAnsi="Warnck pro" w:cs="Calibri"/>
          <w:b/>
        </w:rPr>
      </w:pPr>
    </w:p>
    <w:p w:rsidR="00CD2573" w:rsidRPr="00E71C99" w:rsidRDefault="00CD2573" w:rsidP="00CD2573">
      <w:pPr>
        <w:contextualSpacing/>
        <w:jc w:val="both"/>
        <w:rPr>
          <w:rFonts w:ascii="Warnck pro" w:hAnsi="Warnck pro" w:cs="Calibri"/>
          <w:b/>
        </w:rPr>
      </w:pPr>
      <w:r w:rsidRPr="00E71C99">
        <w:rPr>
          <w:rFonts w:ascii="Warnck pro" w:hAnsi="Warnck pro" w:cs="Calibri"/>
          <w:b/>
        </w:rPr>
        <w:lastRenderedPageBreak/>
        <w:t>Cobro de Matrícula</w:t>
      </w:r>
    </w:p>
    <w:p w:rsidR="00CD2573" w:rsidRPr="00E66097" w:rsidRDefault="00CD2573" w:rsidP="00CD2573">
      <w:pPr>
        <w:contextualSpacing/>
        <w:jc w:val="both"/>
        <w:rPr>
          <w:rFonts w:ascii="Warnck pro" w:hAnsi="Warnck pro" w:cs="Calibri"/>
          <w:sz w:val="22"/>
          <w:szCs w:val="22"/>
        </w:rPr>
      </w:pPr>
    </w:p>
    <w:p w:rsidR="00CD2573" w:rsidRPr="00E66097" w:rsidRDefault="00CD2573" w:rsidP="00CD2573">
      <w:pPr>
        <w:contextualSpacing/>
        <w:jc w:val="both"/>
        <w:rPr>
          <w:rFonts w:ascii="Warnck pro" w:hAnsi="Warnck pro" w:cs="Calibri"/>
          <w:sz w:val="22"/>
          <w:szCs w:val="22"/>
        </w:rPr>
      </w:pPr>
      <w:r w:rsidRPr="00E66097">
        <w:rPr>
          <w:rFonts w:ascii="Warnck pro" w:hAnsi="Warnck pro" w:cs="Calibri"/>
          <w:sz w:val="22"/>
          <w:szCs w:val="22"/>
        </w:rPr>
        <w:t>El dinero que ingresa por concepto de matrícula, se utiliza para la compra de materiales diversos y se cobra una sola vez al año. El monto varía año a año para hacer frente al aumento de precios en los materiales y tener el suministro adecuado de los mismos.</w:t>
      </w:r>
    </w:p>
    <w:p w:rsidR="00CD2573" w:rsidRPr="00E66097" w:rsidRDefault="00CD2573" w:rsidP="00CD2573">
      <w:pPr>
        <w:contextualSpacing/>
        <w:jc w:val="both"/>
        <w:rPr>
          <w:rFonts w:ascii="Warnck pro" w:hAnsi="Warnck pro" w:cs="Calibri"/>
          <w:sz w:val="22"/>
          <w:szCs w:val="22"/>
        </w:rPr>
      </w:pPr>
    </w:p>
    <w:p w:rsidR="00CD2573" w:rsidRPr="00E66097" w:rsidRDefault="00CD2573" w:rsidP="00CD2573">
      <w:pPr>
        <w:contextualSpacing/>
        <w:jc w:val="both"/>
        <w:rPr>
          <w:rFonts w:ascii="Warnck pro" w:hAnsi="Warnck pro" w:cs="Calibri"/>
          <w:sz w:val="22"/>
          <w:szCs w:val="22"/>
        </w:rPr>
      </w:pPr>
      <w:r w:rsidRPr="00E66097">
        <w:rPr>
          <w:rFonts w:ascii="Warnck pro" w:hAnsi="Warnck pro" w:cs="Calibri"/>
          <w:sz w:val="22"/>
          <w:szCs w:val="22"/>
        </w:rPr>
        <w:t>El cálculo que se realiza es muy simple ya que no están definidos los rubros que se intentan cubrir con éste dinero, simplemente se tomó la cuota del año 2012 (¢55.000,00) y se le aplicó un pequeño incremento. Dicho aumento queda a criterio de la Junta Directiva, siendo definido en ¢5.000,00, para un monto final de ¢60.000,00 por concepto de matrícula para el año 2013.</w:t>
      </w:r>
    </w:p>
    <w:p w:rsidR="008A2CF8" w:rsidRPr="00CD2573" w:rsidRDefault="00C27436" w:rsidP="0029255F">
      <w:pPr>
        <w:rPr>
          <w:rFonts w:ascii="Warnok Pro" w:hAnsi="Warnok Pro"/>
          <w:szCs w:val="18"/>
        </w:rPr>
      </w:pPr>
      <w:r>
        <w:rPr>
          <w:rFonts w:ascii="Warnok Pro" w:hAnsi="Warnok Pro"/>
          <w:szCs w:val="18"/>
        </w:rPr>
        <w:br w:type="page"/>
      </w:r>
    </w:p>
    <w:sdt>
      <w:sdtPr>
        <w:rPr>
          <w:rFonts w:ascii="Times New Roman" w:eastAsia="Times New Roman" w:hAnsi="Times New Roman" w:cs="Times New Roman"/>
          <w:b w:val="0"/>
          <w:bCs w:val="0"/>
          <w:color w:val="auto"/>
          <w:sz w:val="24"/>
          <w:szCs w:val="24"/>
          <w:lang w:val="es-ES" w:eastAsia="ar-SA"/>
        </w:rPr>
        <w:id w:val="1271587533"/>
        <w:docPartObj>
          <w:docPartGallery w:val="Table of Contents"/>
          <w:docPartUnique/>
        </w:docPartObj>
      </w:sdtPr>
      <w:sdtContent>
        <w:p w:rsidR="009B66B8" w:rsidRDefault="009B66B8">
          <w:pPr>
            <w:pStyle w:val="TtulodeTDC"/>
          </w:pPr>
          <w:r>
            <w:rPr>
              <w:lang w:val="es-ES"/>
            </w:rPr>
            <w:t>Contenido</w:t>
          </w:r>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r w:rsidRPr="0033701B">
            <w:fldChar w:fldCharType="begin"/>
          </w:r>
          <w:r w:rsidR="009B66B8">
            <w:instrText xml:space="preserve"> TOC \o "1-3" \h \z \u </w:instrText>
          </w:r>
          <w:r w:rsidRPr="0033701B">
            <w:fldChar w:fldCharType="separate"/>
          </w:r>
          <w:hyperlink w:anchor="_Toc342034381" w:history="1">
            <w:r w:rsidR="009B66B8" w:rsidRPr="009B092E">
              <w:rPr>
                <w:rStyle w:val="Hipervnculo"/>
                <w:rFonts w:ascii="Warnck pro" w:hAnsi="Warnck pro"/>
                <w:b/>
                <w:noProof/>
              </w:rPr>
              <w:t>Informe de Labores</w:t>
            </w:r>
            <w:r w:rsidR="009B66B8">
              <w:rPr>
                <w:noProof/>
                <w:webHidden/>
              </w:rPr>
              <w:tab/>
            </w:r>
            <w:r>
              <w:rPr>
                <w:noProof/>
                <w:webHidden/>
              </w:rPr>
              <w:fldChar w:fldCharType="begin"/>
            </w:r>
            <w:r w:rsidR="009B66B8">
              <w:rPr>
                <w:noProof/>
                <w:webHidden/>
              </w:rPr>
              <w:instrText xml:space="preserve"> PAGEREF _Toc342034381 \h </w:instrText>
            </w:r>
            <w:r>
              <w:rPr>
                <w:noProof/>
                <w:webHidden/>
              </w:rPr>
            </w:r>
            <w:r>
              <w:rPr>
                <w:noProof/>
                <w:webHidden/>
              </w:rPr>
              <w:fldChar w:fldCharType="separate"/>
            </w:r>
            <w:r w:rsidR="00EF63D3">
              <w:rPr>
                <w:noProof/>
                <w:webHidden/>
              </w:rPr>
              <w:t>0</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382" w:history="1">
            <w:r w:rsidR="009B66B8" w:rsidRPr="009B092E">
              <w:rPr>
                <w:rStyle w:val="Hipervnculo"/>
                <w:rFonts w:ascii="Warnck pro" w:hAnsi="Warnck pro"/>
                <w:b/>
                <w:noProof/>
              </w:rPr>
              <w:t>Sección de Extensión Docente</w:t>
            </w:r>
            <w:r w:rsidR="009B66B8">
              <w:rPr>
                <w:noProof/>
                <w:webHidden/>
              </w:rPr>
              <w:tab/>
            </w:r>
            <w:r>
              <w:rPr>
                <w:noProof/>
                <w:webHidden/>
              </w:rPr>
              <w:fldChar w:fldCharType="begin"/>
            </w:r>
            <w:r w:rsidR="009B66B8">
              <w:rPr>
                <w:noProof/>
                <w:webHidden/>
              </w:rPr>
              <w:instrText xml:space="preserve"> PAGEREF _Toc342034382 \h </w:instrText>
            </w:r>
            <w:r>
              <w:rPr>
                <w:noProof/>
                <w:webHidden/>
              </w:rPr>
            </w:r>
            <w:r>
              <w:rPr>
                <w:noProof/>
                <w:webHidden/>
              </w:rPr>
              <w:fldChar w:fldCharType="separate"/>
            </w:r>
            <w:r w:rsidR="00EF63D3">
              <w:rPr>
                <w:noProof/>
                <w:webHidden/>
              </w:rPr>
              <w:t>1</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383" w:history="1">
            <w:r w:rsidR="009B66B8" w:rsidRPr="009B092E">
              <w:rPr>
                <w:rStyle w:val="Hipervnculo"/>
                <w:rFonts w:ascii="Warnck pro" w:hAnsi="Warnck pro"/>
                <w:b/>
                <w:noProof/>
              </w:rPr>
              <w:t>Vinculación de la Sección</w:t>
            </w:r>
            <w:r w:rsidR="009B66B8">
              <w:rPr>
                <w:noProof/>
                <w:webHidden/>
              </w:rPr>
              <w:tab/>
            </w:r>
            <w:r>
              <w:rPr>
                <w:noProof/>
                <w:webHidden/>
              </w:rPr>
              <w:fldChar w:fldCharType="begin"/>
            </w:r>
            <w:r w:rsidR="009B66B8">
              <w:rPr>
                <w:noProof/>
                <w:webHidden/>
              </w:rPr>
              <w:instrText xml:space="preserve"> PAGEREF _Toc342034383 \h </w:instrText>
            </w:r>
            <w:r>
              <w:rPr>
                <w:noProof/>
                <w:webHidden/>
              </w:rPr>
            </w:r>
            <w:r>
              <w:rPr>
                <w:noProof/>
                <w:webHidden/>
              </w:rPr>
              <w:fldChar w:fldCharType="separate"/>
            </w:r>
            <w:r w:rsidR="00EF63D3">
              <w:rPr>
                <w:noProof/>
                <w:webHidden/>
              </w:rPr>
              <w:t>22</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384" w:history="1">
            <w:r w:rsidR="009B66B8" w:rsidRPr="009B092E">
              <w:rPr>
                <w:rStyle w:val="Hipervnculo"/>
                <w:rFonts w:ascii="Warnck pro" w:hAnsi="Warnck pro"/>
                <w:b/>
                <w:noProof/>
              </w:rPr>
              <w:t>Informe de Labores</w:t>
            </w:r>
            <w:r w:rsidR="009B66B8">
              <w:rPr>
                <w:noProof/>
                <w:webHidden/>
              </w:rPr>
              <w:tab/>
            </w:r>
            <w:r>
              <w:rPr>
                <w:noProof/>
                <w:webHidden/>
              </w:rPr>
              <w:fldChar w:fldCharType="begin"/>
            </w:r>
            <w:r w:rsidR="009B66B8">
              <w:rPr>
                <w:noProof/>
                <w:webHidden/>
              </w:rPr>
              <w:instrText xml:space="preserve"> PAGEREF _Toc342034384 \h </w:instrText>
            </w:r>
            <w:r>
              <w:rPr>
                <w:noProof/>
                <w:webHidden/>
              </w:rPr>
            </w:r>
            <w:r>
              <w:rPr>
                <w:noProof/>
                <w:webHidden/>
              </w:rPr>
              <w:fldChar w:fldCharType="separate"/>
            </w:r>
            <w:r w:rsidR="00EF63D3">
              <w:rPr>
                <w:noProof/>
                <w:webHidden/>
              </w:rPr>
              <w:t>31</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385" w:history="1">
            <w:r w:rsidR="009B66B8" w:rsidRPr="009B092E">
              <w:rPr>
                <w:rStyle w:val="Hipervnculo"/>
                <w:rFonts w:ascii="Warnck pro" w:hAnsi="Warnck pro"/>
                <w:b/>
                <w:noProof/>
              </w:rPr>
              <w:t>Coordinación de Extensión Cultural</w:t>
            </w:r>
            <w:r w:rsidR="009B66B8">
              <w:rPr>
                <w:noProof/>
                <w:webHidden/>
              </w:rPr>
              <w:tab/>
            </w:r>
            <w:r>
              <w:rPr>
                <w:noProof/>
                <w:webHidden/>
              </w:rPr>
              <w:fldChar w:fldCharType="begin"/>
            </w:r>
            <w:r w:rsidR="009B66B8">
              <w:rPr>
                <w:noProof/>
                <w:webHidden/>
              </w:rPr>
              <w:instrText xml:space="preserve"> PAGEREF _Toc342034385 \h </w:instrText>
            </w:r>
            <w:r>
              <w:rPr>
                <w:noProof/>
                <w:webHidden/>
              </w:rPr>
            </w:r>
            <w:r>
              <w:rPr>
                <w:noProof/>
                <w:webHidden/>
              </w:rPr>
              <w:fldChar w:fldCharType="separate"/>
            </w:r>
            <w:r w:rsidR="00EF63D3">
              <w:rPr>
                <w:noProof/>
                <w:webHidden/>
              </w:rPr>
              <w:t>31</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386" w:history="1">
            <w:r w:rsidR="009B66B8" w:rsidRPr="009B092E">
              <w:rPr>
                <w:rStyle w:val="Hipervnculo"/>
                <w:rFonts w:ascii="Warnck pro" w:hAnsi="Warnck pro"/>
                <w:b/>
                <w:noProof/>
              </w:rPr>
              <w:t>Proyecto Exposiciones y Curadurías de Artes Visuales</w:t>
            </w:r>
            <w:r w:rsidR="009B66B8">
              <w:rPr>
                <w:noProof/>
                <w:webHidden/>
              </w:rPr>
              <w:tab/>
            </w:r>
            <w:r>
              <w:rPr>
                <w:noProof/>
                <w:webHidden/>
              </w:rPr>
              <w:fldChar w:fldCharType="begin"/>
            </w:r>
            <w:r w:rsidR="009B66B8">
              <w:rPr>
                <w:noProof/>
                <w:webHidden/>
              </w:rPr>
              <w:instrText xml:space="preserve"> PAGEREF _Toc342034386 \h </w:instrText>
            </w:r>
            <w:r>
              <w:rPr>
                <w:noProof/>
                <w:webHidden/>
              </w:rPr>
            </w:r>
            <w:r>
              <w:rPr>
                <w:noProof/>
                <w:webHidden/>
              </w:rPr>
              <w:fldChar w:fldCharType="separate"/>
            </w:r>
            <w:r w:rsidR="00EF63D3">
              <w:rPr>
                <w:noProof/>
                <w:webHidden/>
              </w:rPr>
              <w:t>32</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387" w:history="1">
            <w:r w:rsidR="009B66B8" w:rsidRPr="009B092E">
              <w:rPr>
                <w:rStyle w:val="Hipervnculo"/>
                <w:rFonts w:ascii="Warnck pro" w:hAnsi="Warnck pro"/>
                <w:b/>
                <w:noProof/>
              </w:rPr>
              <w:t>Proyecto Danza UCR</w:t>
            </w:r>
            <w:r w:rsidR="009B66B8">
              <w:rPr>
                <w:noProof/>
                <w:webHidden/>
              </w:rPr>
              <w:tab/>
            </w:r>
            <w:r>
              <w:rPr>
                <w:noProof/>
                <w:webHidden/>
              </w:rPr>
              <w:fldChar w:fldCharType="begin"/>
            </w:r>
            <w:r w:rsidR="009B66B8">
              <w:rPr>
                <w:noProof/>
                <w:webHidden/>
              </w:rPr>
              <w:instrText xml:space="preserve"> PAGEREF _Toc342034387 \h </w:instrText>
            </w:r>
            <w:r>
              <w:rPr>
                <w:noProof/>
                <w:webHidden/>
              </w:rPr>
            </w:r>
            <w:r>
              <w:rPr>
                <w:noProof/>
                <w:webHidden/>
              </w:rPr>
              <w:fldChar w:fldCharType="separate"/>
            </w:r>
            <w:r w:rsidR="00EF63D3">
              <w:rPr>
                <w:noProof/>
                <w:webHidden/>
              </w:rPr>
              <w:t>38</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388" w:history="1">
            <w:r w:rsidR="009B66B8" w:rsidRPr="009B092E">
              <w:rPr>
                <w:rStyle w:val="Hipervnculo"/>
                <w:rFonts w:ascii="Warnck pro" w:hAnsi="Warnck pro"/>
                <w:b/>
                <w:noProof/>
              </w:rPr>
              <w:t>Proyecto Cine Universitario</w:t>
            </w:r>
            <w:r w:rsidR="009B66B8">
              <w:rPr>
                <w:noProof/>
                <w:webHidden/>
              </w:rPr>
              <w:tab/>
            </w:r>
            <w:r>
              <w:rPr>
                <w:noProof/>
                <w:webHidden/>
              </w:rPr>
              <w:fldChar w:fldCharType="begin"/>
            </w:r>
            <w:r w:rsidR="009B66B8">
              <w:rPr>
                <w:noProof/>
                <w:webHidden/>
              </w:rPr>
              <w:instrText xml:space="preserve"> PAGEREF _Toc342034388 \h </w:instrText>
            </w:r>
            <w:r>
              <w:rPr>
                <w:noProof/>
                <w:webHidden/>
              </w:rPr>
            </w:r>
            <w:r>
              <w:rPr>
                <w:noProof/>
                <w:webHidden/>
              </w:rPr>
              <w:fldChar w:fldCharType="separate"/>
            </w:r>
            <w:r w:rsidR="00EF63D3">
              <w:rPr>
                <w:noProof/>
                <w:webHidden/>
              </w:rPr>
              <w:t>42</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389" w:history="1">
            <w:r w:rsidR="009B66B8" w:rsidRPr="009B092E">
              <w:rPr>
                <w:rStyle w:val="Hipervnculo"/>
                <w:rFonts w:ascii="Warnck pro" w:hAnsi="Warnck pro"/>
                <w:b/>
                <w:noProof/>
              </w:rPr>
              <w:t>Proyecto Revistas Escena y Herencia</w:t>
            </w:r>
            <w:r w:rsidR="009B66B8">
              <w:rPr>
                <w:noProof/>
                <w:webHidden/>
              </w:rPr>
              <w:tab/>
            </w:r>
            <w:r>
              <w:rPr>
                <w:noProof/>
                <w:webHidden/>
              </w:rPr>
              <w:fldChar w:fldCharType="begin"/>
            </w:r>
            <w:r w:rsidR="009B66B8">
              <w:rPr>
                <w:noProof/>
                <w:webHidden/>
              </w:rPr>
              <w:instrText xml:space="preserve"> PAGEREF _Toc342034389 \h </w:instrText>
            </w:r>
            <w:r>
              <w:rPr>
                <w:noProof/>
                <w:webHidden/>
              </w:rPr>
            </w:r>
            <w:r>
              <w:rPr>
                <w:noProof/>
                <w:webHidden/>
              </w:rPr>
              <w:fldChar w:fldCharType="separate"/>
            </w:r>
            <w:r w:rsidR="00EF63D3">
              <w:rPr>
                <w:noProof/>
                <w:webHidden/>
              </w:rPr>
              <w:t>43</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390" w:history="1">
            <w:r w:rsidR="009B66B8" w:rsidRPr="009B092E">
              <w:rPr>
                <w:rStyle w:val="Hipervnculo"/>
                <w:rFonts w:ascii="Warnck pro" w:hAnsi="Warnck pro"/>
                <w:b/>
                <w:noProof/>
              </w:rPr>
              <w:t>Proyecto Encuentros de Extensión Cultural</w:t>
            </w:r>
            <w:r w:rsidR="009B66B8">
              <w:rPr>
                <w:noProof/>
                <w:webHidden/>
              </w:rPr>
              <w:tab/>
            </w:r>
            <w:r>
              <w:rPr>
                <w:noProof/>
                <w:webHidden/>
              </w:rPr>
              <w:fldChar w:fldCharType="begin"/>
            </w:r>
            <w:r w:rsidR="009B66B8">
              <w:rPr>
                <w:noProof/>
                <w:webHidden/>
              </w:rPr>
              <w:instrText xml:space="preserve"> PAGEREF _Toc342034390 \h </w:instrText>
            </w:r>
            <w:r>
              <w:rPr>
                <w:noProof/>
                <w:webHidden/>
              </w:rPr>
            </w:r>
            <w:r>
              <w:rPr>
                <w:noProof/>
                <w:webHidden/>
              </w:rPr>
              <w:fldChar w:fldCharType="separate"/>
            </w:r>
            <w:r w:rsidR="00EF63D3">
              <w:rPr>
                <w:noProof/>
                <w:webHidden/>
              </w:rPr>
              <w:t>43</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391" w:history="1">
            <w:r w:rsidR="009B66B8" w:rsidRPr="009B092E">
              <w:rPr>
                <w:rStyle w:val="Hipervnculo"/>
                <w:rFonts w:ascii="Warnck pro" w:hAnsi="Warnck pro"/>
                <w:b/>
                <w:noProof/>
              </w:rPr>
              <w:t>Talleres de Máscaras y Títeres en Comunidades</w:t>
            </w:r>
            <w:r w:rsidR="009B66B8">
              <w:rPr>
                <w:noProof/>
                <w:webHidden/>
              </w:rPr>
              <w:tab/>
            </w:r>
            <w:r>
              <w:rPr>
                <w:noProof/>
                <w:webHidden/>
              </w:rPr>
              <w:fldChar w:fldCharType="begin"/>
            </w:r>
            <w:r w:rsidR="009B66B8">
              <w:rPr>
                <w:noProof/>
                <w:webHidden/>
              </w:rPr>
              <w:instrText xml:space="preserve"> PAGEREF _Toc342034391 \h </w:instrText>
            </w:r>
            <w:r>
              <w:rPr>
                <w:noProof/>
                <w:webHidden/>
              </w:rPr>
            </w:r>
            <w:r>
              <w:rPr>
                <w:noProof/>
                <w:webHidden/>
              </w:rPr>
              <w:fldChar w:fldCharType="separate"/>
            </w:r>
            <w:r w:rsidR="00EF63D3">
              <w:rPr>
                <w:noProof/>
                <w:webHidden/>
              </w:rPr>
              <w:t>44</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392" w:history="1">
            <w:r w:rsidR="009B66B8" w:rsidRPr="009B092E">
              <w:rPr>
                <w:rStyle w:val="Hipervnculo"/>
                <w:rFonts w:ascii="Warnck pro" w:hAnsi="Warnck pro"/>
                <w:b/>
                <w:noProof/>
              </w:rPr>
              <w:t>Vínculo Comunidad Afrodescendiente</w:t>
            </w:r>
            <w:r w:rsidR="009B66B8">
              <w:rPr>
                <w:noProof/>
                <w:webHidden/>
              </w:rPr>
              <w:tab/>
            </w:r>
            <w:r>
              <w:rPr>
                <w:noProof/>
                <w:webHidden/>
              </w:rPr>
              <w:fldChar w:fldCharType="begin"/>
            </w:r>
            <w:r w:rsidR="009B66B8">
              <w:rPr>
                <w:noProof/>
                <w:webHidden/>
              </w:rPr>
              <w:instrText xml:space="preserve"> PAGEREF _Toc342034392 \h </w:instrText>
            </w:r>
            <w:r>
              <w:rPr>
                <w:noProof/>
                <w:webHidden/>
              </w:rPr>
            </w:r>
            <w:r>
              <w:rPr>
                <w:noProof/>
                <w:webHidden/>
              </w:rPr>
              <w:fldChar w:fldCharType="separate"/>
            </w:r>
            <w:r w:rsidR="00EF63D3">
              <w:rPr>
                <w:noProof/>
                <w:webHidden/>
              </w:rPr>
              <w:t>44</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393" w:history="1">
            <w:r w:rsidR="009B66B8" w:rsidRPr="009B092E">
              <w:rPr>
                <w:rStyle w:val="Hipervnculo"/>
                <w:rFonts w:ascii="Warnck pro" w:hAnsi="Warnck pro"/>
                <w:b/>
                <w:noProof/>
              </w:rPr>
              <w:t>Informe de labores</w:t>
            </w:r>
            <w:r w:rsidR="009B66B8">
              <w:rPr>
                <w:noProof/>
                <w:webHidden/>
              </w:rPr>
              <w:tab/>
            </w:r>
            <w:r>
              <w:rPr>
                <w:noProof/>
                <w:webHidden/>
              </w:rPr>
              <w:fldChar w:fldCharType="begin"/>
            </w:r>
            <w:r w:rsidR="009B66B8">
              <w:rPr>
                <w:noProof/>
                <w:webHidden/>
              </w:rPr>
              <w:instrText xml:space="preserve"> PAGEREF _Toc342034393 \h </w:instrText>
            </w:r>
            <w:r>
              <w:rPr>
                <w:noProof/>
                <w:webHidden/>
              </w:rPr>
            </w:r>
            <w:r>
              <w:rPr>
                <w:noProof/>
                <w:webHidden/>
              </w:rPr>
              <w:fldChar w:fldCharType="separate"/>
            </w:r>
            <w:r w:rsidR="00EF63D3">
              <w:rPr>
                <w:noProof/>
                <w:webHidden/>
              </w:rPr>
              <w:t>48</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394" w:history="1">
            <w:r w:rsidR="009B66B8" w:rsidRPr="009B092E">
              <w:rPr>
                <w:rStyle w:val="Hipervnculo"/>
                <w:rFonts w:ascii="Warnck pro" w:hAnsi="Warnck pro"/>
                <w:b/>
                <w:noProof/>
              </w:rPr>
              <w:t>Sección de Trabajo Comunal Universitario</w:t>
            </w:r>
            <w:r w:rsidR="009B66B8">
              <w:rPr>
                <w:noProof/>
                <w:webHidden/>
              </w:rPr>
              <w:tab/>
            </w:r>
            <w:r>
              <w:rPr>
                <w:noProof/>
                <w:webHidden/>
              </w:rPr>
              <w:fldChar w:fldCharType="begin"/>
            </w:r>
            <w:r w:rsidR="009B66B8">
              <w:rPr>
                <w:noProof/>
                <w:webHidden/>
              </w:rPr>
              <w:instrText xml:space="preserve"> PAGEREF _Toc342034394 \h </w:instrText>
            </w:r>
            <w:r>
              <w:rPr>
                <w:noProof/>
                <w:webHidden/>
              </w:rPr>
            </w:r>
            <w:r>
              <w:rPr>
                <w:noProof/>
                <w:webHidden/>
              </w:rPr>
              <w:fldChar w:fldCharType="separate"/>
            </w:r>
            <w:r w:rsidR="00EF63D3">
              <w:rPr>
                <w:noProof/>
                <w:webHidden/>
              </w:rPr>
              <w:t>48</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395" w:history="1">
            <w:r w:rsidR="009B66B8" w:rsidRPr="009B092E">
              <w:rPr>
                <w:rStyle w:val="Hipervnculo"/>
                <w:rFonts w:ascii="Wanock pro" w:hAnsi="Wanock pro"/>
                <w:b/>
                <w:noProof/>
              </w:rPr>
              <w:t>Apoyo y seguimiento a los proyectos</w:t>
            </w:r>
            <w:r w:rsidR="009B66B8">
              <w:rPr>
                <w:noProof/>
                <w:webHidden/>
              </w:rPr>
              <w:tab/>
            </w:r>
            <w:r>
              <w:rPr>
                <w:noProof/>
                <w:webHidden/>
              </w:rPr>
              <w:fldChar w:fldCharType="begin"/>
            </w:r>
            <w:r w:rsidR="009B66B8">
              <w:rPr>
                <w:noProof/>
                <w:webHidden/>
              </w:rPr>
              <w:instrText xml:space="preserve"> PAGEREF _Toc342034395 \h </w:instrText>
            </w:r>
            <w:r>
              <w:rPr>
                <w:noProof/>
                <w:webHidden/>
              </w:rPr>
            </w:r>
            <w:r>
              <w:rPr>
                <w:noProof/>
                <w:webHidden/>
              </w:rPr>
              <w:fldChar w:fldCharType="separate"/>
            </w:r>
            <w:r w:rsidR="00EF63D3">
              <w:rPr>
                <w:noProof/>
                <w:webHidden/>
              </w:rPr>
              <w:t>60</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396" w:history="1">
            <w:r w:rsidR="009B66B8" w:rsidRPr="009B092E">
              <w:rPr>
                <w:rStyle w:val="Hipervnculo"/>
                <w:rFonts w:ascii="Warnck pro" w:hAnsi="Warnck pro"/>
                <w:b/>
                <w:noProof/>
              </w:rPr>
              <w:t>Unidad Administrativa</w:t>
            </w:r>
            <w:r w:rsidR="009B66B8">
              <w:rPr>
                <w:noProof/>
                <w:webHidden/>
              </w:rPr>
              <w:tab/>
            </w:r>
            <w:r>
              <w:rPr>
                <w:noProof/>
                <w:webHidden/>
              </w:rPr>
              <w:fldChar w:fldCharType="begin"/>
            </w:r>
            <w:r w:rsidR="009B66B8">
              <w:rPr>
                <w:noProof/>
                <w:webHidden/>
              </w:rPr>
              <w:instrText xml:space="preserve"> PAGEREF _Toc342034396 \h </w:instrText>
            </w:r>
            <w:r>
              <w:rPr>
                <w:noProof/>
                <w:webHidden/>
              </w:rPr>
            </w:r>
            <w:r>
              <w:rPr>
                <w:noProof/>
                <w:webHidden/>
              </w:rPr>
              <w:fldChar w:fldCharType="separate"/>
            </w:r>
            <w:r w:rsidR="00EF63D3">
              <w:rPr>
                <w:noProof/>
                <w:webHidden/>
              </w:rPr>
              <w:t>67</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397" w:history="1">
            <w:r w:rsidR="009B66B8" w:rsidRPr="009B092E">
              <w:rPr>
                <w:rStyle w:val="Hipervnculo"/>
                <w:rFonts w:ascii="Warnck pro" w:hAnsi="Warnck pro"/>
                <w:b/>
                <w:noProof/>
              </w:rPr>
              <w:t>Informe de Labores</w:t>
            </w:r>
            <w:r w:rsidR="009B66B8">
              <w:rPr>
                <w:noProof/>
                <w:webHidden/>
              </w:rPr>
              <w:tab/>
            </w:r>
            <w:r>
              <w:rPr>
                <w:noProof/>
                <w:webHidden/>
              </w:rPr>
              <w:fldChar w:fldCharType="begin"/>
            </w:r>
            <w:r w:rsidR="009B66B8">
              <w:rPr>
                <w:noProof/>
                <w:webHidden/>
              </w:rPr>
              <w:instrText xml:space="preserve"> PAGEREF _Toc342034397 \h </w:instrText>
            </w:r>
            <w:r>
              <w:rPr>
                <w:noProof/>
                <w:webHidden/>
              </w:rPr>
            </w:r>
            <w:r>
              <w:rPr>
                <w:noProof/>
                <w:webHidden/>
              </w:rPr>
              <w:fldChar w:fldCharType="separate"/>
            </w:r>
            <w:r w:rsidR="00EF63D3">
              <w:rPr>
                <w:noProof/>
                <w:webHidden/>
              </w:rPr>
              <w:t>67</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398" w:history="1">
            <w:r w:rsidR="009B66B8" w:rsidRPr="009B092E">
              <w:rPr>
                <w:rStyle w:val="Hipervnculo"/>
                <w:rFonts w:ascii="Warnck pro" w:hAnsi="Warnck pro"/>
                <w:b/>
                <w:noProof/>
              </w:rPr>
              <w:t>Informe de Labores por Grupo</w:t>
            </w:r>
            <w:r w:rsidR="009B66B8">
              <w:rPr>
                <w:noProof/>
                <w:webHidden/>
              </w:rPr>
              <w:tab/>
            </w:r>
            <w:r>
              <w:rPr>
                <w:noProof/>
                <w:webHidden/>
              </w:rPr>
              <w:fldChar w:fldCharType="begin"/>
            </w:r>
            <w:r w:rsidR="009B66B8">
              <w:rPr>
                <w:noProof/>
                <w:webHidden/>
              </w:rPr>
              <w:instrText xml:space="preserve"> PAGEREF _Toc342034398 \h </w:instrText>
            </w:r>
            <w:r>
              <w:rPr>
                <w:noProof/>
                <w:webHidden/>
              </w:rPr>
            </w:r>
            <w:r>
              <w:rPr>
                <w:noProof/>
                <w:webHidden/>
              </w:rPr>
              <w:fldChar w:fldCharType="separate"/>
            </w:r>
            <w:r w:rsidR="00EF63D3">
              <w:rPr>
                <w:noProof/>
                <w:webHidden/>
              </w:rPr>
              <w:t>68</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399" w:history="1">
            <w:r w:rsidR="009B66B8" w:rsidRPr="009B092E">
              <w:rPr>
                <w:rStyle w:val="Hipervnculo"/>
                <w:rFonts w:ascii="Warnck pro" w:hAnsi="Warnck pro"/>
                <w:b/>
                <w:noProof/>
              </w:rPr>
              <w:t>Unidad de Tecnologías de Información</w:t>
            </w:r>
            <w:r w:rsidR="009B66B8">
              <w:rPr>
                <w:noProof/>
                <w:webHidden/>
              </w:rPr>
              <w:tab/>
            </w:r>
            <w:r>
              <w:rPr>
                <w:noProof/>
                <w:webHidden/>
              </w:rPr>
              <w:fldChar w:fldCharType="begin"/>
            </w:r>
            <w:r w:rsidR="009B66B8">
              <w:rPr>
                <w:noProof/>
                <w:webHidden/>
              </w:rPr>
              <w:instrText xml:space="preserve"> PAGEREF _Toc342034399 \h </w:instrText>
            </w:r>
            <w:r>
              <w:rPr>
                <w:noProof/>
                <w:webHidden/>
              </w:rPr>
            </w:r>
            <w:r>
              <w:rPr>
                <w:noProof/>
                <w:webHidden/>
              </w:rPr>
              <w:fldChar w:fldCharType="separate"/>
            </w:r>
            <w:r w:rsidR="00EF63D3">
              <w:rPr>
                <w:noProof/>
                <w:webHidden/>
              </w:rPr>
              <w:t>74</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00" w:history="1">
            <w:r w:rsidR="009B66B8" w:rsidRPr="009B092E">
              <w:rPr>
                <w:rStyle w:val="Hipervnculo"/>
                <w:rFonts w:ascii="Warnck pro" w:hAnsi="Warnck pro"/>
                <w:b/>
                <w:noProof/>
              </w:rPr>
              <w:t>Unidad de Soporte</w:t>
            </w:r>
            <w:r w:rsidR="009B66B8">
              <w:rPr>
                <w:noProof/>
                <w:webHidden/>
              </w:rPr>
              <w:tab/>
            </w:r>
            <w:r>
              <w:rPr>
                <w:noProof/>
                <w:webHidden/>
              </w:rPr>
              <w:fldChar w:fldCharType="begin"/>
            </w:r>
            <w:r w:rsidR="009B66B8">
              <w:rPr>
                <w:noProof/>
                <w:webHidden/>
              </w:rPr>
              <w:instrText xml:space="preserve"> PAGEREF _Toc342034400 \h </w:instrText>
            </w:r>
            <w:r>
              <w:rPr>
                <w:noProof/>
                <w:webHidden/>
              </w:rPr>
            </w:r>
            <w:r>
              <w:rPr>
                <w:noProof/>
                <w:webHidden/>
              </w:rPr>
              <w:fldChar w:fldCharType="separate"/>
            </w:r>
            <w:r w:rsidR="00EF63D3">
              <w:rPr>
                <w:noProof/>
                <w:webHidden/>
              </w:rPr>
              <w:t>74</w:t>
            </w:r>
            <w:r>
              <w:rPr>
                <w:noProof/>
                <w:webHidden/>
              </w:rPr>
              <w:fldChar w:fldCharType="end"/>
            </w:r>
          </w:hyperlink>
        </w:p>
        <w:p w:rsidR="009B66B8" w:rsidRDefault="0033701B">
          <w:pPr>
            <w:pStyle w:val="TDC1"/>
            <w:tabs>
              <w:tab w:val="right" w:leader="dot" w:pos="9559"/>
            </w:tabs>
            <w:rPr>
              <w:rFonts w:asciiTheme="minorHAnsi" w:eastAsiaTheme="minorEastAsia" w:hAnsiTheme="minorHAnsi" w:cstheme="minorBidi"/>
              <w:noProof/>
              <w:sz w:val="22"/>
              <w:szCs w:val="22"/>
              <w:lang w:val="es-CR" w:eastAsia="es-CR"/>
            </w:rPr>
          </w:pPr>
          <w:hyperlink w:anchor="_Toc342034401" w:history="1">
            <w:r w:rsidR="009B66B8" w:rsidRPr="009B092E">
              <w:rPr>
                <w:rStyle w:val="Hipervnculo"/>
                <w:rFonts w:ascii="Warnok Pro" w:eastAsia="Arial" w:hAnsi="Warnok Pro" w:cs="Arial"/>
                <w:noProof/>
              </w:rPr>
              <w:t>Principios que orientan el trabajo que desarrolla la Unidad de Soporte</w:t>
            </w:r>
            <w:r w:rsidR="009B66B8">
              <w:rPr>
                <w:noProof/>
                <w:webHidden/>
              </w:rPr>
              <w:tab/>
            </w:r>
            <w:r>
              <w:rPr>
                <w:noProof/>
                <w:webHidden/>
              </w:rPr>
              <w:fldChar w:fldCharType="begin"/>
            </w:r>
            <w:r w:rsidR="009B66B8">
              <w:rPr>
                <w:noProof/>
                <w:webHidden/>
              </w:rPr>
              <w:instrText xml:space="preserve"> PAGEREF _Toc342034401 \h </w:instrText>
            </w:r>
            <w:r>
              <w:rPr>
                <w:noProof/>
                <w:webHidden/>
              </w:rPr>
            </w:r>
            <w:r>
              <w:rPr>
                <w:noProof/>
                <w:webHidden/>
              </w:rPr>
              <w:fldChar w:fldCharType="separate"/>
            </w:r>
            <w:r w:rsidR="00EF63D3">
              <w:rPr>
                <w:noProof/>
                <w:webHidden/>
              </w:rPr>
              <w:t>74</w:t>
            </w:r>
            <w:r>
              <w:rPr>
                <w:noProof/>
                <w:webHidden/>
              </w:rPr>
              <w:fldChar w:fldCharType="end"/>
            </w:r>
          </w:hyperlink>
        </w:p>
        <w:p w:rsidR="009B66B8" w:rsidRDefault="0033701B">
          <w:pPr>
            <w:pStyle w:val="TDC1"/>
            <w:tabs>
              <w:tab w:val="right" w:leader="dot" w:pos="9559"/>
            </w:tabs>
            <w:rPr>
              <w:rFonts w:asciiTheme="minorHAnsi" w:eastAsiaTheme="minorEastAsia" w:hAnsiTheme="minorHAnsi" w:cstheme="minorBidi"/>
              <w:noProof/>
              <w:sz w:val="22"/>
              <w:szCs w:val="22"/>
              <w:lang w:val="es-CR" w:eastAsia="es-CR"/>
            </w:rPr>
          </w:pPr>
          <w:hyperlink w:anchor="_Toc342034402" w:history="1">
            <w:r w:rsidR="009B66B8" w:rsidRPr="009B092E">
              <w:rPr>
                <w:rStyle w:val="Hipervnculo"/>
                <w:rFonts w:ascii="Warnok Pro" w:eastAsia="Arial" w:hAnsi="Warnok Pro" w:cs="Arial"/>
                <w:noProof/>
              </w:rPr>
              <w:t>Equipo de Trabajo</w:t>
            </w:r>
            <w:r w:rsidR="009B66B8">
              <w:rPr>
                <w:noProof/>
                <w:webHidden/>
              </w:rPr>
              <w:tab/>
            </w:r>
            <w:r>
              <w:rPr>
                <w:noProof/>
                <w:webHidden/>
              </w:rPr>
              <w:fldChar w:fldCharType="begin"/>
            </w:r>
            <w:r w:rsidR="009B66B8">
              <w:rPr>
                <w:noProof/>
                <w:webHidden/>
              </w:rPr>
              <w:instrText xml:space="preserve"> PAGEREF _Toc342034402 \h </w:instrText>
            </w:r>
            <w:r>
              <w:rPr>
                <w:noProof/>
                <w:webHidden/>
              </w:rPr>
            </w:r>
            <w:r>
              <w:rPr>
                <w:noProof/>
                <w:webHidden/>
              </w:rPr>
              <w:fldChar w:fldCharType="separate"/>
            </w:r>
            <w:r w:rsidR="00EF63D3">
              <w:rPr>
                <w:noProof/>
                <w:webHidden/>
              </w:rPr>
              <w:t>75</w:t>
            </w:r>
            <w:r>
              <w:rPr>
                <w:noProof/>
                <w:webHidden/>
              </w:rPr>
              <w:fldChar w:fldCharType="end"/>
            </w:r>
          </w:hyperlink>
        </w:p>
        <w:p w:rsidR="009B66B8" w:rsidRDefault="0033701B">
          <w:pPr>
            <w:pStyle w:val="TDC1"/>
            <w:tabs>
              <w:tab w:val="right" w:leader="dot" w:pos="9559"/>
            </w:tabs>
            <w:rPr>
              <w:rFonts w:asciiTheme="minorHAnsi" w:eastAsiaTheme="minorEastAsia" w:hAnsiTheme="minorHAnsi" w:cstheme="minorBidi"/>
              <w:noProof/>
              <w:sz w:val="22"/>
              <w:szCs w:val="22"/>
              <w:lang w:val="es-CR" w:eastAsia="es-CR"/>
            </w:rPr>
          </w:pPr>
          <w:hyperlink w:anchor="_Toc342034403" w:history="1">
            <w:r w:rsidR="009B66B8" w:rsidRPr="009B092E">
              <w:rPr>
                <w:rStyle w:val="Hipervnculo"/>
                <w:rFonts w:ascii="Warnok Pro" w:eastAsia="Arial" w:hAnsi="Warnok Pro" w:cs="Arial"/>
                <w:noProof/>
              </w:rPr>
              <w:t>Proyectos de la UTI Área de Soporte</w:t>
            </w:r>
            <w:r w:rsidR="009B66B8">
              <w:rPr>
                <w:noProof/>
                <w:webHidden/>
              </w:rPr>
              <w:tab/>
            </w:r>
            <w:r>
              <w:rPr>
                <w:noProof/>
                <w:webHidden/>
              </w:rPr>
              <w:fldChar w:fldCharType="begin"/>
            </w:r>
            <w:r w:rsidR="009B66B8">
              <w:rPr>
                <w:noProof/>
                <w:webHidden/>
              </w:rPr>
              <w:instrText xml:space="preserve"> PAGEREF _Toc342034403 \h </w:instrText>
            </w:r>
            <w:r>
              <w:rPr>
                <w:noProof/>
                <w:webHidden/>
              </w:rPr>
            </w:r>
            <w:r>
              <w:rPr>
                <w:noProof/>
                <w:webHidden/>
              </w:rPr>
              <w:fldChar w:fldCharType="separate"/>
            </w:r>
            <w:r w:rsidR="00EF63D3">
              <w:rPr>
                <w:noProof/>
                <w:webHidden/>
              </w:rPr>
              <w:t>75</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04" w:history="1">
            <w:r w:rsidR="009B66B8" w:rsidRPr="009B092E">
              <w:rPr>
                <w:rStyle w:val="Hipervnculo"/>
                <w:rFonts w:ascii="Warnok Pro" w:eastAsia="Arial" w:hAnsi="Warnok Pro" w:cs="Arial"/>
                <w:b/>
                <w:bCs/>
                <w:noProof/>
              </w:rPr>
              <w:t xml:space="preserve">Migración del Portal </w:t>
            </w:r>
            <w:r w:rsidR="009B66B8" w:rsidRPr="009B092E">
              <w:rPr>
                <w:rStyle w:val="Hipervnculo"/>
                <w:rFonts w:ascii="Warnok Pro" w:hAnsi="Warnok Pro" w:cs="Arial"/>
                <w:b/>
                <w:bCs/>
                <w:noProof/>
              </w:rPr>
              <w:t>web VAS de Liferay a Drupal</w:t>
            </w:r>
            <w:r w:rsidR="009B66B8">
              <w:rPr>
                <w:noProof/>
                <w:webHidden/>
              </w:rPr>
              <w:tab/>
            </w:r>
            <w:r>
              <w:rPr>
                <w:noProof/>
                <w:webHidden/>
              </w:rPr>
              <w:fldChar w:fldCharType="begin"/>
            </w:r>
            <w:r w:rsidR="009B66B8">
              <w:rPr>
                <w:noProof/>
                <w:webHidden/>
              </w:rPr>
              <w:instrText xml:space="preserve"> PAGEREF _Toc342034404 \h </w:instrText>
            </w:r>
            <w:r>
              <w:rPr>
                <w:noProof/>
                <w:webHidden/>
              </w:rPr>
            </w:r>
            <w:r>
              <w:rPr>
                <w:noProof/>
                <w:webHidden/>
              </w:rPr>
              <w:fldChar w:fldCharType="separate"/>
            </w:r>
            <w:r w:rsidR="00EF63D3">
              <w:rPr>
                <w:noProof/>
                <w:webHidden/>
              </w:rPr>
              <w:t>75</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05" w:history="1">
            <w:r w:rsidR="009B66B8" w:rsidRPr="009B092E">
              <w:rPr>
                <w:rStyle w:val="Hipervnculo"/>
                <w:rFonts w:ascii="Warnok Pro" w:hAnsi="Warnok Pro" w:cs="Arial"/>
                <w:b/>
                <w:bCs/>
                <w:noProof/>
              </w:rPr>
              <w:t>Sistema de Reservación de vehículos de la VAS</w:t>
            </w:r>
            <w:r w:rsidR="009B66B8">
              <w:rPr>
                <w:noProof/>
                <w:webHidden/>
              </w:rPr>
              <w:tab/>
            </w:r>
            <w:r>
              <w:rPr>
                <w:noProof/>
                <w:webHidden/>
              </w:rPr>
              <w:fldChar w:fldCharType="begin"/>
            </w:r>
            <w:r w:rsidR="009B66B8">
              <w:rPr>
                <w:noProof/>
                <w:webHidden/>
              </w:rPr>
              <w:instrText xml:space="preserve"> PAGEREF _Toc342034405 \h </w:instrText>
            </w:r>
            <w:r>
              <w:rPr>
                <w:noProof/>
                <w:webHidden/>
              </w:rPr>
            </w:r>
            <w:r>
              <w:rPr>
                <w:noProof/>
                <w:webHidden/>
              </w:rPr>
              <w:fldChar w:fldCharType="separate"/>
            </w:r>
            <w:r w:rsidR="00EF63D3">
              <w:rPr>
                <w:noProof/>
                <w:webHidden/>
              </w:rPr>
              <w:t>75</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06" w:history="1">
            <w:r w:rsidR="009B66B8" w:rsidRPr="009B092E">
              <w:rPr>
                <w:rStyle w:val="Hipervnculo"/>
                <w:rFonts w:ascii="Warnok Pro" w:eastAsia="Arial" w:hAnsi="Warnok Pro" w:cs="Arial"/>
                <w:b/>
                <w:bCs/>
                <w:noProof/>
              </w:rPr>
              <w:t>Administración y mantenimiento de servidores</w:t>
            </w:r>
            <w:r w:rsidR="009B66B8">
              <w:rPr>
                <w:noProof/>
                <w:webHidden/>
              </w:rPr>
              <w:tab/>
            </w:r>
            <w:r>
              <w:rPr>
                <w:noProof/>
                <w:webHidden/>
              </w:rPr>
              <w:fldChar w:fldCharType="begin"/>
            </w:r>
            <w:r w:rsidR="009B66B8">
              <w:rPr>
                <w:noProof/>
                <w:webHidden/>
              </w:rPr>
              <w:instrText xml:space="preserve"> PAGEREF _Toc342034406 \h </w:instrText>
            </w:r>
            <w:r>
              <w:rPr>
                <w:noProof/>
                <w:webHidden/>
              </w:rPr>
            </w:r>
            <w:r>
              <w:rPr>
                <w:noProof/>
                <w:webHidden/>
              </w:rPr>
              <w:fldChar w:fldCharType="separate"/>
            </w:r>
            <w:r w:rsidR="00EF63D3">
              <w:rPr>
                <w:noProof/>
                <w:webHidden/>
              </w:rPr>
              <w:t>75</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07" w:history="1">
            <w:r w:rsidR="009B66B8" w:rsidRPr="009B092E">
              <w:rPr>
                <w:rStyle w:val="Hipervnculo"/>
                <w:rFonts w:ascii="Warnok Pro" w:eastAsia="Arial" w:hAnsi="Warnok Pro" w:cs="Arial"/>
                <w:b/>
                <w:bCs/>
                <w:noProof/>
              </w:rPr>
              <w:t>Apoyo a instancias</w:t>
            </w:r>
            <w:r w:rsidR="009B66B8">
              <w:rPr>
                <w:noProof/>
                <w:webHidden/>
              </w:rPr>
              <w:tab/>
            </w:r>
            <w:r>
              <w:rPr>
                <w:noProof/>
                <w:webHidden/>
              </w:rPr>
              <w:fldChar w:fldCharType="begin"/>
            </w:r>
            <w:r w:rsidR="009B66B8">
              <w:rPr>
                <w:noProof/>
                <w:webHidden/>
              </w:rPr>
              <w:instrText xml:space="preserve"> PAGEREF _Toc342034407 \h </w:instrText>
            </w:r>
            <w:r>
              <w:rPr>
                <w:noProof/>
                <w:webHidden/>
              </w:rPr>
            </w:r>
            <w:r>
              <w:rPr>
                <w:noProof/>
                <w:webHidden/>
              </w:rPr>
              <w:fldChar w:fldCharType="separate"/>
            </w:r>
            <w:r w:rsidR="00EF63D3">
              <w:rPr>
                <w:noProof/>
                <w:webHidden/>
              </w:rPr>
              <w:t>76</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08" w:history="1">
            <w:r w:rsidR="009B66B8" w:rsidRPr="009B092E">
              <w:rPr>
                <w:rStyle w:val="Hipervnculo"/>
                <w:rFonts w:ascii="Warnok Pro" w:eastAsia="Arial" w:hAnsi="Warnok Pro" w:cs="Arial"/>
                <w:b/>
                <w:bCs/>
                <w:noProof/>
              </w:rPr>
              <w:t>Trabajo conjunto con la Unidad de Desarrollo de Software</w:t>
            </w:r>
            <w:r w:rsidR="009B66B8">
              <w:rPr>
                <w:noProof/>
                <w:webHidden/>
              </w:rPr>
              <w:tab/>
            </w:r>
            <w:r>
              <w:rPr>
                <w:noProof/>
                <w:webHidden/>
              </w:rPr>
              <w:fldChar w:fldCharType="begin"/>
            </w:r>
            <w:r w:rsidR="009B66B8">
              <w:rPr>
                <w:noProof/>
                <w:webHidden/>
              </w:rPr>
              <w:instrText xml:space="preserve"> PAGEREF _Toc342034408 \h </w:instrText>
            </w:r>
            <w:r>
              <w:rPr>
                <w:noProof/>
                <w:webHidden/>
              </w:rPr>
            </w:r>
            <w:r>
              <w:rPr>
                <w:noProof/>
                <w:webHidden/>
              </w:rPr>
              <w:fldChar w:fldCharType="separate"/>
            </w:r>
            <w:r w:rsidR="00EF63D3">
              <w:rPr>
                <w:noProof/>
                <w:webHidden/>
              </w:rPr>
              <w:t>76</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09" w:history="1">
            <w:r w:rsidR="009B66B8" w:rsidRPr="009B092E">
              <w:rPr>
                <w:rStyle w:val="Hipervnculo"/>
                <w:rFonts w:ascii="Warnok Pro" w:eastAsia="Arial" w:hAnsi="Warnok Pro" w:cs="Arial"/>
                <w:b/>
                <w:bCs/>
                <w:noProof/>
              </w:rPr>
              <w:t>Gestión préstamo de equipos</w:t>
            </w:r>
            <w:r w:rsidR="009B66B8">
              <w:rPr>
                <w:noProof/>
                <w:webHidden/>
              </w:rPr>
              <w:tab/>
            </w:r>
            <w:r>
              <w:rPr>
                <w:noProof/>
                <w:webHidden/>
              </w:rPr>
              <w:fldChar w:fldCharType="begin"/>
            </w:r>
            <w:r w:rsidR="009B66B8">
              <w:rPr>
                <w:noProof/>
                <w:webHidden/>
              </w:rPr>
              <w:instrText xml:space="preserve"> PAGEREF _Toc342034409 \h </w:instrText>
            </w:r>
            <w:r>
              <w:rPr>
                <w:noProof/>
                <w:webHidden/>
              </w:rPr>
            </w:r>
            <w:r>
              <w:rPr>
                <w:noProof/>
                <w:webHidden/>
              </w:rPr>
              <w:fldChar w:fldCharType="separate"/>
            </w:r>
            <w:r w:rsidR="00EF63D3">
              <w:rPr>
                <w:noProof/>
                <w:webHidden/>
              </w:rPr>
              <w:t>76</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10" w:history="1">
            <w:r w:rsidR="009B66B8" w:rsidRPr="009B092E">
              <w:rPr>
                <w:rStyle w:val="Hipervnculo"/>
                <w:rFonts w:ascii="Warnok Pro" w:eastAsia="Arial" w:hAnsi="Warnok Pro" w:cs="Arial"/>
                <w:b/>
                <w:bCs/>
                <w:noProof/>
              </w:rPr>
              <w:t>Representación Comisión Institucional de Equipamiento (CIEQ)</w:t>
            </w:r>
            <w:r w:rsidR="009B66B8">
              <w:rPr>
                <w:noProof/>
                <w:webHidden/>
              </w:rPr>
              <w:tab/>
            </w:r>
            <w:r>
              <w:rPr>
                <w:noProof/>
                <w:webHidden/>
              </w:rPr>
              <w:fldChar w:fldCharType="begin"/>
            </w:r>
            <w:r w:rsidR="009B66B8">
              <w:rPr>
                <w:noProof/>
                <w:webHidden/>
              </w:rPr>
              <w:instrText xml:space="preserve"> PAGEREF _Toc342034410 \h </w:instrText>
            </w:r>
            <w:r>
              <w:rPr>
                <w:noProof/>
                <w:webHidden/>
              </w:rPr>
            </w:r>
            <w:r>
              <w:rPr>
                <w:noProof/>
                <w:webHidden/>
              </w:rPr>
              <w:fldChar w:fldCharType="separate"/>
            </w:r>
            <w:r w:rsidR="00EF63D3">
              <w:rPr>
                <w:noProof/>
                <w:webHidden/>
              </w:rPr>
              <w:t>77</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11" w:history="1">
            <w:r w:rsidR="009B66B8" w:rsidRPr="009B092E">
              <w:rPr>
                <w:rStyle w:val="Hipervnculo"/>
                <w:rFonts w:ascii="Warnok Pro" w:eastAsia="Arial" w:hAnsi="Warnok Pro" w:cs="Arial"/>
                <w:b/>
                <w:bCs/>
                <w:noProof/>
              </w:rPr>
              <w:t>Distribución de equipos de Enero a Octubre 2012</w:t>
            </w:r>
            <w:r w:rsidR="009B66B8">
              <w:rPr>
                <w:noProof/>
                <w:webHidden/>
              </w:rPr>
              <w:tab/>
            </w:r>
            <w:r>
              <w:rPr>
                <w:noProof/>
                <w:webHidden/>
              </w:rPr>
              <w:fldChar w:fldCharType="begin"/>
            </w:r>
            <w:r w:rsidR="009B66B8">
              <w:rPr>
                <w:noProof/>
                <w:webHidden/>
              </w:rPr>
              <w:instrText xml:space="preserve"> PAGEREF _Toc342034411 \h </w:instrText>
            </w:r>
            <w:r>
              <w:rPr>
                <w:noProof/>
                <w:webHidden/>
              </w:rPr>
            </w:r>
            <w:r>
              <w:rPr>
                <w:noProof/>
                <w:webHidden/>
              </w:rPr>
              <w:fldChar w:fldCharType="separate"/>
            </w:r>
            <w:r w:rsidR="00EF63D3">
              <w:rPr>
                <w:noProof/>
                <w:webHidden/>
              </w:rPr>
              <w:t>79</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12" w:history="1">
            <w:r w:rsidR="009B66B8" w:rsidRPr="009B092E">
              <w:rPr>
                <w:rStyle w:val="Hipervnculo"/>
                <w:rFonts w:ascii="Warnok Pro" w:eastAsia="Arial" w:hAnsi="Warnok Pro" w:cs="Arial"/>
                <w:b/>
                <w:bCs/>
                <w:noProof/>
              </w:rPr>
              <w:t>Actividades del área de soporte</w:t>
            </w:r>
            <w:r w:rsidR="009B66B8">
              <w:rPr>
                <w:noProof/>
                <w:webHidden/>
              </w:rPr>
              <w:tab/>
            </w:r>
            <w:r>
              <w:rPr>
                <w:noProof/>
                <w:webHidden/>
              </w:rPr>
              <w:fldChar w:fldCharType="begin"/>
            </w:r>
            <w:r w:rsidR="009B66B8">
              <w:rPr>
                <w:noProof/>
                <w:webHidden/>
              </w:rPr>
              <w:instrText xml:space="preserve"> PAGEREF _Toc342034412 \h </w:instrText>
            </w:r>
            <w:r>
              <w:rPr>
                <w:noProof/>
                <w:webHidden/>
              </w:rPr>
            </w:r>
            <w:r>
              <w:rPr>
                <w:noProof/>
                <w:webHidden/>
              </w:rPr>
              <w:fldChar w:fldCharType="separate"/>
            </w:r>
            <w:r w:rsidR="00EF63D3">
              <w:rPr>
                <w:noProof/>
                <w:webHidden/>
              </w:rPr>
              <w:t>87</w:t>
            </w:r>
            <w:r>
              <w:rPr>
                <w:noProof/>
                <w:webHidden/>
              </w:rPr>
              <w:fldChar w:fldCharType="end"/>
            </w:r>
          </w:hyperlink>
        </w:p>
        <w:p w:rsidR="009B66B8" w:rsidRDefault="0033701B">
          <w:pPr>
            <w:pStyle w:val="TDC1"/>
            <w:tabs>
              <w:tab w:val="right" w:leader="dot" w:pos="9559"/>
            </w:tabs>
            <w:rPr>
              <w:rFonts w:asciiTheme="minorHAnsi" w:eastAsiaTheme="minorEastAsia" w:hAnsiTheme="minorHAnsi" w:cstheme="minorBidi"/>
              <w:noProof/>
              <w:sz w:val="22"/>
              <w:szCs w:val="22"/>
              <w:lang w:val="es-CR" w:eastAsia="es-CR"/>
            </w:rPr>
          </w:pPr>
          <w:hyperlink w:anchor="_Toc342034413" w:history="1">
            <w:r w:rsidR="009B66B8" w:rsidRPr="009B092E">
              <w:rPr>
                <w:rStyle w:val="Hipervnculo"/>
                <w:rFonts w:ascii="Warnok Pro" w:hAnsi="Warnok Pro"/>
                <w:noProof/>
                <w:lang w:val="es-CR"/>
              </w:rPr>
              <w:t>Principios que orientan el trabajo que ejecuta la Unidad de Desarrollo</w:t>
            </w:r>
            <w:r w:rsidR="009B66B8">
              <w:rPr>
                <w:noProof/>
                <w:webHidden/>
              </w:rPr>
              <w:tab/>
            </w:r>
            <w:r>
              <w:rPr>
                <w:noProof/>
                <w:webHidden/>
              </w:rPr>
              <w:fldChar w:fldCharType="begin"/>
            </w:r>
            <w:r w:rsidR="009B66B8">
              <w:rPr>
                <w:noProof/>
                <w:webHidden/>
              </w:rPr>
              <w:instrText xml:space="preserve"> PAGEREF _Toc342034413 \h </w:instrText>
            </w:r>
            <w:r>
              <w:rPr>
                <w:noProof/>
                <w:webHidden/>
              </w:rPr>
            </w:r>
            <w:r>
              <w:rPr>
                <w:noProof/>
                <w:webHidden/>
              </w:rPr>
              <w:fldChar w:fldCharType="separate"/>
            </w:r>
            <w:r w:rsidR="00EF63D3">
              <w:rPr>
                <w:noProof/>
                <w:webHidden/>
              </w:rPr>
              <w:t>88</w:t>
            </w:r>
            <w:r>
              <w:rPr>
                <w:noProof/>
                <w:webHidden/>
              </w:rPr>
              <w:fldChar w:fldCharType="end"/>
            </w:r>
          </w:hyperlink>
        </w:p>
        <w:p w:rsidR="009B66B8" w:rsidRDefault="0033701B">
          <w:pPr>
            <w:pStyle w:val="TDC1"/>
            <w:tabs>
              <w:tab w:val="right" w:leader="dot" w:pos="9559"/>
            </w:tabs>
            <w:rPr>
              <w:rFonts w:asciiTheme="minorHAnsi" w:eastAsiaTheme="minorEastAsia" w:hAnsiTheme="minorHAnsi" w:cstheme="minorBidi"/>
              <w:noProof/>
              <w:sz w:val="22"/>
              <w:szCs w:val="22"/>
              <w:lang w:val="es-CR" w:eastAsia="es-CR"/>
            </w:rPr>
          </w:pPr>
          <w:hyperlink w:anchor="_Toc342034414" w:history="1">
            <w:r w:rsidR="009B66B8" w:rsidRPr="009B092E">
              <w:rPr>
                <w:rStyle w:val="Hipervnculo"/>
                <w:rFonts w:ascii="Warnok Pro" w:hAnsi="Warnok Pro"/>
                <w:noProof/>
                <w:lang w:val="es-CR"/>
              </w:rPr>
              <w:t>Equipo Asociado</w:t>
            </w:r>
            <w:r w:rsidR="009B66B8">
              <w:rPr>
                <w:noProof/>
                <w:webHidden/>
              </w:rPr>
              <w:tab/>
            </w:r>
            <w:r>
              <w:rPr>
                <w:noProof/>
                <w:webHidden/>
              </w:rPr>
              <w:fldChar w:fldCharType="begin"/>
            </w:r>
            <w:r w:rsidR="009B66B8">
              <w:rPr>
                <w:noProof/>
                <w:webHidden/>
              </w:rPr>
              <w:instrText xml:space="preserve"> PAGEREF _Toc342034414 \h </w:instrText>
            </w:r>
            <w:r>
              <w:rPr>
                <w:noProof/>
                <w:webHidden/>
              </w:rPr>
            </w:r>
            <w:r>
              <w:rPr>
                <w:noProof/>
                <w:webHidden/>
              </w:rPr>
              <w:fldChar w:fldCharType="separate"/>
            </w:r>
            <w:r w:rsidR="00EF63D3">
              <w:rPr>
                <w:noProof/>
                <w:webHidden/>
              </w:rPr>
              <w:t>89</w:t>
            </w:r>
            <w:r>
              <w:rPr>
                <w:noProof/>
                <w:webHidden/>
              </w:rPr>
              <w:fldChar w:fldCharType="end"/>
            </w:r>
          </w:hyperlink>
        </w:p>
        <w:p w:rsidR="009B66B8" w:rsidRDefault="0033701B">
          <w:pPr>
            <w:pStyle w:val="TDC1"/>
            <w:tabs>
              <w:tab w:val="right" w:leader="dot" w:pos="9559"/>
            </w:tabs>
            <w:rPr>
              <w:rFonts w:asciiTheme="minorHAnsi" w:eastAsiaTheme="minorEastAsia" w:hAnsiTheme="minorHAnsi" w:cstheme="minorBidi"/>
              <w:noProof/>
              <w:sz w:val="22"/>
              <w:szCs w:val="22"/>
              <w:lang w:val="es-CR" w:eastAsia="es-CR"/>
            </w:rPr>
          </w:pPr>
          <w:hyperlink w:anchor="_Toc342034415" w:history="1">
            <w:r w:rsidR="009B66B8" w:rsidRPr="009B092E">
              <w:rPr>
                <w:rStyle w:val="Hipervnculo"/>
                <w:rFonts w:ascii="Warnok Pro" w:hAnsi="Warnok Pro"/>
                <w:noProof/>
                <w:lang w:val="es-CR"/>
              </w:rPr>
              <w:t>Sistema Bitè</w:t>
            </w:r>
            <w:r w:rsidR="009B66B8">
              <w:rPr>
                <w:noProof/>
                <w:webHidden/>
              </w:rPr>
              <w:tab/>
            </w:r>
            <w:r>
              <w:rPr>
                <w:noProof/>
                <w:webHidden/>
              </w:rPr>
              <w:fldChar w:fldCharType="begin"/>
            </w:r>
            <w:r w:rsidR="009B66B8">
              <w:rPr>
                <w:noProof/>
                <w:webHidden/>
              </w:rPr>
              <w:instrText xml:space="preserve"> PAGEREF _Toc342034415 \h </w:instrText>
            </w:r>
            <w:r>
              <w:rPr>
                <w:noProof/>
                <w:webHidden/>
              </w:rPr>
            </w:r>
            <w:r>
              <w:rPr>
                <w:noProof/>
                <w:webHidden/>
              </w:rPr>
              <w:fldChar w:fldCharType="separate"/>
            </w:r>
            <w:r w:rsidR="00EF63D3">
              <w:rPr>
                <w:noProof/>
                <w:webHidden/>
              </w:rPr>
              <w:t>90</w:t>
            </w:r>
            <w:r>
              <w:rPr>
                <w:noProof/>
                <w:webHidden/>
              </w:rPr>
              <w:fldChar w:fldCharType="end"/>
            </w:r>
          </w:hyperlink>
        </w:p>
        <w:p w:rsidR="009B66B8" w:rsidRDefault="0033701B">
          <w:pPr>
            <w:pStyle w:val="TDC1"/>
            <w:tabs>
              <w:tab w:val="right" w:leader="dot" w:pos="9559"/>
            </w:tabs>
            <w:rPr>
              <w:rFonts w:asciiTheme="minorHAnsi" w:eastAsiaTheme="minorEastAsia" w:hAnsiTheme="minorHAnsi" w:cstheme="minorBidi"/>
              <w:noProof/>
              <w:sz w:val="22"/>
              <w:szCs w:val="22"/>
              <w:lang w:val="es-CR" w:eastAsia="es-CR"/>
            </w:rPr>
          </w:pPr>
          <w:hyperlink w:anchor="_Toc342034416" w:history="1">
            <w:r w:rsidR="009B66B8" w:rsidRPr="009B092E">
              <w:rPr>
                <w:rStyle w:val="Hipervnculo"/>
                <w:rFonts w:ascii="Warnok Pro" w:hAnsi="Warnok Pro"/>
                <w:noProof/>
                <w:lang w:val="es-CR"/>
              </w:rPr>
              <w:t>Sistema Matrícula PEA</w:t>
            </w:r>
            <w:r w:rsidR="009B66B8">
              <w:rPr>
                <w:noProof/>
                <w:webHidden/>
              </w:rPr>
              <w:tab/>
            </w:r>
            <w:r>
              <w:rPr>
                <w:noProof/>
                <w:webHidden/>
              </w:rPr>
              <w:fldChar w:fldCharType="begin"/>
            </w:r>
            <w:r w:rsidR="009B66B8">
              <w:rPr>
                <w:noProof/>
                <w:webHidden/>
              </w:rPr>
              <w:instrText xml:space="preserve"> PAGEREF _Toc342034416 \h </w:instrText>
            </w:r>
            <w:r>
              <w:rPr>
                <w:noProof/>
                <w:webHidden/>
              </w:rPr>
            </w:r>
            <w:r>
              <w:rPr>
                <w:noProof/>
                <w:webHidden/>
              </w:rPr>
              <w:fldChar w:fldCharType="separate"/>
            </w:r>
            <w:r w:rsidR="00EF63D3">
              <w:rPr>
                <w:noProof/>
                <w:webHidden/>
              </w:rPr>
              <w:t>90</w:t>
            </w:r>
            <w:r>
              <w:rPr>
                <w:noProof/>
                <w:webHidden/>
              </w:rPr>
              <w:fldChar w:fldCharType="end"/>
            </w:r>
          </w:hyperlink>
        </w:p>
        <w:p w:rsidR="009B66B8" w:rsidRDefault="0033701B">
          <w:pPr>
            <w:pStyle w:val="TDC1"/>
            <w:tabs>
              <w:tab w:val="right" w:leader="dot" w:pos="9559"/>
            </w:tabs>
            <w:rPr>
              <w:rFonts w:asciiTheme="minorHAnsi" w:eastAsiaTheme="minorEastAsia" w:hAnsiTheme="minorHAnsi" w:cstheme="minorBidi"/>
              <w:noProof/>
              <w:sz w:val="22"/>
              <w:szCs w:val="22"/>
              <w:lang w:val="es-CR" w:eastAsia="es-CR"/>
            </w:rPr>
          </w:pPr>
          <w:hyperlink w:anchor="_Toc342034417" w:history="1">
            <w:r w:rsidR="009B66B8" w:rsidRPr="009B092E">
              <w:rPr>
                <w:rStyle w:val="Hipervnculo"/>
                <w:rFonts w:ascii="Warnok Pro" w:hAnsi="Warnok Pro"/>
                <w:noProof/>
                <w:lang w:val="es-CR"/>
              </w:rPr>
              <w:t>Sistema Kanè</w:t>
            </w:r>
            <w:r w:rsidR="009B66B8">
              <w:rPr>
                <w:noProof/>
                <w:webHidden/>
              </w:rPr>
              <w:tab/>
            </w:r>
            <w:r>
              <w:rPr>
                <w:noProof/>
                <w:webHidden/>
              </w:rPr>
              <w:fldChar w:fldCharType="begin"/>
            </w:r>
            <w:r w:rsidR="009B66B8">
              <w:rPr>
                <w:noProof/>
                <w:webHidden/>
              </w:rPr>
              <w:instrText xml:space="preserve"> PAGEREF _Toc342034417 \h </w:instrText>
            </w:r>
            <w:r>
              <w:rPr>
                <w:noProof/>
                <w:webHidden/>
              </w:rPr>
            </w:r>
            <w:r>
              <w:rPr>
                <w:noProof/>
                <w:webHidden/>
              </w:rPr>
              <w:fldChar w:fldCharType="separate"/>
            </w:r>
            <w:r w:rsidR="00EF63D3">
              <w:rPr>
                <w:noProof/>
                <w:webHidden/>
              </w:rPr>
              <w:t>91</w:t>
            </w:r>
            <w:r>
              <w:rPr>
                <w:noProof/>
                <w:webHidden/>
              </w:rPr>
              <w:fldChar w:fldCharType="end"/>
            </w:r>
          </w:hyperlink>
        </w:p>
        <w:p w:rsidR="009B66B8" w:rsidRDefault="0033701B">
          <w:pPr>
            <w:pStyle w:val="TDC1"/>
            <w:tabs>
              <w:tab w:val="right" w:leader="dot" w:pos="9559"/>
            </w:tabs>
            <w:rPr>
              <w:rFonts w:asciiTheme="minorHAnsi" w:eastAsiaTheme="minorEastAsia" w:hAnsiTheme="minorHAnsi" w:cstheme="minorBidi"/>
              <w:noProof/>
              <w:sz w:val="22"/>
              <w:szCs w:val="22"/>
              <w:lang w:val="es-CR" w:eastAsia="es-CR"/>
            </w:rPr>
          </w:pPr>
          <w:hyperlink w:anchor="_Toc342034418" w:history="1">
            <w:r w:rsidR="009B66B8" w:rsidRPr="009B092E">
              <w:rPr>
                <w:rStyle w:val="Hipervnculo"/>
                <w:rFonts w:ascii="Warnok Pro" w:hAnsi="Warnok Pro"/>
                <w:noProof/>
                <w:lang w:val="es-CR"/>
              </w:rPr>
              <w:t>Herramienta de Archivo</w:t>
            </w:r>
            <w:r w:rsidR="009B66B8">
              <w:rPr>
                <w:noProof/>
                <w:webHidden/>
              </w:rPr>
              <w:tab/>
            </w:r>
            <w:r>
              <w:rPr>
                <w:noProof/>
                <w:webHidden/>
              </w:rPr>
              <w:fldChar w:fldCharType="begin"/>
            </w:r>
            <w:r w:rsidR="009B66B8">
              <w:rPr>
                <w:noProof/>
                <w:webHidden/>
              </w:rPr>
              <w:instrText xml:space="preserve"> PAGEREF _Toc342034418 \h </w:instrText>
            </w:r>
            <w:r>
              <w:rPr>
                <w:noProof/>
                <w:webHidden/>
              </w:rPr>
            </w:r>
            <w:r>
              <w:rPr>
                <w:noProof/>
                <w:webHidden/>
              </w:rPr>
              <w:fldChar w:fldCharType="separate"/>
            </w:r>
            <w:r w:rsidR="00EF63D3">
              <w:rPr>
                <w:noProof/>
                <w:webHidden/>
              </w:rPr>
              <w:t>91</w:t>
            </w:r>
            <w:r>
              <w:rPr>
                <w:noProof/>
                <w:webHidden/>
              </w:rPr>
              <w:fldChar w:fldCharType="end"/>
            </w:r>
          </w:hyperlink>
        </w:p>
        <w:p w:rsidR="009B66B8" w:rsidRDefault="0033701B">
          <w:pPr>
            <w:pStyle w:val="TDC1"/>
            <w:tabs>
              <w:tab w:val="right" w:leader="dot" w:pos="9559"/>
            </w:tabs>
            <w:rPr>
              <w:rFonts w:asciiTheme="minorHAnsi" w:eastAsiaTheme="minorEastAsia" w:hAnsiTheme="minorHAnsi" w:cstheme="minorBidi"/>
              <w:noProof/>
              <w:sz w:val="22"/>
              <w:szCs w:val="22"/>
              <w:lang w:val="es-CR" w:eastAsia="es-CR"/>
            </w:rPr>
          </w:pPr>
          <w:hyperlink w:anchor="_Toc342034419" w:history="1">
            <w:r w:rsidR="009B66B8" w:rsidRPr="009B092E">
              <w:rPr>
                <w:rStyle w:val="Hipervnculo"/>
                <w:rFonts w:ascii="Warnok Pro" w:hAnsi="Warnok Pro"/>
                <w:noProof/>
                <w:lang w:val="es-CR"/>
              </w:rPr>
              <w:t>Herramienta de Migración PEA</w:t>
            </w:r>
            <w:r w:rsidR="009B66B8">
              <w:rPr>
                <w:noProof/>
                <w:webHidden/>
              </w:rPr>
              <w:tab/>
            </w:r>
            <w:r>
              <w:rPr>
                <w:noProof/>
                <w:webHidden/>
              </w:rPr>
              <w:fldChar w:fldCharType="begin"/>
            </w:r>
            <w:r w:rsidR="009B66B8">
              <w:rPr>
                <w:noProof/>
                <w:webHidden/>
              </w:rPr>
              <w:instrText xml:space="preserve"> PAGEREF _Toc342034419 \h </w:instrText>
            </w:r>
            <w:r>
              <w:rPr>
                <w:noProof/>
                <w:webHidden/>
              </w:rPr>
            </w:r>
            <w:r>
              <w:rPr>
                <w:noProof/>
                <w:webHidden/>
              </w:rPr>
              <w:fldChar w:fldCharType="separate"/>
            </w:r>
            <w:r w:rsidR="00EF63D3">
              <w:rPr>
                <w:noProof/>
                <w:webHidden/>
              </w:rPr>
              <w:t>91</w:t>
            </w:r>
            <w:r>
              <w:rPr>
                <w:noProof/>
                <w:webHidden/>
              </w:rPr>
              <w:fldChar w:fldCharType="end"/>
            </w:r>
          </w:hyperlink>
        </w:p>
        <w:p w:rsidR="009B66B8" w:rsidRDefault="0033701B">
          <w:pPr>
            <w:pStyle w:val="TDC1"/>
            <w:tabs>
              <w:tab w:val="right" w:leader="dot" w:pos="9559"/>
            </w:tabs>
            <w:rPr>
              <w:rFonts w:asciiTheme="minorHAnsi" w:eastAsiaTheme="minorEastAsia" w:hAnsiTheme="minorHAnsi" w:cstheme="minorBidi"/>
              <w:noProof/>
              <w:sz w:val="22"/>
              <w:szCs w:val="22"/>
              <w:lang w:val="es-CR" w:eastAsia="es-CR"/>
            </w:rPr>
          </w:pPr>
          <w:hyperlink w:anchor="_Toc342034420" w:history="1">
            <w:r w:rsidR="009B66B8" w:rsidRPr="009B092E">
              <w:rPr>
                <w:rStyle w:val="Hipervnculo"/>
                <w:rFonts w:ascii="Warnok Pro" w:hAnsi="Warnok Pro"/>
                <w:noProof/>
                <w:lang w:val="es-CR"/>
              </w:rPr>
              <w:t>Herramienta de Migración Kanè</w:t>
            </w:r>
            <w:r w:rsidR="009B66B8">
              <w:rPr>
                <w:noProof/>
                <w:webHidden/>
              </w:rPr>
              <w:tab/>
            </w:r>
            <w:r>
              <w:rPr>
                <w:noProof/>
                <w:webHidden/>
              </w:rPr>
              <w:fldChar w:fldCharType="begin"/>
            </w:r>
            <w:r w:rsidR="009B66B8">
              <w:rPr>
                <w:noProof/>
                <w:webHidden/>
              </w:rPr>
              <w:instrText xml:space="preserve"> PAGEREF _Toc342034420 \h </w:instrText>
            </w:r>
            <w:r>
              <w:rPr>
                <w:noProof/>
                <w:webHidden/>
              </w:rPr>
            </w:r>
            <w:r>
              <w:rPr>
                <w:noProof/>
                <w:webHidden/>
              </w:rPr>
              <w:fldChar w:fldCharType="separate"/>
            </w:r>
            <w:r w:rsidR="00EF63D3">
              <w:rPr>
                <w:noProof/>
                <w:webHidden/>
              </w:rPr>
              <w:t>92</w:t>
            </w:r>
            <w:r>
              <w:rPr>
                <w:noProof/>
                <w:webHidden/>
              </w:rPr>
              <w:fldChar w:fldCharType="end"/>
            </w:r>
          </w:hyperlink>
        </w:p>
        <w:p w:rsidR="009B66B8" w:rsidRDefault="0033701B">
          <w:pPr>
            <w:pStyle w:val="TDC1"/>
            <w:tabs>
              <w:tab w:val="right" w:leader="dot" w:pos="9559"/>
            </w:tabs>
            <w:rPr>
              <w:rFonts w:asciiTheme="minorHAnsi" w:eastAsiaTheme="minorEastAsia" w:hAnsiTheme="minorHAnsi" w:cstheme="minorBidi"/>
              <w:noProof/>
              <w:sz w:val="22"/>
              <w:szCs w:val="22"/>
              <w:lang w:val="es-CR" w:eastAsia="es-CR"/>
            </w:rPr>
          </w:pPr>
          <w:hyperlink w:anchor="_Toc342034421" w:history="1">
            <w:r w:rsidR="009B66B8" w:rsidRPr="009B092E">
              <w:rPr>
                <w:rStyle w:val="Hipervnculo"/>
                <w:rFonts w:ascii="Warnok Pro" w:hAnsi="Warnok Pro"/>
                <w:noProof/>
                <w:lang w:val="es-CR"/>
              </w:rPr>
              <w:t>Herramienta de Migración Bitè</w:t>
            </w:r>
            <w:r w:rsidR="009B66B8">
              <w:rPr>
                <w:noProof/>
                <w:webHidden/>
              </w:rPr>
              <w:tab/>
            </w:r>
            <w:r>
              <w:rPr>
                <w:noProof/>
                <w:webHidden/>
              </w:rPr>
              <w:fldChar w:fldCharType="begin"/>
            </w:r>
            <w:r w:rsidR="009B66B8">
              <w:rPr>
                <w:noProof/>
                <w:webHidden/>
              </w:rPr>
              <w:instrText xml:space="preserve"> PAGEREF _Toc342034421 \h </w:instrText>
            </w:r>
            <w:r>
              <w:rPr>
                <w:noProof/>
                <w:webHidden/>
              </w:rPr>
            </w:r>
            <w:r>
              <w:rPr>
                <w:noProof/>
                <w:webHidden/>
              </w:rPr>
              <w:fldChar w:fldCharType="separate"/>
            </w:r>
            <w:r w:rsidR="00EF63D3">
              <w:rPr>
                <w:noProof/>
                <w:webHidden/>
              </w:rPr>
              <w:t>92</w:t>
            </w:r>
            <w:r>
              <w:rPr>
                <w:noProof/>
                <w:webHidden/>
              </w:rPr>
              <w:fldChar w:fldCharType="end"/>
            </w:r>
          </w:hyperlink>
        </w:p>
        <w:p w:rsidR="009B66B8" w:rsidRDefault="0033701B">
          <w:pPr>
            <w:pStyle w:val="TDC1"/>
            <w:tabs>
              <w:tab w:val="right" w:leader="dot" w:pos="9559"/>
            </w:tabs>
            <w:rPr>
              <w:rFonts w:asciiTheme="minorHAnsi" w:eastAsiaTheme="minorEastAsia" w:hAnsiTheme="minorHAnsi" w:cstheme="minorBidi"/>
              <w:noProof/>
              <w:sz w:val="22"/>
              <w:szCs w:val="22"/>
              <w:lang w:val="es-CR" w:eastAsia="es-CR"/>
            </w:rPr>
          </w:pPr>
          <w:hyperlink w:anchor="_Toc342034422" w:history="1">
            <w:r w:rsidR="009B66B8" w:rsidRPr="009B092E">
              <w:rPr>
                <w:rStyle w:val="Hipervnculo"/>
                <w:rFonts w:ascii="Warnok Pro" w:hAnsi="Warnok Pro"/>
                <w:noProof/>
                <w:lang w:val="es-CR"/>
              </w:rPr>
              <w:t>Exportación de datos de Kanè a E-Matrícula de la UCR</w:t>
            </w:r>
            <w:r w:rsidR="009B66B8">
              <w:rPr>
                <w:noProof/>
                <w:webHidden/>
              </w:rPr>
              <w:tab/>
            </w:r>
            <w:r>
              <w:rPr>
                <w:noProof/>
                <w:webHidden/>
              </w:rPr>
              <w:fldChar w:fldCharType="begin"/>
            </w:r>
            <w:r w:rsidR="009B66B8">
              <w:rPr>
                <w:noProof/>
                <w:webHidden/>
              </w:rPr>
              <w:instrText xml:space="preserve"> PAGEREF _Toc342034422 \h </w:instrText>
            </w:r>
            <w:r>
              <w:rPr>
                <w:noProof/>
                <w:webHidden/>
              </w:rPr>
            </w:r>
            <w:r>
              <w:rPr>
                <w:noProof/>
                <w:webHidden/>
              </w:rPr>
              <w:fldChar w:fldCharType="separate"/>
            </w:r>
            <w:r w:rsidR="00EF63D3">
              <w:rPr>
                <w:noProof/>
                <w:webHidden/>
              </w:rPr>
              <w:t>92</w:t>
            </w:r>
            <w:r>
              <w:rPr>
                <w:noProof/>
                <w:webHidden/>
              </w:rPr>
              <w:fldChar w:fldCharType="end"/>
            </w:r>
          </w:hyperlink>
        </w:p>
        <w:p w:rsidR="009B66B8" w:rsidRDefault="0033701B">
          <w:pPr>
            <w:pStyle w:val="TDC1"/>
            <w:tabs>
              <w:tab w:val="right" w:leader="dot" w:pos="9559"/>
            </w:tabs>
            <w:rPr>
              <w:rFonts w:asciiTheme="minorHAnsi" w:eastAsiaTheme="minorEastAsia" w:hAnsiTheme="minorHAnsi" w:cstheme="minorBidi"/>
              <w:noProof/>
              <w:sz w:val="22"/>
              <w:szCs w:val="22"/>
              <w:lang w:val="es-CR" w:eastAsia="es-CR"/>
            </w:rPr>
          </w:pPr>
          <w:hyperlink w:anchor="_Toc342034423" w:history="1">
            <w:r w:rsidR="009B66B8" w:rsidRPr="009B092E">
              <w:rPr>
                <w:rStyle w:val="Hipervnculo"/>
                <w:rFonts w:ascii="Warnok Pro" w:hAnsi="Warnok Pro"/>
                <w:noProof/>
                <w:lang w:val="es-CR"/>
              </w:rPr>
              <w:t>Servicio de datos SICAD y Sistema de Viáticos</w:t>
            </w:r>
            <w:r w:rsidR="009B66B8">
              <w:rPr>
                <w:noProof/>
                <w:webHidden/>
              </w:rPr>
              <w:tab/>
            </w:r>
            <w:r>
              <w:rPr>
                <w:noProof/>
                <w:webHidden/>
              </w:rPr>
              <w:fldChar w:fldCharType="begin"/>
            </w:r>
            <w:r w:rsidR="009B66B8">
              <w:rPr>
                <w:noProof/>
                <w:webHidden/>
              </w:rPr>
              <w:instrText xml:space="preserve"> PAGEREF _Toc342034423 \h </w:instrText>
            </w:r>
            <w:r>
              <w:rPr>
                <w:noProof/>
                <w:webHidden/>
              </w:rPr>
            </w:r>
            <w:r>
              <w:rPr>
                <w:noProof/>
                <w:webHidden/>
              </w:rPr>
              <w:fldChar w:fldCharType="separate"/>
            </w:r>
            <w:r w:rsidR="00EF63D3">
              <w:rPr>
                <w:noProof/>
                <w:webHidden/>
              </w:rPr>
              <w:t>93</w:t>
            </w:r>
            <w:r>
              <w:rPr>
                <w:noProof/>
                <w:webHidden/>
              </w:rPr>
              <w:fldChar w:fldCharType="end"/>
            </w:r>
          </w:hyperlink>
        </w:p>
        <w:p w:rsidR="009B66B8" w:rsidRDefault="0033701B">
          <w:pPr>
            <w:pStyle w:val="TDC1"/>
            <w:tabs>
              <w:tab w:val="right" w:leader="dot" w:pos="9559"/>
            </w:tabs>
            <w:rPr>
              <w:rFonts w:asciiTheme="minorHAnsi" w:eastAsiaTheme="minorEastAsia" w:hAnsiTheme="minorHAnsi" w:cstheme="minorBidi"/>
              <w:noProof/>
              <w:sz w:val="22"/>
              <w:szCs w:val="22"/>
              <w:lang w:val="es-CR" w:eastAsia="es-CR"/>
            </w:rPr>
          </w:pPr>
          <w:hyperlink w:anchor="_Toc342034424" w:history="1">
            <w:r w:rsidR="009B66B8" w:rsidRPr="009B092E">
              <w:rPr>
                <w:rStyle w:val="Hipervnculo"/>
                <w:rFonts w:ascii="Warnok Pro" w:hAnsi="Warnok Pro"/>
                <w:noProof/>
                <w:lang w:val="es-CR"/>
              </w:rPr>
              <w:t>Portal</w:t>
            </w:r>
            <w:r w:rsidR="009B66B8">
              <w:rPr>
                <w:noProof/>
                <w:webHidden/>
              </w:rPr>
              <w:tab/>
            </w:r>
            <w:r>
              <w:rPr>
                <w:noProof/>
                <w:webHidden/>
              </w:rPr>
              <w:fldChar w:fldCharType="begin"/>
            </w:r>
            <w:r w:rsidR="009B66B8">
              <w:rPr>
                <w:noProof/>
                <w:webHidden/>
              </w:rPr>
              <w:instrText xml:space="preserve"> PAGEREF _Toc342034424 \h </w:instrText>
            </w:r>
            <w:r>
              <w:rPr>
                <w:noProof/>
                <w:webHidden/>
              </w:rPr>
            </w:r>
            <w:r>
              <w:rPr>
                <w:noProof/>
                <w:webHidden/>
              </w:rPr>
              <w:fldChar w:fldCharType="separate"/>
            </w:r>
            <w:r w:rsidR="00EF63D3">
              <w:rPr>
                <w:noProof/>
                <w:webHidden/>
              </w:rPr>
              <w:t>93</w:t>
            </w:r>
            <w:r>
              <w:rPr>
                <w:noProof/>
                <w:webHidden/>
              </w:rPr>
              <w:fldChar w:fldCharType="end"/>
            </w:r>
          </w:hyperlink>
        </w:p>
        <w:p w:rsidR="009B66B8" w:rsidRDefault="0033701B">
          <w:pPr>
            <w:pStyle w:val="TDC1"/>
            <w:tabs>
              <w:tab w:val="right" w:leader="dot" w:pos="9559"/>
            </w:tabs>
            <w:rPr>
              <w:rFonts w:asciiTheme="minorHAnsi" w:eastAsiaTheme="minorEastAsia" w:hAnsiTheme="minorHAnsi" w:cstheme="minorBidi"/>
              <w:noProof/>
              <w:sz w:val="22"/>
              <w:szCs w:val="22"/>
              <w:lang w:val="es-CR" w:eastAsia="es-CR"/>
            </w:rPr>
          </w:pPr>
          <w:hyperlink w:anchor="_Toc342034425" w:history="1">
            <w:r w:rsidR="009B66B8" w:rsidRPr="009B092E">
              <w:rPr>
                <w:rStyle w:val="Hipervnculo"/>
                <w:rFonts w:ascii="Warnok Pro" w:hAnsi="Warnok Pro"/>
                <w:noProof/>
                <w:lang w:val="es-CR"/>
              </w:rPr>
              <w:t>Danza U</w:t>
            </w:r>
            <w:r w:rsidR="009B66B8">
              <w:rPr>
                <w:noProof/>
                <w:webHidden/>
              </w:rPr>
              <w:tab/>
            </w:r>
            <w:r>
              <w:rPr>
                <w:noProof/>
                <w:webHidden/>
              </w:rPr>
              <w:fldChar w:fldCharType="begin"/>
            </w:r>
            <w:r w:rsidR="009B66B8">
              <w:rPr>
                <w:noProof/>
                <w:webHidden/>
              </w:rPr>
              <w:instrText xml:space="preserve"> PAGEREF _Toc342034425 \h </w:instrText>
            </w:r>
            <w:r>
              <w:rPr>
                <w:noProof/>
                <w:webHidden/>
              </w:rPr>
            </w:r>
            <w:r>
              <w:rPr>
                <w:noProof/>
                <w:webHidden/>
              </w:rPr>
              <w:fldChar w:fldCharType="separate"/>
            </w:r>
            <w:r w:rsidR="00EF63D3">
              <w:rPr>
                <w:noProof/>
                <w:webHidden/>
              </w:rPr>
              <w:t>93</w:t>
            </w:r>
            <w:r>
              <w:rPr>
                <w:noProof/>
                <w:webHidden/>
              </w:rPr>
              <w:fldChar w:fldCharType="end"/>
            </w:r>
          </w:hyperlink>
        </w:p>
        <w:p w:rsidR="009B66B8" w:rsidRDefault="0033701B">
          <w:pPr>
            <w:pStyle w:val="TDC1"/>
            <w:tabs>
              <w:tab w:val="right" w:leader="dot" w:pos="9559"/>
            </w:tabs>
            <w:rPr>
              <w:rFonts w:asciiTheme="minorHAnsi" w:eastAsiaTheme="minorEastAsia" w:hAnsiTheme="minorHAnsi" w:cstheme="minorBidi"/>
              <w:noProof/>
              <w:sz w:val="22"/>
              <w:szCs w:val="22"/>
              <w:lang w:val="es-CR" w:eastAsia="es-CR"/>
            </w:rPr>
          </w:pPr>
          <w:hyperlink w:anchor="_Toc342034426" w:history="1">
            <w:r w:rsidR="009B66B8" w:rsidRPr="009B092E">
              <w:rPr>
                <w:rStyle w:val="Hipervnculo"/>
                <w:rFonts w:ascii="Warnok Pro" w:hAnsi="Warnok Pro"/>
                <w:noProof/>
                <w:lang w:val="es-CR"/>
              </w:rPr>
              <w:t>Desarrollo del sistema de reserva de salas, equipo y vehículos</w:t>
            </w:r>
            <w:r w:rsidR="009B66B8">
              <w:rPr>
                <w:noProof/>
                <w:webHidden/>
              </w:rPr>
              <w:tab/>
            </w:r>
            <w:r>
              <w:rPr>
                <w:noProof/>
                <w:webHidden/>
              </w:rPr>
              <w:fldChar w:fldCharType="begin"/>
            </w:r>
            <w:r w:rsidR="009B66B8">
              <w:rPr>
                <w:noProof/>
                <w:webHidden/>
              </w:rPr>
              <w:instrText xml:space="preserve"> PAGEREF _Toc342034426 \h </w:instrText>
            </w:r>
            <w:r>
              <w:rPr>
                <w:noProof/>
                <w:webHidden/>
              </w:rPr>
            </w:r>
            <w:r>
              <w:rPr>
                <w:noProof/>
                <w:webHidden/>
              </w:rPr>
              <w:fldChar w:fldCharType="separate"/>
            </w:r>
            <w:r w:rsidR="00EF63D3">
              <w:rPr>
                <w:noProof/>
                <w:webHidden/>
              </w:rPr>
              <w:t>93</w:t>
            </w:r>
            <w:r>
              <w:rPr>
                <w:noProof/>
                <w:webHidden/>
              </w:rPr>
              <w:fldChar w:fldCharType="end"/>
            </w:r>
          </w:hyperlink>
        </w:p>
        <w:p w:rsidR="009B66B8" w:rsidRDefault="0033701B">
          <w:pPr>
            <w:pStyle w:val="TDC1"/>
            <w:tabs>
              <w:tab w:val="right" w:leader="dot" w:pos="9559"/>
            </w:tabs>
            <w:rPr>
              <w:rFonts w:asciiTheme="minorHAnsi" w:eastAsiaTheme="minorEastAsia" w:hAnsiTheme="minorHAnsi" w:cstheme="minorBidi"/>
              <w:noProof/>
              <w:sz w:val="22"/>
              <w:szCs w:val="22"/>
              <w:lang w:val="es-CR" w:eastAsia="es-CR"/>
            </w:rPr>
          </w:pPr>
          <w:hyperlink w:anchor="_Toc342034427" w:history="1">
            <w:r w:rsidR="009B66B8" w:rsidRPr="009B092E">
              <w:rPr>
                <w:rStyle w:val="Hipervnculo"/>
                <w:rFonts w:ascii="Warnok Pro" w:hAnsi="Warnok Pro"/>
                <w:noProof/>
                <w:lang w:val="es-CR"/>
              </w:rPr>
              <w:t>Asesorías</w:t>
            </w:r>
            <w:r w:rsidR="009B66B8">
              <w:rPr>
                <w:noProof/>
                <w:webHidden/>
              </w:rPr>
              <w:tab/>
            </w:r>
            <w:r>
              <w:rPr>
                <w:noProof/>
                <w:webHidden/>
              </w:rPr>
              <w:fldChar w:fldCharType="begin"/>
            </w:r>
            <w:r w:rsidR="009B66B8">
              <w:rPr>
                <w:noProof/>
                <w:webHidden/>
              </w:rPr>
              <w:instrText xml:space="preserve"> PAGEREF _Toc342034427 \h </w:instrText>
            </w:r>
            <w:r>
              <w:rPr>
                <w:noProof/>
                <w:webHidden/>
              </w:rPr>
            </w:r>
            <w:r>
              <w:rPr>
                <w:noProof/>
                <w:webHidden/>
              </w:rPr>
              <w:fldChar w:fldCharType="separate"/>
            </w:r>
            <w:r w:rsidR="00EF63D3">
              <w:rPr>
                <w:noProof/>
                <w:webHidden/>
              </w:rPr>
              <w:t>93</w:t>
            </w:r>
            <w:r>
              <w:rPr>
                <w:noProof/>
                <w:webHidden/>
              </w:rPr>
              <w:fldChar w:fldCharType="end"/>
            </w:r>
          </w:hyperlink>
        </w:p>
        <w:p w:rsidR="009B66B8" w:rsidRDefault="0033701B">
          <w:pPr>
            <w:pStyle w:val="TDC1"/>
            <w:tabs>
              <w:tab w:val="right" w:leader="dot" w:pos="9559"/>
            </w:tabs>
            <w:rPr>
              <w:rFonts w:asciiTheme="minorHAnsi" w:eastAsiaTheme="minorEastAsia" w:hAnsiTheme="minorHAnsi" w:cstheme="minorBidi"/>
              <w:noProof/>
              <w:sz w:val="22"/>
              <w:szCs w:val="22"/>
              <w:lang w:val="es-CR" w:eastAsia="es-CR"/>
            </w:rPr>
          </w:pPr>
          <w:hyperlink w:anchor="_Toc342034428" w:history="1">
            <w:r w:rsidR="009B66B8" w:rsidRPr="009B092E">
              <w:rPr>
                <w:rStyle w:val="Hipervnculo"/>
                <w:rFonts w:ascii="Warnok Pro" w:hAnsi="Warnok Pro"/>
                <w:noProof/>
                <w:lang w:val="es-CR"/>
              </w:rPr>
              <w:t>Sistema de Matrícula en Drupal</w:t>
            </w:r>
            <w:r w:rsidR="009B66B8">
              <w:rPr>
                <w:noProof/>
                <w:webHidden/>
              </w:rPr>
              <w:tab/>
            </w:r>
            <w:r>
              <w:rPr>
                <w:noProof/>
                <w:webHidden/>
              </w:rPr>
              <w:fldChar w:fldCharType="begin"/>
            </w:r>
            <w:r w:rsidR="009B66B8">
              <w:rPr>
                <w:noProof/>
                <w:webHidden/>
              </w:rPr>
              <w:instrText xml:space="preserve"> PAGEREF _Toc342034428 \h </w:instrText>
            </w:r>
            <w:r>
              <w:rPr>
                <w:noProof/>
                <w:webHidden/>
              </w:rPr>
            </w:r>
            <w:r>
              <w:rPr>
                <w:noProof/>
                <w:webHidden/>
              </w:rPr>
              <w:fldChar w:fldCharType="separate"/>
            </w:r>
            <w:r w:rsidR="00EF63D3">
              <w:rPr>
                <w:noProof/>
                <w:webHidden/>
              </w:rPr>
              <w:t>94</w:t>
            </w:r>
            <w:r>
              <w:rPr>
                <w:noProof/>
                <w:webHidden/>
              </w:rPr>
              <w:fldChar w:fldCharType="end"/>
            </w:r>
          </w:hyperlink>
        </w:p>
        <w:p w:rsidR="009B66B8" w:rsidRDefault="0033701B">
          <w:pPr>
            <w:pStyle w:val="TDC1"/>
            <w:tabs>
              <w:tab w:val="right" w:leader="dot" w:pos="9559"/>
            </w:tabs>
            <w:rPr>
              <w:rFonts w:asciiTheme="minorHAnsi" w:eastAsiaTheme="minorEastAsia" w:hAnsiTheme="minorHAnsi" w:cstheme="minorBidi"/>
              <w:noProof/>
              <w:sz w:val="22"/>
              <w:szCs w:val="22"/>
              <w:lang w:val="es-CR" w:eastAsia="es-CR"/>
            </w:rPr>
          </w:pPr>
          <w:hyperlink w:anchor="_Toc342034429" w:history="1">
            <w:r w:rsidR="009B66B8" w:rsidRPr="009B092E">
              <w:rPr>
                <w:rStyle w:val="Hipervnculo"/>
                <w:rFonts w:ascii="Warnok Pro" w:hAnsi="Warnok Pro"/>
                <w:noProof/>
                <w:lang w:val="es-CR"/>
              </w:rPr>
              <w:t>Actividades</w:t>
            </w:r>
            <w:r w:rsidR="009B66B8" w:rsidRPr="009B092E">
              <w:rPr>
                <w:rStyle w:val="Hipervnculo"/>
                <w:rFonts w:ascii="Warnok Pro" w:hAnsi="Warnok Pro"/>
                <w:noProof/>
              </w:rPr>
              <w:t xml:space="preserve"> de </w:t>
            </w:r>
            <w:r w:rsidR="009B66B8" w:rsidRPr="009B092E">
              <w:rPr>
                <w:rStyle w:val="Hipervnculo"/>
                <w:rFonts w:ascii="Warnok Pro" w:hAnsi="Warnok Pro"/>
                <w:noProof/>
                <w:lang w:val="es-CR"/>
              </w:rPr>
              <w:t>Desarrollo</w:t>
            </w:r>
            <w:r w:rsidR="009B66B8">
              <w:rPr>
                <w:noProof/>
                <w:webHidden/>
              </w:rPr>
              <w:tab/>
            </w:r>
            <w:r>
              <w:rPr>
                <w:noProof/>
                <w:webHidden/>
              </w:rPr>
              <w:fldChar w:fldCharType="begin"/>
            </w:r>
            <w:r w:rsidR="009B66B8">
              <w:rPr>
                <w:noProof/>
                <w:webHidden/>
              </w:rPr>
              <w:instrText xml:space="preserve"> PAGEREF _Toc342034429 \h </w:instrText>
            </w:r>
            <w:r>
              <w:rPr>
                <w:noProof/>
                <w:webHidden/>
              </w:rPr>
            </w:r>
            <w:r>
              <w:rPr>
                <w:noProof/>
                <w:webHidden/>
              </w:rPr>
              <w:fldChar w:fldCharType="separate"/>
            </w:r>
            <w:r w:rsidR="00EF63D3">
              <w:rPr>
                <w:noProof/>
                <w:webHidden/>
              </w:rPr>
              <w:t>94</w:t>
            </w:r>
            <w:r>
              <w:rPr>
                <w:noProof/>
                <w:webHidden/>
              </w:rPr>
              <w:fldChar w:fldCharType="end"/>
            </w:r>
          </w:hyperlink>
        </w:p>
        <w:p w:rsidR="009B66B8" w:rsidRDefault="0033701B">
          <w:pPr>
            <w:pStyle w:val="TDC1"/>
            <w:tabs>
              <w:tab w:val="right" w:leader="dot" w:pos="9559"/>
            </w:tabs>
            <w:rPr>
              <w:rFonts w:asciiTheme="minorHAnsi" w:eastAsiaTheme="minorEastAsia" w:hAnsiTheme="minorHAnsi" w:cstheme="minorBidi"/>
              <w:noProof/>
              <w:sz w:val="22"/>
              <w:szCs w:val="22"/>
              <w:lang w:val="es-CR" w:eastAsia="es-CR"/>
            </w:rPr>
          </w:pPr>
          <w:hyperlink w:anchor="_Toc342034430" w:history="1">
            <w:r w:rsidR="009B66B8" w:rsidRPr="009B092E">
              <w:rPr>
                <w:rStyle w:val="Hipervnculo"/>
                <w:rFonts w:ascii="Warnok Pro" w:hAnsi="Warnok Pro"/>
                <w:noProof/>
                <w:lang w:val="es-CR"/>
              </w:rPr>
              <w:t>Promoción de Software Libre desde la Unidad de Tecnologías de la Información</w:t>
            </w:r>
            <w:r w:rsidR="009B66B8">
              <w:rPr>
                <w:noProof/>
                <w:webHidden/>
              </w:rPr>
              <w:tab/>
            </w:r>
            <w:r>
              <w:rPr>
                <w:noProof/>
                <w:webHidden/>
              </w:rPr>
              <w:fldChar w:fldCharType="begin"/>
            </w:r>
            <w:r w:rsidR="009B66B8">
              <w:rPr>
                <w:noProof/>
                <w:webHidden/>
              </w:rPr>
              <w:instrText xml:space="preserve"> PAGEREF _Toc342034430 \h </w:instrText>
            </w:r>
            <w:r>
              <w:rPr>
                <w:noProof/>
                <w:webHidden/>
              </w:rPr>
            </w:r>
            <w:r>
              <w:rPr>
                <w:noProof/>
                <w:webHidden/>
              </w:rPr>
              <w:fldChar w:fldCharType="separate"/>
            </w:r>
            <w:r w:rsidR="00EF63D3">
              <w:rPr>
                <w:noProof/>
                <w:webHidden/>
              </w:rPr>
              <w:t>96</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31" w:history="1">
            <w:r w:rsidR="009B66B8" w:rsidRPr="009B092E">
              <w:rPr>
                <w:rStyle w:val="Hipervnculo"/>
                <w:rFonts w:ascii="Warnck pro" w:hAnsi="Warnck pro"/>
                <w:b/>
                <w:noProof/>
              </w:rPr>
              <w:t>Canal 15. Informe de Labores</w:t>
            </w:r>
            <w:r w:rsidR="009B66B8">
              <w:rPr>
                <w:noProof/>
                <w:webHidden/>
              </w:rPr>
              <w:tab/>
            </w:r>
            <w:r>
              <w:rPr>
                <w:noProof/>
                <w:webHidden/>
              </w:rPr>
              <w:fldChar w:fldCharType="begin"/>
            </w:r>
            <w:r w:rsidR="009B66B8">
              <w:rPr>
                <w:noProof/>
                <w:webHidden/>
              </w:rPr>
              <w:instrText xml:space="preserve"> PAGEREF _Toc342034431 \h </w:instrText>
            </w:r>
            <w:r>
              <w:rPr>
                <w:noProof/>
                <w:webHidden/>
              </w:rPr>
            </w:r>
            <w:r>
              <w:rPr>
                <w:noProof/>
                <w:webHidden/>
              </w:rPr>
              <w:fldChar w:fldCharType="separate"/>
            </w:r>
            <w:r w:rsidR="00EF63D3">
              <w:rPr>
                <w:noProof/>
                <w:webHidden/>
              </w:rPr>
              <w:t>97</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32" w:history="1">
            <w:r w:rsidR="009B66B8" w:rsidRPr="009B092E">
              <w:rPr>
                <w:rStyle w:val="Hipervnculo"/>
                <w:rFonts w:ascii="Warnck pro" w:hAnsi="Warnck pro"/>
                <w:b/>
                <w:noProof/>
              </w:rPr>
              <w:t>Mayo-Octubre 2012</w:t>
            </w:r>
            <w:r w:rsidR="009B66B8">
              <w:rPr>
                <w:noProof/>
                <w:webHidden/>
              </w:rPr>
              <w:tab/>
            </w:r>
            <w:r>
              <w:rPr>
                <w:noProof/>
                <w:webHidden/>
              </w:rPr>
              <w:fldChar w:fldCharType="begin"/>
            </w:r>
            <w:r w:rsidR="009B66B8">
              <w:rPr>
                <w:noProof/>
                <w:webHidden/>
              </w:rPr>
              <w:instrText xml:space="preserve"> PAGEREF _Toc342034432 \h </w:instrText>
            </w:r>
            <w:r>
              <w:rPr>
                <w:noProof/>
                <w:webHidden/>
              </w:rPr>
            </w:r>
            <w:r>
              <w:rPr>
                <w:noProof/>
                <w:webHidden/>
              </w:rPr>
              <w:fldChar w:fldCharType="separate"/>
            </w:r>
            <w:r w:rsidR="00EF63D3">
              <w:rPr>
                <w:noProof/>
                <w:webHidden/>
              </w:rPr>
              <w:t>97</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33" w:history="1">
            <w:r w:rsidR="009B66B8" w:rsidRPr="009B092E">
              <w:rPr>
                <w:rStyle w:val="Hipervnculo"/>
                <w:rFonts w:ascii="Warnck pro" w:hAnsi="Warnck pro"/>
                <w:b/>
                <w:noProof/>
              </w:rPr>
              <w:t>Cambio tecnológico</w:t>
            </w:r>
            <w:r w:rsidR="009B66B8">
              <w:rPr>
                <w:noProof/>
                <w:webHidden/>
              </w:rPr>
              <w:tab/>
            </w:r>
            <w:r>
              <w:rPr>
                <w:noProof/>
                <w:webHidden/>
              </w:rPr>
              <w:fldChar w:fldCharType="begin"/>
            </w:r>
            <w:r w:rsidR="009B66B8">
              <w:rPr>
                <w:noProof/>
                <w:webHidden/>
              </w:rPr>
              <w:instrText xml:space="preserve"> PAGEREF _Toc342034433 \h </w:instrText>
            </w:r>
            <w:r>
              <w:rPr>
                <w:noProof/>
                <w:webHidden/>
              </w:rPr>
            </w:r>
            <w:r>
              <w:rPr>
                <w:noProof/>
                <w:webHidden/>
              </w:rPr>
              <w:fldChar w:fldCharType="separate"/>
            </w:r>
            <w:r w:rsidR="00EF63D3">
              <w:rPr>
                <w:noProof/>
                <w:webHidden/>
              </w:rPr>
              <w:t>97</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34" w:history="1">
            <w:r w:rsidR="009B66B8" w:rsidRPr="009B092E">
              <w:rPr>
                <w:rStyle w:val="Hipervnculo"/>
                <w:rFonts w:ascii="Warnok Pro" w:hAnsi="Warnok Pro" w:cs="Arial"/>
                <w:noProof/>
                <w:lang w:eastAsia="es-ES"/>
              </w:rPr>
              <w:t>Pantalla LCD o LED de 42”</w:t>
            </w:r>
            <w:r w:rsidR="009B66B8">
              <w:rPr>
                <w:noProof/>
                <w:webHidden/>
              </w:rPr>
              <w:tab/>
            </w:r>
            <w:r>
              <w:rPr>
                <w:noProof/>
                <w:webHidden/>
              </w:rPr>
              <w:fldChar w:fldCharType="begin"/>
            </w:r>
            <w:r w:rsidR="009B66B8">
              <w:rPr>
                <w:noProof/>
                <w:webHidden/>
              </w:rPr>
              <w:instrText xml:space="preserve"> PAGEREF _Toc342034434 \h </w:instrText>
            </w:r>
            <w:r>
              <w:rPr>
                <w:noProof/>
                <w:webHidden/>
              </w:rPr>
            </w:r>
            <w:r>
              <w:rPr>
                <w:noProof/>
                <w:webHidden/>
              </w:rPr>
              <w:fldChar w:fldCharType="separate"/>
            </w:r>
            <w:r w:rsidR="00EF63D3">
              <w:rPr>
                <w:noProof/>
                <w:webHidden/>
              </w:rPr>
              <w:t>100</w:t>
            </w:r>
            <w:r>
              <w:rPr>
                <w:noProof/>
                <w:webHidden/>
              </w:rPr>
              <w:fldChar w:fldCharType="end"/>
            </w:r>
          </w:hyperlink>
        </w:p>
        <w:p w:rsidR="009B66B8" w:rsidRDefault="0033701B">
          <w:pPr>
            <w:pStyle w:val="TDC3"/>
            <w:tabs>
              <w:tab w:val="right" w:leader="dot" w:pos="9559"/>
            </w:tabs>
            <w:rPr>
              <w:rFonts w:asciiTheme="minorHAnsi" w:eastAsiaTheme="minorEastAsia" w:hAnsiTheme="minorHAnsi" w:cstheme="minorBidi"/>
              <w:noProof/>
              <w:sz w:val="22"/>
              <w:szCs w:val="22"/>
              <w:lang w:val="es-CR" w:eastAsia="es-CR"/>
            </w:rPr>
          </w:pPr>
          <w:hyperlink w:anchor="_Toc342034435" w:history="1">
            <w:r w:rsidR="009B66B8" w:rsidRPr="009B092E">
              <w:rPr>
                <w:rStyle w:val="Hipervnculo"/>
                <w:rFonts w:ascii="Warnok Pro" w:hAnsi="Warnok Pro" w:cs="Arial"/>
                <w:noProof/>
                <w:lang w:eastAsia="es-ES"/>
              </w:rPr>
              <w:t>Distribuidor Amplificador de audio</w:t>
            </w:r>
            <w:r w:rsidR="009B66B8">
              <w:rPr>
                <w:noProof/>
                <w:webHidden/>
              </w:rPr>
              <w:tab/>
            </w:r>
            <w:r>
              <w:rPr>
                <w:noProof/>
                <w:webHidden/>
              </w:rPr>
              <w:fldChar w:fldCharType="begin"/>
            </w:r>
            <w:r w:rsidR="009B66B8">
              <w:rPr>
                <w:noProof/>
                <w:webHidden/>
              </w:rPr>
              <w:instrText xml:space="preserve"> PAGEREF _Toc342034435 \h </w:instrText>
            </w:r>
            <w:r>
              <w:rPr>
                <w:noProof/>
                <w:webHidden/>
              </w:rPr>
            </w:r>
            <w:r>
              <w:rPr>
                <w:noProof/>
                <w:webHidden/>
              </w:rPr>
              <w:fldChar w:fldCharType="separate"/>
            </w:r>
            <w:r w:rsidR="00EF63D3">
              <w:rPr>
                <w:noProof/>
                <w:webHidden/>
              </w:rPr>
              <w:t>100</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36" w:history="1">
            <w:r w:rsidR="009B66B8" w:rsidRPr="009B092E">
              <w:rPr>
                <w:rStyle w:val="Hipervnculo"/>
                <w:rFonts w:ascii="Warnck pro" w:hAnsi="Warnck pro"/>
                <w:b/>
                <w:noProof/>
              </w:rPr>
              <w:t>Sistema Radiofónico UCR</w:t>
            </w:r>
            <w:r w:rsidR="009B66B8">
              <w:rPr>
                <w:noProof/>
                <w:webHidden/>
              </w:rPr>
              <w:tab/>
            </w:r>
            <w:r>
              <w:rPr>
                <w:noProof/>
                <w:webHidden/>
              </w:rPr>
              <w:fldChar w:fldCharType="begin"/>
            </w:r>
            <w:r w:rsidR="009B66B8">
              <w:rPr>
                <w:noProof/>
                <w:webHidden/>
              </w:rPr>
              <w:instrText xml:space="preserve"> PAGEREF _Toc342034436 \h </w:instrText>
            </w:r>
            <w:r>
              <w:rPr>
                <w:noProof/>
                <w:webHidden/>
              </w:rPr>
            </w:r>
            <w:r>
              <w:rPr>
                <w:noProof/>
                <w:webHidden/>
              </w:rPr>
              <w:fldChar w:fldCharType="separate"/>
            </w:r>
            <w:r w:rsidR="00EF63D3">
              <w:rPr>
                <w:noProof/>
                <w:webHidden/>
              </w:rPr>
              <w:t>106</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37" w:history="1">
            <w:r w:rsidR="009B66B8" w:rsidRPr="009B092E">
              <w:rPr>
                <w:rStyle w:val="Hipervnculo"/>
                <w:rFonts w:ascii="Warnck pro" w:hAnsi="Warnck pro"/>
                <w:b/>
                <w:noProof/>
              </w:rPr>
              <w:t>Síntesis Informe de Labores 2012</w:t>
            </w:r>
            <w:r w:rsidR="009B66B8">
              <w:rPr>
                <w:noProof/>
                <w:webHidden/>
              </w:rPr>
              <w:tab/>
            </w:r>
            <w:r>
              <w:rPr>
                <w:noProof/>
                <w:webHidden/>
              </w:rPr>
              <w:fldChar w:fldCharType="begin"/>
            </w:r>
            <w:r w:rsidR="009B66B8">
              <w:rPr>
                <w:noProof/>
                <w:webHidden/>
              </w:rPr>
              <w:instrText xml:space="preserve"> PAGEREF _Toc342034437 \h </w:instrText>
            </w:r>
            <w:r>
              <w:rPr>
                <w:noProof/>
                <w:webHidden/>
              </w:rPr>
            </w:r>
            <w:r>
              <w:rPr>
                <w:noProof/>
                <w:webHidden/>
              </w:rPr>
              <w:fldChar w:fldCharType="separate"/>
            </w:r>
            <w:r w:rsidR="00EF63D3">
              <w:rPr>
                <w:noProof/>
                <w:webHidden/>
              </w:rPr>
              <w:t>106</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38" w:history="1">
            <w:r w:rsidR="009B66B8" w:rsidRPr="009B092E">
              <w:rPr>
                <w:rStyle w:val="Hipervnculo"/>
                <w:rFonts w:ascii="Warnck pro" w:hAnsi="Warnck pro"/>
                <w:b/>
                <w:noProof/>
              </w:rPr>
              <w:t>Semanario Universidad</w:t>
            </w:r>
            <w:r w:rsidR="009B66B8">
              <w:rPr>
                <w:noProof/>
                <w:webHidden/>
              </w:rPr>
              <w:tab/>
            </w:r>
            <w:r>
              <w:rPr>
                <w:noProof/>
                <w:webHidden/>
              </w:rPr>
              <w:fldChar w:fldCharType="begin"/>
            </w:r>
            <w:r w:rsidR="009B66B8">
              <w:rPr>
                <w:noProof/>
                <w:webHidden/>
              </w:rPr>
              <w:instrText xml:space="preserve"> PAGEREF _Toc342034438 \h </w:instrText>
            </w:r>
            <w:r>
              <w:rPr>
                <w:noProof/>
                <w:webHidden/>
              </w:rPr>
            </w:r>
            <w:r>
              <w:rPr>
                <w:noProof/>
                <w:webHidden/>
              </w:rPr>
              <w:fldChar w:fldCharType="separate"/>
            </w:r>
            <w:r w:rsidR="00EF63D3">
              <w:rPr>
                <w:noProof/>
                <w:webHidden/>
              </w:rPr>
              <w:t>112</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39" w:history="1">
            <w:r w:rsidR="009B66B8" w:rsidRPr="009B092E">
              <w:rPr>
                <w:rStyle w:val="Hipervnculo"/>
                <w:rFonts w:ascii="Warnck pro" w:hAnsi="Warnck pro"/>
                <w:b/>
                <w:noProof/>
              </w:rPr>
              <w:t>Informe de labores 2012</w:t>
            </w:r>
            <w:r w:rsidR="009B66B8">
              <w:rPr>
                <w:noProof/>
                <w:webHidden/>
              </w:rPr>
              <w:tab/>
            </w:r>
            <w:r>
              <w:rPr>
                <w:noProof/>
                <w:webHidden/>
              </w:rPr>
              <w:fldChar w:fldCharType="begin"/>
            </w:r>
            <w:r w:rsidR="009B66B8">
              <w:rPr>
                <w:noProof/>
                <w:webHidden/>
              </w:rPr>
              <w:instrText xml:space="preserve"> PAGEREF _Toc342034439 \h </w:instrText>
            </w:r>
            <w:r>
              <w:rPr>
                <w:noProof/>
                <w:webHidden/>
              </w:rPr>
            </w:r>
            <w:r>
              <w:rPr>
                <w:noProof/>
                <w:webHidden/>
              </w:rPr>
              <w:fldChar w:fldCharType="separate"/>
            </w:r>
            <w:r w:rsidR="00EF63D3">
              <w:rPr>
                <w:noProof/>
                <w:webHidden/>
              </w:rPr>
              <w:t>112</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40" w:history="1">
            <w:r w:rsidR="009B66B8" w:rsidRPr="009B092E">
              <w:rPr>
                <w:rStyle w:val="Hipervnculo"/>
                <w:rFonts w:ascii="Warnck pro" w:hAnsi="Warnck pro"/>
                <w:b/>
                <w:noProof/>
              </w:rPr>
              <w:t>Mejoramiento de los espacios y logros</w:t>
            </w:r>
            <w:r w:rsidR="009B66B8">
              <w:rPr>
                <w:noProof/>
                <w:webHidden/>
              </w:rPr>
              <w:tab/>
            </w:r>
            <w:r>
              <w:rPr>
                <w:noProof/>
                <w:webHidden/>
              </w:rPr>
              <w:fldChar w:fldCharType="begin"/>
            </w:r>
            <w:r w:rsidR="009B66B8">
              <w:rPr>
                <w:noProof/>
                <w:webHidden/>
              </w:rPr>
              <w:instrText xml:space="preserve"> PAGEREF _Toc342034440 \h </w:instrText>
            </w:r>
            <w:r>
              <w:rPr>
                <w:noProof/>
                <w:webHidden/>
              </w:rPr>
            </w:r>
            <w:r>
              <w:rPr>
                <w:noProof/>
                <w:webHidden/>
              </w:rPr>
              <w:fldChar w:fldCharType="separate"/>
            </w:r>
            <w:r w:rsidR="00EF63D3">
              <w:rPr>
                <w:noProof/>
                <w:webHidden/>
              </w:rPr>
              <w:t>112</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41" w:history="1">
            <w:r w:rsidR="009B66B8" w:rsidRPr="009B092E">
              <w:rPr>
                <w:rStyle w:val="Hipervnculo"/>
                <w:rFonts w:ascii="Warnck pro" w:hAnsi="Warnck pro"/>
                <w:b/>
                <w:noProof/>
              </w:rPr>
              <w:t>Área de Redacción</w:t>
            </w:r>
            <w:r w:rsidR="009B66B8">
              <w:rPr>
                <w:noProof/>
                <w:webHidden/>
              </w:rPr>
              <w:tab/>
            </w:r>
            <w:r>
              <w:rPr>
                <w:noProof/>
                <w:webHidden/>
              </w:rPr>
              <w:fldChar w:fldCharType="begin"/>
            </w:r>
            <w:r w:rsidR="009B66B8">
              <w:rPr>
                <w:noProof/>
                <w:webHidden/>
              </w:rPr>
              <w:instrText xml:space="preserve"> PAGEREF _Toc342034441 \h </w:instrText>
            </w:r>
            <w:r>
              <w:rPr>
                <w:noProof/>
                <w:webHidden/>
              </w:rPr>
            </w:r>
            <w:r>
              <w:rPr>
                <w:noProof/>
                <w:webHidden/>
              </w:rPr>
              <w:fldChar w:fldCharType="separate"/>
            </w:r>
            <w:r w:rsidR="00EF63D3">
              <w:rPr>
                <w:noProof/>
                <w:webHidden/>
              </w:rPr>
              <w:t>112</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42" w:history="1">
            <w:r w:rsidR="009B66B8" w:rsidRPr="009B092E">
              <w:rPr>
                <w:rStyle w:val="Hipervnculo"/>
                <w:rFonts w:ascii="Warnck pro" w:hAnsi="Warnck pro"/>
                <w:b/>
                <w:noProof/>
              </w:rPr>
              <w:t>Área de Informática</w:t>
            </w:r>
            <w:r w:rsidR="009B66B8">
              <w:rPr>
                <w:noProof/>
                <w:webHidden/>
              </w:rPr>
              <w:tab/>
            </w:r>
            <w:r>
              <w:rPr>
                <w:noProof/>
                <w:webHidden/>
              </w:rPr>
              <w:fldChar w:fldCharType="begin"/>
            </w:r>
            <w:r w:rsidR="009B66B8">
              <w:rPr>
                <w:noProof/>
                <w:webHidden/>
              </w:rPr>
              <w:instrText xml:space="preserve"> PAGEREF _Toc342034442 \h </w:instrText>
            </w:r>
            <w:r>
              <w:rPr>
                <w:noProof/>
                <w:webHidden/>
              </w:rPr>
            </w:r>
            <w:r>
              <w:rPr>
                <w:noProof/>
                <w:webHidden/>
              </w:rPr>
              <w:fldChar w:fldCharType="separate"/>
            </w:r>
            <w:r w:rsidR="00EF63D3">
              <w:rPr>
                <w:noProof/>
                <w:webHidden/>
              </w:rPr>
              <w:t>114</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43" w:history="1">
            <w:r w:rsidR="009B66B8" w:rsidRPr="009B092E">
              <w:rPr>
                <w:rStyle w:val="Hipervnculo"/>
                <w:rFonts w:ascii="Warnck pro" w:hAnsi="Warnck pro"/>
                <w:b/>
                <w:noProof/>
              </w:rPr>
              <w:t>Área de Mercadeo</w:t>
            </w:r>
            <w:r w:rsidR="009B66B8">
              <w:rPr>
                <w:noProof/>
                <w:webHidden/>
              </w:rPr>
              <w:tab/>
            </w:r>
            <w:r>
              <w:rPr>
                <w:noProof/>
                <w:webHidden/>
              </w:rPr>
              <w:fldChar w:fldCharType="begin"/>
            </w:r>
            <w:r w:rsidR="009B66B8">
              <w:rPr>
                <w:noProof/>
                <w:webHidden/>
              </w:rPr>
              <w:instrText xml:space="preserve"> PAGEREF _Toc342034443 \h </w:instrText>
            </w:r>
            <w:r>
              <w:rPr>
                <w:noProof/>
                <w:webHidden/>
              </w:rPr>
            </w:r>
            <w:r>
              <w:rPr>
                <w:noProof/>
                <w:webHidden/>
              </w:rPr>
              <w:fldChar w:fldCharType="separate"/>
            </w:r>
            <w:r w:rsidR="00EF63D3">
              <w:rPr>
                <w:noProof/>
                <w:webHidden/>
              </w:rPr>
              <w:t>118</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44" w:history="1">
            <w:r w:rsidR="009B66B8" w:rsidRPr="009B092E">
              <w:rPr>
                <w:rStyle w:val="Hipervnculo"/>
                <w:rFonts w:ascii="Warnck pro" w:hAnsi="Warnck pro"/>
                <w:b/>
                <w:noProof/>
              </w:rPr>
              <w:t>Logros en el Área Promocional</w:t>
            </w:r>
            <w:r w:rsidR="009B66B8">
              <w:rPr>
                <w:noProof/>
                <w:webHidden/>
              </w:rPr>
              <w:tab/>
            </w:r>
            <w:r>
              <w:rPr>
                <w:noProof/>
                <w:webHidden/>
              </w:rPr>
              <w:fldChar w:fldCharType="begin"/>
            </w:r>
            <w:r w:rsidR="009B66B8">
              <w:rPr>
                <w:noProof/>
                <w:webHidden/>
              </w:rPr>
              <w:instrText xml:space="preserve"> PAGEREF _Toc342034444 \h </w:instrText>
            </w:r>
            <w:r>
              <w:rPr>
                <w:noProof/>
                <w:webHidden/>
              </w:rPr>
            </w:r>
            <w:r>
              <w:rPr>
                <w:noProof/>
                <w:webHidden/>
              </w:rPr>
              <w:fldChar w:fldCharType="separate"/>
            </w:r>
            <w:r w:rsidR="00EF63D3">
              <w:rPr>
                <w:noProof/>
                <w:webHidden/>
              </w:rPr>
              <w:t>119</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45" w:history="1">
            <w:r w:rsidR="009B66B8" w:rsidRPr="009B092E">
              <w:rPr>
                <w:rStyle w:val="Hipervnculo"/>
                <w:rFonts w:ascii="Warnck pro" w:hAnsi="Warnck pro"/>
                <w:b/>
                <w:noProof/>
              </w:rPr>
              <w:t>Rotulación promocional</w:t>
            </w:r>
            <w:r w:rsidR="009B66B8">
              <w:rPr>
                <w:noProof/>
                <w:webHidden/>
              </w:rPr>
              <w:tab/>
            </w:r>
            <w:r>
              <w:rPr>
                <w:noProof/>
                <w:webHidden/>
              </w:rPr>
              <w:fldChar w:fldCharType="begin"/>
            </w:r>
            <w:r w:rsidR="009B66B8">
              <w:rPr>
                <w:noProof/>
                <w:webHidden/>
              </w:rPr>
              <w:instrText xml:space="preserve"> PAGEREF _Toc342034445 \h </w:instrText>
            </w:r>
            <w:r>
              <w:rPr>
                <w:noProof/>
                <w:webHidden/>
              </w:rPr>
            </w:r>
            <w:r>
              <w:rPr>
                <w:noProof/>
                <w:webHidden/>
              </w:rPr>
              <w:fldChar w:fldCharType="separate"/>
            </w:r>
            <w:r w:rsidR="00EF63D3">
              <w:rPr>
                <w:noProof/>
                <w:webHidden/>
              </w:rPr>
              <w:t>120</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46" w:history="1">
            <w:r w:rsidR="009B66B8" w:rsidRPr="009B092E">
              <w:rPr>
                <w:rStyle w:val="Hipervnculo"/>
                <w:rFonts w:ascii="Warnck pro" w:hAnsi="Warnck pro"/>
                <w:b/>
                <w:noProof/>
              </w:rPr>
              <w:t>Limitaciones</w:t>
            </w:r>
            <w:r w:rsidR="009B66B8">
              <w:rPr>
                <w:noProof/>
                <w:webHidden/>
              </w:rPr>
              <w:tab/>
            </w:r>
            <w:r>
              <w:rPr>
                <w:noProof/>
                <w:webHidden/>
              </w:rPr>
              <w:fldChar w:fldCharType="begin"/>
            </w:r>
            <w:r w:rsidR="009B66B8">
              <w:rPr>
                <w:noProof/>
                <w:webHidden/>
              </w:rPr>
              <w:instrText xml:space="preserve"> PAGEREF _Toc342034446 \h </w:instrText>
            </w:r>
            <w:r>
              <w:rPr>
                <w:noProof/>
                <w:webHidden/>
              </w:rPr>
            </w:r>
            <w:r>
              <w:rPr>
                <w:noProof/>
                <w:webHidden/>
              </w:rPr>
              <w:fldChar w:fldCharType="separate"/>
            </w:r>
            <w:r w:rsidR="00EF63D3">
              <w:rPr>
                <w:noProof/>
                <w:webHidden/>
              </w:rPr>
              <w:t>122</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47" w:history="1">
            <w:r w:rsidR="009B66B8" w:rsidRPr="009B092E">
              <w:rPr>
                <w:rStyle w:val="Hipervnculo"/>
                <w:rFonts w:ascii="Warnck pro" w:hAnsi="Warnck pro"/>
                <w:b/>
                <w:noProof/>
              </w:rPr>
              <w:t>Modernización de espacios</w:t>
            </w:r>
            <w:r w:rsidR="009B66B8">
              <w:rPr>
                <w:noProof/>
                <w:webHidden/>
              </w:rPr>
              <w:tab/>
            </w:r>
            <w:r>
              <w:rPr>
                <w:noProof/>
                <w:webHidden/>
              </w:rPr>
              <w:fldChar w:fldCharType="begin"/>
            </w:r>
            <w:r w:rsidR="009B66B8">
              <w:rPr>
                <w:noProof/>
                <w:webHidden/>
              </w:rPr>
              <w:instrText xml:space="preserve"> PAGEREF _Toc342034447 \h </w:instrText>
            </w:r>
            <w:r>
              <w:rPr>
                <w:noProof/>
                <w:webHidden/>
              </w:rPr>
            </w:r>
            <w:r>
              <w:rPr>
                <w:noProof/>
                <w:webHidden/>
              </w:rPr>
              <w:fldChar w:fldCharType="separate"/>
            </w:r>
            <w:r w:rsidR="00EF63D3">
              <w:rPr>
                <w:noProof/>
                <w:webHidden/>
              </w:rPr>
              <w:t>122</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48" w:history="1">
            <w:r w:rsidR="009B66B8" w:rsidRPr="009B092E">
              <w:rPr>
                <w:rStyle w:val="Hipervnculo"/>
                <w:rFonts w:ascii="Warnck pro" w:hAnsi="Warnck pro"/>
                <w:b/>
                <w:noProof/>
              </w:rPr>
              <w:t>Área de Circulación</w:t>
            </w:r>
            <w:r w:rsidR="009B66B8">
              <w:rPr>
                <w:noProof/>
                <w:webHidden/>
              </w:rPr>
              <w:tab/>
            </w:r>
            <w:r>
              <w:rPr>
                <w:noProof/>
                <w:webHidden/>
              </w:rPr>
              <w:fldChar w:fldCharType="begin"/>
            </w:r>
            <w:r w:rsidR="009B66B8">
              <w:rPr>
                <w:noProof/>
                <w:webHidden/>
              </w:rPr>
              <w:instrText xml:space="preserve"> PAGEREF _Toc342034448 \h </w:instrText>
            </w:r>
            <w:r>
              <w:rPr>
                <w:noProof/>
                <w:webHidden/>
              </w:rPr>
            </w:r>
            <w:r>
              <w:rPr>
                <w:noProof/>
                <w:webHidden/>
              </w:rPr>
              <w:fldChar w:fldCharType="separate"/>
            </w:r>
            <w:r w:rsidR="00EF63D3">
              <w:rPr>
                <w:noProof/>
                <w:webHidden/>
              </w:rPr>
              <w:t>122</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49" w:history="1">
            <w:r w:rsidR="009B66B8" w:rsidRPr="009B092E">
              <w:rPr>
                <w:rStyle w:val="Hipervnculo"/>
                <w:rFonts w:ascii="Warnck pro" w:hAnsi="Warnck pro"/>
                <w:b/>
                <w:noProof/>
              </w:rPr>
              <w:t>Área de Publicidad</w:t>
            </w:r>
            <w:r w:rsidR="009B66B8">
              <w:rPr>
                <w:noProof/>
                <w:webHidden/>
              </w:rPr>
              <w:tab/>
            </w:r>
            <w:r>
              <w:rPr>
                <w:noProof/>
                <w:webHidden/>
              </w:rPr>
              <w:fldChar w:fldCharType="begin"/>
            </w:r>
            <w:r w:rsidR="009B66B8">
              <w:rPr>
                <w:noProof/>
                <w:webHidden/>
              </w:rPr>
              <w:instrText xml:space="preserve"> PAGEREF _Toc342034449 \h </w:instrText>
            </w:r>
            <w:r>
              <w:rPr>
                <w:noProof/>
                <w:webHidden/>
              </w:rPr>
            </w:r>
            <w:r>
              <w:rPr>
                <w:noProof/>
                <w:webHidden/>
              </w:rPr>
              <w:fldChar w:fldCharType="separate"/>
            </w:r>
            <w:r w:rsidR="00EF63D3">
              <w:rPr>
                <w:noProof/>
                <w:webHidden/>
              </w:rPr>
              <w:t>124</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50" w:history="1">
            <w:r w:rsidR="009B66B8" w:rsidRPr="009B092E">
              <w:rPr>
                <w:rStyle w:val="Hipervnculo"/>
                <w:rFonts w:ascii="Warnck pro" w:hAnsi="Warnck pro"/>
                <w:b/>
                <w:noProof/>
              </w:rPr>
              <w:t>Informe de Labores</w:t>
            </w:r>
            <w:r w:rsidR="009B66B8">
              <w:rPr>
                <w:noProof/>
                <w:webHidden/>
              </w:rPr>
              <w:tab/>
            </w:r>
            <w:r>
              <w:rPr>
                <w:noProof/>
                <w:webHidden/>
              </w:rPr>
              <w:fldChar w:fldCharType="begin"/>
            </w:r>
            <w:r w:rsidR="009B66B8">
              <w:rPr>
                <w:noProof/>
                <w:webHidden/>
              </w:rPr>
              <w:instrText xml:space="preserve"> PAGEREF _Toc342034450 \h </w:instrText>
            </w:r>
            <w:r>
              <w:rPr>
                <w:noProof/>
                <w:webHidden/>
              </w:rPr>
            </w:r>
            <w:r>
              <w:rPr>
                <w:noProof/>
                <w:webHidden/>
              </w:rPr>
              <w:fldChar w:fldCharType="separate"/>
            </w:r>
            <w:r w:rsidR="00EF63D3">
              <w:rPr>
                <w:noProof/>
                <w:webHidden/>
              </w:rPr>
              <w:t>126</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51" w:history="1">
            <w:r w:rsidR="009B66B8" w:rsidRPr="009B092E">
              <w:rPr>
                <w:rStyle w:val="Hipervnculo"/>
                <w:rFonts w:ascii="Warnck pro" w:hAnsi="Warnck pro"/>
                <w:b/>
                <w:noProof/>
              </w:rPr>
              <w:t>Oficina de Divulgación e Información</w:t>
            </w:r>
            <w:r w:rsidR="009B66B8">
              <w:rPr>
                <w:noProof/>
                <w:webHidden/>
              </w:rPr>
              <w:tab/>
            </w:r>
            <w:r>
              <w:rPr>
                <w:noProof/>
                <w:webHidden/>
              </w:rPr>
              <w:fldChar w:fldCharType="begin"/>
            </w:r>
            <w:r w:rsidR="009B66B8">
              <w:rPr>
                <w:noProof/>
                <w:webHidden/>
              </w:rPr>
              <w:instrText xml:space="preserve"> PAGEREF _Toc342034451 \h </w:instrText>
            </w:r>
            <w:r>
              <w:rPr>
                <w:noProof/>
                <w:webHidden/>
              </w:rPr>
            </w:r>
            <w:r>
              <w:rPr>
                <w:noProof/>
                <w:webHidden/>
              </w:rPr>
              <w:fldChar w:fldCharType="separate"/>
            </w:r>
            <w:r w:rsidR="00EF63D3">
              <w:rPr>
                <w:noProof/>
                <w:webHidden/>
              </w:rPr>
              <w:t>126</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52" w:history="1">
            <w:r w:rsidR="009B66B8" w:rsidRPr="009B092E">
              <w:rPr>
                <w:rStyle w:val="Hipervnculo"/>
                <w:rFonts w:ascii="Warnock pro" w:hAnsi="Warnock pro" w:cs="Arial"/>
                <w:b/>
                <w:bCs/>
                <w:noProof/>
                <w:lang w:val="es-ES_tradnl"/>
              </w:rPr>
              <w:t>Reportajes periodísticos: 37</w:t>
            </w:r>
            <w:r w:rsidR="009B66B8">
              <w:rPr>
                <w:noProof/>
                <w:webHidden/>
              </w:rPr>
              <w:tab/>
            </w:r>
            <w:r>
              <w:rPr>
                <w:noProof/>
                <w:webHidden/>
              </w:rPr>
              <w:fldChar w:fldCharType="begin"/>
            </w:r>
            <w:r w:rsidR="009B66B8">
              <w:rPr>
                <w:noProof/>
                <w:webHidden/>
              </w:rPr>
              <w:instrText xml:space="preserve"> PAGEREF _Toc342034452 \h </w:instrText>
            </w:r>
            <w:r>
              <w:rPr>
                <w:noProof/>
                <w:webHidden/>
              </w:rPr>
            </w:r>
            <w:r>
              <w:rPr>
                <w:noProof/>
                <w:webHidden/>
              </w:rPr>
              <w:fldChar w:fldCharType="separate"/>
            </w:r>
            <w:r w:rsidR="00EF63D3">
              <w:rPr>
                <w:noProof/>
                <w:webHidden/>
              </w:rPr>
              <w:t>132</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53" w:history="1">
            <w:r w:rsidR="009B66B8" w:rsidRPr="009B092E">
              <w:rPr>
                <w:rStyle w:val="Hipervnculo"/>
                <w:rFonts w:ascii="Warnock pro" w:hAnsi="Warnock pro" w:cs="Arial"/>
                <w:b/>
                <w:bCs/>
                <w:noProof/>
                <w:lang w:val="es-ES_tradnl"/>
              </w:rPr>
              <w:t>Artículos de académicos/as: 6</w:t>
            </w:r>
            <w:r w:rsidR="009B66B8">
              <w:rPr>
                <w:noProof/>
                <w:webHidden/>
              </w:rPr>
              <w:tab/>
            </w:r>
            <w:r>
              <w:rPr>
                <w:noProof/>
                <w:webHidden/>
              </w:rPr>
              <w:fldChar w:fldCharType="begin"/>
            </w:r>
            <w:r w:rsidR="009B66B8">
              <w:rPr>
                <w:noProof/>
                <w:webHidden/>
              </w:rPr>
              <w:instrText xml:space="preserve"> PAGEREF _Toc342034453 \h </w:instrText>
            </w:r>
            <w:r>
              <w:rPr>
                <w:noProof/>
                <w:webHidden/>
              </w:rPr>
            </w:r>
            <w:r>
              <w:rPr>
                <w:noProof/>
                <w:webHidden/>
              </w:rPr>
              <w:fldChar w:fldCharType="separate"/>
            </w:r>
            <w:r w:rsidR="00EF63D3">
              <w:rPr>
                <w:noProof/>
                <w:webHidden/>
              </w:rPr>
              <w:t>132</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54" w:history="1">
            <w:r w:rsidR="009B66B8" w:rsidRPr="009B092E">
              <w:rPr>
                <w:rStyle w:val="Hipervnculo"/>
                <w:rFonts w:ascii="Warnock pro" w:hAnsi="Warnock pro" w:cs="Arial"/>
                <w:b/>
                <w:bCs/>
                <w:noProof/>
                <w:lang w:val="es-ES_tradnl"/>
              </w:rPr>
              <w:t>Notas cortas: 9</w:t>
            </w:r>
            <w:r w:rsidR="009B66B8">
              <w:rPr>
                <w:noProof/>
                <w:webHidden/>
              </w:rPr>
              <w:tab/>
            </w:r>
            <w:r>
              <w:rPr>
                <w:noProof/>
                <w:webHidden/>
              </w:rPr>
              <w:fldChar w:fldCharType="begin"/>
            </w:r>
            <w:r w:rsidR="009B66B8">
              <w:rPr>
                <w:noProof/>
                <w:webHidden/>
              </w:rPr>
              <w:instrText xml:space="preserve"> PAGEREF _Toc342034454 \h </w:instrText>
            </w:r>
            <w:r>
              <w:rPr>
                <w:noProof/>
                <w:webHidden/>
              </w:rPr>
            </w:r>
            <w:r>
              <w:rPr>
                <w:noProof/>
                <w:webHidden/>
              </w:rPr>
              <w:fldChar w:fldCharType="separate"/>
            </w:r>
            <w:r w:rsidR="00EF63D3">
              <w:rPr>
                <w:noProof/>
                <w:webHidden/>
              </w:rPr>
              <w:t>132</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55" w:history="1">
            <w:r w:rsidR="009B66B8" w:rsidRPr="009B092E">
              <w:rPr>
                <w:rStyle w:val="Hipervnculo"/>
                <w:rFonts w:ascii="Warnock pro" w:hAnsi="Warnock pro" w:cs="Arial"/>
                <w:b/>
                <w:bCs/>
                <w:noProof/>
                <w:lang w:val="es-ES_tradnl"/>
              </w:rPr>
              <w:t>Reportajes: 15</w:t>
            </w:r>
            <w:r w:rsidR="009B66B8">
              <w:rPr>
                <w:noProof/>
                <w:webHidden/>
              </w:rPr>
              <w:tab/>
            </w:r>
            <w:r>
              <w:rPr>
                <w:noProof/>
                <w:webHidden/>
              </w:rPr>
              <w:fldChar w:fldCharType="begin"/>
            </w:r>
            <w:r w:rsidR="009B66B8">
              <w:rPr>
                <w:noProof/>
                <w:webHidden/>
              </w:rPr>
              <w:instrText xml:space="preserve"> PAGEREF _Toc342034455 \h </w:instrText>
            </w:r>
            <w:r>
              <w:rPr>
                <w:noProof/>
                <w:webHidden/>
              </w:rPr>
            </w:r>
            <w:r>
              <w:rPr>
                <w:noProof/>
                <w:webHidden/>
              </w:rPr>
              <w:fldChar w:fldCharType="separate"/>
            </w:r>
            <w:r w:rsidR="00EF63D3">
              <w:rPr>
                <w:noProof/>
                <w:webHidden/>
              </w:rPr>
              <w:t>132</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56" w:history="1">
            <w:r w:rsidR="009B66B8" w:rsidRPr="009B092E">
              <w:rPr>
                <w:rStyle w:val="Hipervnculo"/>
                <w:rFonts w:ascii="Warnock pro" w:hAnsi="Warnock pro" w:cs="Arial"/>
                <w:b/>
                <w:bCs/>
                <w:noProof/>
                <w:lang w:val="es-ES_tradnl"/>
              </w:rPr>
              <w:t>Artículos escritos por académicos/as: 6</w:t>
            </w:r>
            <w:r w:rsidR="009B66B8">
              <w:rPr>
                <w:noProof/>
                <w:webHidden/>
              </w:rPr>
              <w:tab/>
            </w:r>
            <w:r>
              <w:rPr>
                <w:noProof/>
                <w:webHidden/>
              </w:rPr>
              <w:fldChar w:fldCharType="begin"/>
            </w:r>
            <w:r w:rsidR="009B66B8">
              <w:rPr>
                <w:noProof/>
                <w:webHidden/>
              </w:rPr>
              <w:instrText xml:space="preserve"> PAGEREF _Toc342034456 \h </w:instrText>
            </w:r>
            <w:r>
              <w:rPr>
                <w:noProof/>
                <w:webHidden/>
              </w:rPr>
            </w:r>
            <w:r>
              <w:rPr>
                <w:noProof/>
                <w:webHidden/>
              </w:rPr>
              <w:fldChar w:fldCharType="separate"/>
            </w:r>
            <w:r w:rsidR="00EF63D3">
              <w:rPr>
                <w:noProof/>
                <w:webHidden/>
              </w:rPr>
              <w:t>132</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57" w:history="1">
            <w:r w:rsidR="009B66B8" w:rsidRPr="009B092E">
              <w:rPr>
                <w:rStyle w:val="Hipervnculo"/>
                <w:rFonts w:ascii="Warnock pro" w:hAnsi="Warnock pro" w:cs="Arial"/>
                <w:b/>
                <w:bCs/>
                <w:noProof/>
                <w:lang w:val="es-ES_tradnl"/>
              </w:rPr>
              <w:t>Entrevistas: 1</w:t>
            </w:r>
            <w:r w:rsidR="009B66B8">
              <w:rPr>
                <w:noProof/>
                <w:webHidden/>
              </w:rPr>
              <w:tab/>
            </w:r>
            <w:r>
              <w:rPr>
                <w:noProof/>
                <w:webHidden/>
              </w:rPr>
              <w:fldChar w:fldCharType="begin"/>
            </w:r>
            <w:r w:rsidR="009B66B8">
              <w:rPr>
                <w:noProof/>
                <w:webHidden/>
              </w:rPr>
              <w:instrText xml:space="preserve"> PAGEREF _Toc342034457 \h </w:instrText>
            </w:r>
            <w:r>
              <w:rPr>
                <w:noProof/>
                <w:webHidden/>
              </w:rPr>
            </w:r>
            <w:r>
              <w:rPr>
                <w:noProof/>
                <w:webHidden/>
              </w:rPr>
              <w:fldChar w:fldCharType="separate"/>
            </w:r>
            <w:r w:rsidR="00EF63D3">
              <w:rPr>
                <w:noProof/>
                <w:webHidden/>
              </w:rPr>
              <w:t>132</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58" w:history="1">
            <w:r w:rsidR="009B66B8" w:rsidRPr="009B092E">
              <w:rPr>
                <w:rStyle w:val="Hipervnculo"/>
                <w:rFonts w:ascii="Warnck pro" w:hAnsi="Warnck pro"/>
                <w:b/>
                <w:bCs/>
                <w:noProof/>
              </w:rPr>
              <w:t>Programa Institucional para la Persona Adulta Mayor</w:t>
            </w:r>
            <w:r w:rsidR="009B66B8">
              <w:rPr>
                <w:noProof/>
                <w:webHidden/>
              </w:rPr>
              <w:tab/>
            </w:r>
            <w:r>
              <w:rPr>
                <w:noProof/>
                <w:webHidden/>
              </w:rPr>
              <w:fldChar w:fldCharType="begin"/>
            </w:r>
            <w:r w:rsidR="009B66B8">
              <w:rPr>
                <w:noProof/>
                <w:webHidden/>
              </w:rPr>
              <w:instrText xml:space="preserve"> PAGEREF _Toc342034458 \h </w:instrText>
            </w:r>
            <w:r>
              <w:rPr>
                <w:noProof/>
                <w:webHidden/>
              </w:rPr>
            </w:r>
            <w:r>
              <w:rPr>
                <w:noProof/>
                <w:webHidden/>
              </w:rPr>
              <w:fldChar w:fldCharType="separate"/>
            </w:r>
            <w:r w:rsidR="00EF63D3">
              <w:rPr>
                <w:noProof/>
                <w:webHidden/>
              </w:rPr>
              <w:t>146</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59" w:history="1">
            <w:r w:rsidR="009B66B8" w:rsidRPr="009B092E">
              <w:rPr>
                <w:rStyle w:val="Hipervnculo"/>
                <w:rFonts w:ascii="Warnck pro" w:hAnsi="Warnck pro"/>
                <w:b/>
                <w:bCs/>
                <w:noProof/>
              </w:rPr>
              <w:t>Resumen informe proceso de trabajo PIAM, 2012</w:t>
            </w:r>
            <w:r w:rsidR="009B66B8">
              <w:rPr>
                <w:noProof/>
                <w:webHidden/>
              </w:rPr>
              <w:tab/>
            </w:r>
            <w:r>
              <w:rPr>
                <w:noProof/>
                <w:webHidden/>
              </w:rPr>
              <w:fldChar w:fldCharType="begin"/>
            </w:r>
            <w:r w:rsidR="009B66B8">
              <w:rPr>
                <w:noProof/>
                <w:webHidden/>
              </w:rPr>
              <w:instrText xml:space="preserve"> PAGEREF _Toc342034459 \h </w:instrText>
            </w:r>
            <w:r>
              <w:rPr>
                <w:noProof/>
                <w:webHidden/>
              </w:rPr>
            </w:r>
            <w:r>
              <w:rPr>
                <w:noProof/>
                <w:webHidden/>
              </w:rPr>
              <w:fldChar w:fldCharType="separate"/>
            </w:r>
            <w:r w:rsidR="00EF63D3">
              <w:rPr>
                <w:noProof/>
                <w:webHidden/>
              </w:rPr>
              <w:t>146</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60" w:history="1">
            <w:r w:rsidR="009B66B8" w:rsidRPr="009B092E">
              <w:rPr>
                <w:rStyle w:val="Hipervnculo"/>
                <w:rFonts w:ascii="Warnck pro" w:hAnsi="Warnck pro"/>
                <w:b/>
                <w:bCs/>
                <w:noProof/>
              </w:rPr>
              <w:t>Área de investigación y vinculación</w:t>
            </w:r>
            <w:r w:rsidR="009B66B8">
              <w:rPr>
                <w:noProof/>
                <w:webHidden/>
              </w:rPr>
              <w:tab/>
            </w:r>
            <w:r>
              <w:rPr>
                <w:noProof/>
                <w:webHidden/>
              </w:rPr>
              <w:fldChar w:fldCharType="begin"/>
            </w:r>
            <w:r w:rsidR="009B66B8">
              <w:rPr>
                <w:noProof/>
                <w:webHidden/>
              </w:rPr>
              <w:instrText xml:space="preserve"> PAGEREF _Toc342034460 \h </w:instrText>
            </w:r>
            <w:r>
              <w:rPr>
                <w:noProof/>
                <w:webHidden/>
              </w:rPr>
            </w:r>
            <w:r>
              <w:rPr>
                <w:noProof/>
                <w:webHidden/>
              </w:rPr>
              <w:fldChar w:fldCharType="separate"/>
            </w:r>
            <w:r w:rsidR="00EF63D3">
              <w:rPr>
                <w:noProof/>
                <w:webHidden/>
              </w:rPr>
              <w:t>149</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61" w:history="1">
            <w:r w:rsidR="009B66B8" w:rsidRPr="009B092E">
              <w:rPr>
                <w:rStyle w:val="Hipervnculo"/>
                <w:rFonts w:ascii="Warnck pro" w:hAnsi="Warnck pro"/>
                <w:b/>
                <w:bCs/>
                <w:noProof/>
              </w:rPr>
              <w:t>Programa Kioscos Socioambientales</w:t>
            </w:r>
            <w:r w:rsidR="009B66B8">
              <w:rPr>
                <w:noProof/>
                <w:webHidden/>
              </w:rPr>
              <w:tab/>
            </w:r>
            <w:r>
              <w:rPr>
                <w:noProof/>
                <w:webHidden/>
              </w:rPr>
              <w:fldChar w:fldCharType="begin"/>
            </w:r>
            <w:r w:rsidR="009B66B8">
              <w:rPr>
                <w:noProof/>
                <w:webHidden/>
              </w:rPr>
              <w:instrText xml:space="preserve"> PAGEREF _Toc342034461 \h </w:instrText>
            </w:r>
            <w:r>
              <w:rPr>
                <w:noProof/>
                <w:webHidden/>
              </w:rPr>
            </w:r>
            <w:r>
              <w:rPr>
                <w:noProof/>
                <w:webHidden/>
              </w:rPr>
              <w:fldChar w:fldCharType="separate"/>
            </w:r>
            <w:r w:rsidR="00EF63D3">
              <w:rPr>
                <w:noProof/>
                <w:webHidden/>
              </w:rPr>
              <w:t>155</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62" w:history="1">
            <w:r w:rsidR="009B66B8" w:rsidRPr="009B092E">
              <w:rPr>
                <w:rStyle w:val="Hipervnculo"/>
                <w:rFonts w:ascii="Warnck pro" w:hAnsi="Warnck pro"/>
                <w:b/>
                <w:bCs/>
                <w:noProof/>
              </w:rPr>
              <w:t>Para la Organización Comunitaria</w:t>
            </w:r>
            <w:r w:rsidR="009B66B8">
              <w:rPr>
                <w:noProof/>
                <w:webHidden/>
              </w:rPr>
              <w:tab/>
            </w:r>
            <w:r>
              <w:rPr>
                <w:noProof/>
                <w:webHidden/>
              </w:rPr>
              <w:fldChar w:fldCharType="begin"/>
            </w:r>
            <w:r w:rsidR="009B66B8">
              <w:rPr>
                <w:noProof/>
                <w:webHidden/>
              </w:rPr>
              <w:instrText xml:space="preserve"> PAGEREF _Toc342034462 \h </w:instrText>
            </w:r>
            <w:r>
              <w:rPr>
                <w:noProof/>
                <w:webHidden/>
              </w:rPr>
            </w:r>
            <w:r>
              <w:rPr>
                <w:noProof/>
                <w:webHidden/>
              </w:rPr>
              <w:fldChar w:fldCharType="separate"/>
            </w:r>
            <w:r w:rsidR="00EF63D3">
              <w:rPr>
                <w:noProof/>
                <w:webHidden/>
              </w:rPr>
              <w:t>155</w:t>
            </w:r>
            <w:r>
              <w:rPr>
                <w:noProof/>
                <w:webHidden/>
              </w:rPr>
              <w:fldChar w:fldCharType="end"/>
            </w:r>
          </w:hyperlink>
        </w:p>
        <w:p w:rsidR="009B66B8" w:rsidRDefault="0033701B">
          <w:pPr>
            <w:pStyle w:val="TDC1"/>
            <w:tabs>
              <w:tab w:val="right" w:leader="dot" w:pos="9559"/>
            </w:tabs>
            <w:rPr>
              <w:rFonts w:asciiTheme="minorHAnsi" w:eastAsiaTheme="minorEastAsia" w:hAnsiTheme="minorHAnsi" w:cstheme="minorBidi"/>
              <w:noProof/>
              <w:sz w:val="22"/>
              <w:szCs w:val="22"/>
              <w:lang w:val="es-CR" w:eastAsia="es-CR"/>
            </w:rPr>
          </w:pPr>
          <w:hyperlink w:anchor="_Toc342034463" w:history="1">
            <w:r w:rsidR="009B66B8" w:rsidRPr="009B092E">
              <w:rPr>
                <w:rStyle w:val="Hipervnculo"/>
                <w:rFonts w:ascii="Warnok Pro" w:hAnsi="Warnok Pro"/>
                <w:noProof/>
              </w:rPr>
              <w:t>Organización de los Proyectos y Cargas Académicas</w:t>
            </w:r>
            <w:r w:rsidR="009B66B8">
              <w:rPr>
                <w:noProof/>
                <w:webHidden/>
              </w:rPr>
              <w:tab/>
            </w:r>
            <w:r>
              <w:rPr>
                <w:noProof/>
                <w:webHidden/>
              </w:rPr>
              <w:fldChar w:fldCharType="begin"/>
            </w:r>
            <w:r w:rsidR="009B66B8">
              <w:rPr>
                <w:noProof/>
                <w:webHidden/>
              </w:rPr>
              <w:instrText xml:space="preserve"> PAGEREF _Toc342034463 \h </w:instrText>
            </w:r>
            <w:r>
              <w:rPr>
                <w:noProof/>
                <w:webHidden/>
              </w:rPr>
            </w:r>
            <w:r>
              <w:rPr>
                <w:noProof/>
                <w:webHidden/>
              </w:rPr>
              <w:fldChar w:fldCharType="separate"/>
            </w:r>
            <w:r w:rsidR="00EF63D3">
              <w:rPr>
                <w:noProof/>
                <w:webHidden/>
              </w:rPr>
              <w:t>155</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64" w:history="1">
            <w:r w:rsidR="009B66B8" w:rsidRPr="009B092E">
              <w:rPr>
                <w:rStyle w:val="Hipervnculo"/>
                <w:rFonts w:ascii="Warnck pro" w:hAnsi="Warnck pro"/>
                <w:b/>
                <w:bCs/>
                <w:noProof/>
              </w:rPr>
              <w:t>Aportes del Programa Kioscos Socio-ambientales</w:t>
            </w:r>
            <w:r w:rsidR="009B66B8">
              <w:rPr>
                <w:noProof/>
                <w:webHidden/>
              </w:rPr>
              <w:tab/>
            </w:r>
            <w:r>
              <w:rPr>
                <w:noProof/>
                <w:webHidden/>
              </w:rPr>
              <w:fldChar w:fldCharType="begin"/>
            </w:r>
            <w:r w:rsidR="009B66B8">
              <w:rPr>
                <w:noProof/>
                <w:webHidden/>
              </w:rPr>
              <w:instrText xml:space="preserve"> PAGEREF _Toc342034464 \h </w:instrText>
            </w:r>
            <w:r>
              <w:rPr>
                <w:noProof/>
                <w:webHidden/>
              </w:rPr>
            </w:r>
            <w:r>
              <w:rPr>
                <w:noProof/>
                <w:webHidden/>
              </w:rPr>
              <w:fldChar w:fldCharType="separate"/>
            </w:r>
            <w:r w:rsidR="00EF63D3">
              <w:rPr>
                <w:noProof/>
                <w:webHidden/>
              </w:rPr>
              <w:t>158</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65" w:history="1">
            <w:r w:rsidR="009B66B8" w:rsidRPr="009B092E">
              <w:rPr>
                <w:rStyle w:val="Hipervnculo"/>
                <w:rFonts w:ascii="Warnck pro" w:hAnsi="Warnck pro"/>
                <w:b/>
                <w:bCs/>
                <w:noProof/>
              </w:rPr>
              <w:t>A los tres pilares fundamentales de nuestra Universidad</w:t>
            </w:r>
            <w:r w:rsidR="009B66B8">
              <w:rPr>
                <w:noProof/>
                <w:webHidden/>
              </w:rPr>
              <w:tab/>
            </w:r>
            <w:r>
              <w:rPr>
                <w:noProof/>
                <w:webHidden/>
              </w:rPr>
              <w:fldChar w:fldCharType="begin"/>
            </w:r>
            <w:r w:rsidR="009B66B8">
              <w:rPr>
                <w:noProof/>
                <w:webHidden/>
              </w:rPr>
              <w:instrText xml:space="preserve"> PAGEREF _Toc342034465 \h </w:instrText>
            </w:r>
            <w:r>
              <w:rPr>
                <w:noProof/>
                <w:webHidden/>
              </w:rPr>
            </w:r>
            <w:r>
              <w:rPr>
                <w:noProof/>
                <w:webHidden/>
              </w:rPr>
              <w:fldChar w:fldCharType="separate"/>
            </w:r>
            <w:r w:rsidR="00EF63D3">
              <w:rPr>
                <w:noProof/>
                <w:webHidden/>
              </w:rPr>
              <w:t>158</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66" w:history="1">
            <w:r w:rsidR="009B66B8" w:rsidRPr="009B092E">
              <w:rPr>
                <w:rStyle w:val="Hipervnculo"/>
                <w:rFonts w:ascii="Warnck pro" w:hAnsi="Warnck pro"/>
                <w:b/>
                <w:noProof/>
              </w:rPr>
              <w:t>Creando Oportunidades para el Desarrollo Personal y Profesional: Una Experiencia de Educación abierta en la Universidad de Costa Rica. (PEA)</w:t>
            </w:r>
            <w:r w:rsidR="009B66B8">
              <w:rPr>
                <w:noProof/>
                <w:webHidden/>
              </w:rPr>
              <w:tab/>
            </w:r>
            <w:r>
              <w:rPr>
                <w:noProof/>
                <w:webHidden/>
              </w:rPr>
              <w:fldChar w:fldCharType="begin"/>
            </w:r>
            <w:r w:rsidR="009B66B8">
              <w:rPr>
                <w:noProof/>
                <w:webHidden/>
              </w:rPr>
              <w:instrText xml:space="preserve"> PAGEREF _Toc342034466 \h </w:instrText>
            </w:r>
            <w:r>
              <w:rPr>
                <w:noProof/>
                <w:webHidden/>
              </w:rPr>
            </w:r>
            <w:r>
              <w:rPr>
                <w:noProof/>
                <w:webHidden/>
              </w:rPr>
              <w:fldChar w:fldCharType="separate"/>
            </w:r>
            <w:r w:rsidR="00EF63D3">
              <w:rPr>
                <w:noProof/>
                <w:webHidden/>
              </w:rPr>
              <w:t>172</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67" w:history="1">
            <w:r w:rsidR="009B66B8" w:rsidRPr="009B092E">
              <w:rPr>
                <w:rStyle w:val="Hipervnculo"/>
                <w:rFonts w:ascii="Warnck pro" w:hAnsi="Warnck pro"/>
                <w:b/>
                <w:noProof/>
              </w:rPr>
              <w:t>Unidad de Audio</w:t>
            </w:r>
            <w:r w:rsidR="009B66B8">
              <w:rPr>
                <w:noProof/>
                <w:webHidden/>
              </w:rPr>
              <w:tab/>
            </w:r>
            <w:r>
              <w:rPr>
                <w:noProof/>
                <w:webHidden/>
              </w:rPr>
              <w:fldChar w:fldCharType="begin"/>
            </w:r>
            <w:r w:rsidR="009B66B8">
              <w:rPr>
                <w:noProof/>
                <w:webHidden/>
              </w:rPr>
              <w:instrText xml:space="preserve"> PAGEREF _Toc342034467 \h </w:instrText>
            </w:r>
            <w:r>
              <w:rPr>
                <w:noProof/>
                <w:webHidden/>
              </w:rPr>
            </w:r>
            <w:r>
              <w:rPr>
                <w:noProof/>
                <w:webHidden/>
              </w:rPr>
              <w:fldChar w:fldCharType="separate"/>
            </w:r>
            <w:r w:rsidR="00EF63D3">
              <w:rPr>
                <w:noProof/>
                <w:webHidden/>
              </w:rPr>
              <w:t>176</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68" w:history="1">
            <w:r w:rsidR="009B66B8" w:rsidRPr="009B092E">
              <w:rPr>
                <w:rStyle w:val="Hipervnculo"/>
                <w:rFonts w:ascii="Warnck pro" w:hAnsi="Warnck pro"/>
                <w:b/>
                <w:noProof/>
              </w:rPr>
              <w:t>Informe de Labores 2012</w:t>
            </w:r>
            <w:r w:rsidR="009B66B8">
              <w:rPr>
                <w:noProof/>
                <w:webHidden/>
              </w:rPr>
              <w:tab/>
            </w:r>
            <w:r>
              <w:rPr>
                <w:noProof/>
                <w:webHidden/>
              </w:rPr>
              <w:fldChar w:fldCharType="begin"/>
            </w:r>
            <w:r w:rsidR="009B66B8">
              <w:rPr>
                <w:noProof/>
                <w:webHidden/>
              </w:rPr>
              <w:instrText xml:space="preserve"> PAGEREF _Toc342034468 \h </w:instrText>
            </w:r>
            <w:r>
              <w:rPr>
                <w:noProof/>
                <w:webHidden/>
              </w:rPr>
            </w:r>
            <w:r>
              <w:rPr>
                <w:noProof/>
                <w:webHidden/>
              </w:rPr>
              <w:fldChar w:fldCharType="separate"/>
            </w:r>
            <w:r w:rsidR="00EF63D3">
              <w:rPr>
                <w:noProof/>
                <w:webHidden/>
              </w:rPr>
              <w:t>176</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69" w:history="1">
            <w:r w:rsidR="009B66B8" w:rsidRPr="009B092E">
              <w:rPr>
                <w:rStyle w:val="Hipervnculo"/>
                <w:rFonts w:ascii="Warnck pro" w:hAnsi="Warnck pro"/>
                <w:b/>
                <w:noProof/>
              </w:rPr>
              <w:t>Informe de Labores</w:t>
            </w:r>
            <w:r w:rsidR="009B66B8">
              <w:rPr>
                <w:noProof/>
                <w:webHidden/>
              </w:rPr>
              <w:tab/>
            </w:r>
            <w:r>
              <w:rPr>
                <w:noProof/>
                <w:webHidden/>
              </w:rPr>
              <w:fldChar w:fldCharType="begin"/>
            </w:r>
            <w:r w:rsidR="009B66B8">
              <w:rPr>
                <w:noProof/>
                <w:webHidden/>
              </w:rPr>
              <w:instrText xml:space="preserve"> PAGEREF _Toc342034469 \h </w:instrText>
            </w:r>
            <w:r>
              <w:rPr>
                <w:noProof/>
                <w:webHidden/>
              </w:rPr>
            </w:r>
            <w:r>
              <w:rPr>
                <w:noProof/>
                <w:webHidden/>
              </w:rPr>
              <w:fldChar w:fldCharType="separate"/>
            </w:r>
            <w:r w:rsidR="00EF63D3">
              <w:rPr>
                <w:noProof/>
                <w:webHidden/>
              </w:rPr>
              <w:t>192</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70" w:history="1">
            <w:r w:rsidR="009B66B8" w:rsidRPr="009B092E">
              <w:rPr>
                <w:rStyle w:val="Hipervnculo"/>
                <w:rFonts w:ascii="Warnck pro" w:hAnsi="Warnck pro"/>
                <w:b/>
                <w:noProof/>
              </w:rPr>
              <w:t>Centro Infantil Laboratorio</w:t>
            </w:r>
            <w:r w:rsidR="009B66B8">
              <w:rPr>
                <w:noProof/>
                <w:webHidden/>
              </w:rPr>
              <w:tab/>
            </w:r>
            <w:r>
              <w:rPr>
                <w:noProof/>
                <w:webHidden/>
              </w:rPr>
              <w:fldChar w:fldCharType="begin"/>
            </w:r>
            <w:r w:rsidR="009B66B8">
              <w:rPr>
                <w:noProof/>
                <w:webHidden/>
              </w:rPr>
              <w:instrText xml:space="preserve"> PAGEREF _Toc342034470 \h </w:instrText>
            </w:r>
            <w:r>
              <w:rPr>
                <w:noProof/>
                <w:webHidden/>
              </w:rPr>
            </w:r>
            <w:r>
              <w:rPr>
                <w:noProof/>
                <w:webHidden/>
              </w:rPr>
              <w:fldChar w:fldCharType="separate"/>
            </w:r>
            <w:r w:rsidR="00EF63D3">
              <w:rPr>
                <w:noProof/>
                <w:webHidden/>
              </w:rPr>
              <w:t>192</w:t>
            </w:r>
            <w:r>
              <w:rPr>
                <w:noProof/>
                <w:webHidden/>
              </w:rPr>
              <w:fldChar w:fldCharType="end"/>
            </w:r>
          </w:hyperlink>
        </w:p>
        <w:p w:rsidR="009B66B8" w:rsidRDefault="0033701B">
          <w:pPr>
            <w:pStyle w:val="TDC1"/>
            <w:tabs>
              <w:tab w:val="right" w:leader="dot" w:pos="9559"/>
            </w:tabs>
            <w:rPr>
              <w:rFonts w:asciiTheme="minorHAnsi" w:eastAsiaTheme="minorEastAsia" w:hAnsiTheme="minorHAnsi" w:cstheme="minorBidi"/>
              <w:noProof/>
              <w:sz w:val="22"/>
              <w:szCs w:val="22"/>
              <w:lang w:val="es-CR" w:eastAsia="es-CR"/>
            </w:rPr>
          </w:pPr>
          <w:hyperlink w:anchor="_Toc342034471" w:history="1">
            <w:r w:rsidR="009B66B8" w:rsidRPr="009B092E">
              <w:rPr>
                <w:rStyle w:val="Hipervnculo"/>
                <w:rFonts w:ascii="Warnck pro" w:hAnsi="Warnck pro"/>
                <w:noProof/>
              </w:rPr>
              <w:t>Admisión</w:t>
            </w:r>
            <w:r w:rsidR="009B66B8">
              <w:rPr>
                <w:noProof/>
                <w:webHidden/>
              </w:rPr>
              <w:tab/>
            </w:r>
            <w:r>
              <w:rPr>
                <w:noProof/>
                <w:webHidden/>
              </w:rPr>
              <w:fldChar w:fldCharType="begin"/>
            </w:r>
            <w:r w:rsidR="009B66B8">
              <w:rPr>
                <w:noProof/>
                <w:webHidden/>
              </w:rPr>
              <w:instrText xml:space="preserve"> PAGEREF _Toc342034471 \h </w:instrText>
            </w:r>
            <w:r>
              <w:rPr>
                <w:noProof/>
                <w:webHidden/>
              </w:rPr>
            </w:r>
            <w:r>
              <w:rPr>
                <w:noProof/>
                <w:webHidden/>
              </w:rPr>
              <w:fldChar w:fldCharType="separate"/>
            </w:r>
            <w:r w:rsidR="00EF63D3">
              <w:rPr>
                <w:noProof/>
                <w:webHidden/>
              </w:rPr>
              <w:t>192</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72" w:history="1">
            <w:r w:rsidR="009B66B8" w:rsidRPr="009B092E">
              <w:rPr>
                <w:rStyle w:val="Hipervnculo"/>
                <w:rFonts w:ascii="Warnck pro" w:hAnsi="Warnck pro"/>
                <w:b/>
                <w:noProof/>
              </w:rPr>
              <w:t>Matrícula</w:t>
            </w:r>
            <w:r w:rsidR="009B66B8">
              <w:rPr>
                <w:noProof/>
                <w:webHidden/>
              </w:rPr>
              <w:tab/>
            </w:r>
            <w:r>
              <w:rPr>
                <w:noProof/>
                <w:webHidden/>
              </w:rPr>
              <w:fldChar w:fldCharType="begin"/>
            </w:r>
            <w:r w:rsidR="009B66B8">
              <w:rPr>
                <w:noProof/>
                <w:webHidden/>
              </w:rPr>
              <w:instrText xml:space="preserve"> PAGEREF _Toc342034472 \h </w:instrText>
            </w:r>
            <w:r>
              <w:rPr>
                <w:noProof/>
                <w:webHidden/>
              </w:rPr>
            </w:r>
            <w:r>
              <w:rPr>
                <w:noProof/>
                <w:webHidden/>
              </w:rPr>
              <w:fldChar w:fldCharType="separate"/>
            </w:r>
            <w:r w:rsidR="00EF63D3">
              <w:rPr>
                <w:noProof/>
                <w:webHidden/>
              </w:rPr>
              <w:t>194</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73" w:history="1">
            <w:r w:rsidR="009B66B8" w:rsidRPr="009B092E">
              <w:rPr>
                <w:rStyle w:val="Hipervnculo"/>
                <w:rFonts w:ascii="Warnck pro" w:hAnsi="Warnck pro"/>
                <w:b/>
                <w:noProof/>
              </w:rPr>
              <w:t>Asignación de exoneraciones</w:t>
            </w:r>
            <w:r w:rsidR="009B66B8">
              <w:rPr>
                <w:noProof/>
                <w:webHidden/>
              </w:rPr>
              <w:tab/>
            </w:r>
            <w:r>
              <w:rPr>
                <w:noProof/>
                <w:webHidden/>
              </w:rPr>
              <w:fldChar w:fldCharType="begin"/>
            </w:r>
            <w:r w:rsidR="009B66B8">
              <w:rPr>
                <w:noProof/>
                <w:webHidden/>
              </w:rPr>
              <w:instrText xml:space="preserve"> PAGEREF _Toc342034473 \h </w:instrText>
            </w:r>
            <w:r>
              <w:rPr>
                <w:noProof/>
                <w:webHidden/>
              </w:rPr>
            </w:r>
            <w:r>
              <w:rPr>
                <w:noProof/>
                <w:webHidden/>
              </w:rPr>
              <w:fldChar w:fldCharType="separate"/>
            </w:r>
            <w:r w:rsidR="00EF63D3">
              <w:rPr>
                <w:noProof/>
                <w:webHidden/>
              </w:rPr>
              <w:t>195</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74" w:history="1">
            <w:r w:rsidR="009B66B8" w:rsidRPr="009B092E">
              <w:rPr>
                <w:rStyle w:val="Hipervnculo"/>
                <w:rFonts w:ascii="Warnck pro" w:hAnsi="Warnck pro"/>
                <w:b/>
                <w:noProof/>
              </w:rPr>
              <w:t>Criterios implementados</w:t>
            </w:r>
            <w:r w:rsidR="009B66B8">
              <w:rPr>
                <w:noProof/>
                <w:webHidden/>
              </w:rPr>
              <w:tab/>
            </w:r>
            <w:r>
              <w:rPr>
                <w:noProof/>
                <w:webHidden/>
              </w:rPr>
              <w:fldChar w:fldCharType="begin"/>
            </w:r>
            <w:r w:rsidR="009B66B8">
              <w:rPr>
                <w:noProof/>
                <w:webHidden/>
              </w:rPr>
              <w:instrText xml:space="preserve"> PAGEREF _Toc342034474 \h </w:instrText>
            </w:r>
            <w:r>
              <w:rPr>
                <w:noProof/>
                <w:webHidden/>
              </w:rPr>
            </w:r>
            <w:r>
              <w:rPr>
                <w:noProof/>
                <w:webHidden/>
              </w:rPr>
              <w:fldChar w:fldCharType="separate"/>
            </w:r>
            <w:r w:rsidR="00EF63D3">
              <w:rPr>
                <w:noProof/>
                <w:webHidden/>
              </w:rPr>
              <w:t>196</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75" w:history="1">
            <w:r w:rsidR="009B66B8" w:rsidRPr="009B092E">
              <w:rPr>
                <w:rStyle w:val="Hipervnculo"/>
                <w:rFonts w:ascii="Warnck pro" w:hAnsi="Warnck pro"/>
                <w:b/>
                <w:noProof/>
              </w:rPr>
              <w:t>Protocolo de Permanencia y Egreso</w:t>
            </w:r>
            <w:r w:rsidR="009B66B8">
              <w:rPr>
                <w:noProof/>
                <w:webHidden/>
              </w:rPr>
              <w:tab/>
            </w:r>
            <w:r>
              <w:rPr>
                <w:noProof/>
                <w:webHidden/>
              </w:rPr>
              <w:fldChar w:fldCharType="begin"/>
            </w:r>
            <w:r w:rsidR="009B66B8">
              <w:rPr>
                <w:noProof/>
                <w:webHidden/>
              </w:rPr>
              <w:instrText xml:space="preserve"> PAGEREF _Toc342034475 \h </w:instrText>
            </w:r>
            <w:r>
              <w:rPr>
                <w:noProof/>
                <w:webHidden/>
              </w:rPr>
            </w:r>
            <w:r>
              <w:rPr>
                <w:noProof/>
                <w:webHidden/>
              </w:rPr>
              <w:fldChar w:fldCharType="separate"/>
            </w:r>
            <w:r w:rsidR="00EF63D3">
              <w:rPr>
                <w:noProof/>
                <w:webHidden/>
              </w:rPr>
              <w:t>197</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76" w:history="1">
            <w:r w:rsidR="009B66B8" w:rsidRPr="009B092E">
              <w:rPr>
                <w:rStyle w:val="Hipervnculo"/>
                <w:rFonts w:ascii="Warnck pro" w:hAnsi="Warnck pro"/>
                <w:b/>
                <w:noProof/>
              </w:rPr>
              <w:t>Principales retos en esta área</w:t>
            </w:r>
            <w:r w:rsidR="009B66B8">
              <w:rPr>
                <w:noProof/>
                <w:webHidden/>
              </w:rPr>
              <w:tab/>
            </w:r>
            <w:r>
              <w:rPr>
                <w:noProof/>
                <w:webHidden/>
              </w:rPr>
              <w:fldChar w:fldCharType="begin"/>
            </w:r>
            <w:r w:rsidR="009B66B8">
              <w:rPr>
                <w:noProof/>
                <w:webHidden/>
              </w:rPr>
              <w:instrText xml:space="preserve"> PAGEREF _Toc342034476 \h </w:instrText>
            </w:r>
            <w:r>
              <w:rPr>
                <w:noProof/>
                <w:webHidden/>
              </w:rPr>
            </w:r>
            <w:r>
              <w:rPr>
                <w:noProof/>
                <w:webHidden/>
              </w:rPr>
              <w:fldChar w:fldCharType="separate"/>
            </w:r>
            <w:r w:rsidR="00EF63D3">
              <w:rPr>
                <w:noProof/>
                <w:webHidden/>
              </w:rPr>
              <w:t>198</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77" w:history="1">
            <w:r w:rsidR="009B66B8" w:rsidRPr="009B092E">
              <w:rPr>
                <w:rStyle w:val="Hipervnculo"/>
                <w:rFonts w:ascii="Warnck pro" w:hAnsi="Warnck pro"/>
                <w:b/>
                <w:noProof/>
              </w:rPr>
              <w:t>Protocolo egreso y permanencia</w:t>
            </w:r>
            <w:r w:rsidR="009B66B8">
              <w:rPr>
                <w:noProof/>
                <w:webHidden/>
              </w:rPr>
              <w:tab/>
            </w:r>
            <w:r>
              <w:rPr>
                <w:noProof/>
                <w:webHidden/>
              </w:rPr>
              <w:fldChar w:fldCharType="begin"/>
            </w:r>
            <w:r w:rsidR="009B66B8">
              <w:rPr>
                <w:noProof/>
                <w:webHidden/>
              </w:rPr>
              <w:instrText xml:space="preserve"> PAGEREF _Toc342034477 \h </w:instrText>
            </w:r>
            <w:r>
              <w:rPr>
                <w:noProof/>
                <w:webHidden/>
              </w:rPr>
            </w:r>
            <w:r>
              <w:rPr>
                <w:noProof/>
                <w:webHidden/>
              </w:rPr>
              <w:fldChar w:fldCharType="separate"/>
            </w:r>
            <w:r w:rsidR="00EF63D3">
              <w:rPr>
                <w:noProof/>
                <w:webHidden/>
              </w:rPr>
              <w:t>198</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78" w:history="1">
            <w:r w:rsidR="009B66B8" w:rsidRPr="009B092E">
              <w:rPr>
                <w:rStyle w:val="Hipervnculo"/>
                <w:rFonts w:ascii="Warnck pro" w:hAnsi="Warnck pro"/>
                <w:b/>
                <w:noProof/>
              </w:rPr>
              <w:t>Recurso Humano</w:t>
            </w:r>
            <w:r w:rsidR="009B66B8">
              <w:rPr>
                <w:noProof/>
                <w:webHidden/>
              </w:rPr>
              <w:tab/>
            </w:r>
            <w:r>
              <w:rPr>
                <w:noProof/>
                <w:webHidden/>
              </w:rPr>
              <w:fldChar w:fldCharType="begin"/>
            </w:r>
            <w:r w:rsidR="009B66B8">
              <w:rPr>
                <w:noProof/>
                <w:webHidden/>
              </w:rPr>
              <w:instrText xml:space="preserve"> PAGEREF _Toc342034478 \h </w:instrText>
            </w:r>
            <w:r>
              <w:rPr>
                <w:noProof/>
                <w:webHidden/>
              </w:rPr>
            </w:r>
            <w:r>
              <w:rPr>
                <w:noProof/>
                <w:webHidden/>
              </w:rPr>
              <w:fldChar w:fldCharType="separate"/>
            </w:r>
            <w:r w:rsidR="00EF63D3">
              <w:rPr>
                <w:noProof/>
                <w:webHidden/>
              </w:rPr>
              <w:t>199</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79" w:history="1">
            <w:r w:rsidR="009B66B8" w:rsidRPr="009B092E">
              <w:rPr>
                <w:rStyle w:val="Hipervnculo"/>
                <w:rFonts w:ascii="Warnck pro" w:hAnsi="Warnck pro"/>
                <w:b/>
                <w:noProof/>
              </w:rPr>
              <w:t>Clasificación de los funcionarios</w:t>
            </w:r>
            <w:r w:rsidR="009B66B8">
              <w:rPr>
                <w:noProof/>
                <w:webHidden/>
              </w:rPr>
              <w:tab/>
            </w:r>
            <w:r>
              <w:rPr>
                <w:noProof/>
                <w:webHidden/>
              </w:rPr>
              <w:fldChar w:fldCharType="begin"/>
            </w:r>
            <w:r w:rsidR="009B66B8">
              <w:rPr>
                <w:noProof/>
                <w:webHidden/>
              </w:rPr>
              <w:instrText xml:space="preserve"> PAGEREF _Toc342034479 \h </w:instrText>
            </w:r>
            <w:r>
              <w:rPr>
                <w:noProof/>
                <w:webHidden/>
              </w:rPr>
            </w:r>
            <w:r>
              <w:rPr>
                <w:noProof/>
                <w:webHidden/>
              </w:rPr>
              <w:fldChar w:fldCharType="separate"/>
            </w:r>
            <w:r w:rsidR="00EF63D3">
              <w:rPr>
                <w:noProof/>
                <w:webHidden/>
              </w:rPr>
              <w:t>199</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80" w:history="1">
            <w:r w:rsidR="009B66B8" w:rsidRPr="009B092E">
              <w:rPr>
                <w:rStyle w:val="Hipervnculo"/>
                <w:rFonts w:ascii="Warnck pro" w:hAnsi="Warnck pro"/>
                <w:b/>
                <w:noProof/>
              </w:rPr>
              <w:t>Vínculo con unidades académicas</w:t>
            </w:r>
            <w:r w:rsidR="009B66B8">
              <w:rPr>
                <w:noProof/>
                <w:webHidden/>
              </w:rPr>
              <w:tab/>
            </w:r>
            <w:r>
              <w:rPr>
                <w:noProof/>
                <w:webHidden/>
              </w:rPr>
              <w:fldChar w:fldCharType="begin"/>
            </w:r>
            <w:r w:rsidR="009B66B8">
              <w:rPr>
                <w:noProof/>
                <w:webHidden/>
              </w:rPr>
              <w:instrText xml:space="preserve"> PAGEREF _Toc342034480 \h </w:instrText>
            </w:r>
            <w:r>
              <w:rPr>
                <w:noProof/>
                <w:webHidden/>
              </w:rPr>
            </w:r>
            <w:r>
              <w:rPr>
                <w:noProof/>
                <w:webHidden/>
              </w:rPr>
              <w:fldChar w:fldCharType="separate"/>
            </w:r>
            <w:r w:rsidR="00EF63D3">
              <w:rPr>
                <w:noProof/>
                <w:webHidden/>
              </w:rPr>
              <w:t>200</w:t>
            </w:r>
            <w:r>
              <w:rPr>
                <w:noProof/>
                <w:webHidden/>
              </w:rPr>
              <w:fldChar w:fldCharType="end"/>
            </w:r>
          </w:hyperlink>
        </w:p>
        <w:p w:rsidR="009B66B8" w:rsidRDefault="0033701B">
          <w:pPr>
            <w:pStyle w:val="TDC1"/>
            <w:tabs>
              <w:tab w:val="right" w:leader="dot" w:pos="9559"/>
            </w:tabs>
            <w:rPr>
              <w:rFonts w:asciiTheme="minorHAnsi" w:eastAsiaTheme="minorEastAsia" w:hAnsiTheme="minorHAnsi" w:cstheme="minorBidi"/>
              <w:noProof/>
              <w:sz w:val="22"/>
              <w:szCs w:val="22"/>
              <w:lang w:val="es-CR" w:eastAsia="es-CR"/>
            </w:rPr>
          </w:pPr>
          <w:hyperlink w:anchor="_Toc342034481" w:history="1">
            <w:r w:rsidR="009B66B8" w:rsidRPr="009B092E">
              <w:rPr>
                <w:rStyle w:val="Hipervnculo"/>
                <w:rFonts w:ascii="Warnck pro" w:hAnsi="Warnck pro"/>
                <w:b/>
                <w:bCs/>
                <w:noProof/>
              </w:rPr>
              <w:t>Infraestructura</w:t>
            </w:r>
            <w:r w:rsidR="009B66B8">
              <w:rPr>
                <w:noProof/>
                <w:webHidden/>
              </w:rPr>
              <w:tab/>
            </w:r>
            <w:r>
              <w:rPr>
                <w:noProof/>
                <w:webHidden/>
              </w:rPr>
              <w:fldChar w:fldCharType="begin"/>
            </w:r>
            <w:r w:rsidR="009B66B8">
              <w:rPr>
                <w:noProof/>
                <w:webHidden/>
              </w:rPr>
              <w:instrText xml:space="preserve"> PAGEREF _Toc342034481 \h </w:instrText>
            </w:r>
            <w:r>
              <w:rPr>
                <w:noProof/>
                <w:webHidden/>
              </w:rPr>
            </w:r>
            <w:r>
              <w:rPr>
                <w:noProof/>
                <w:webHidden/>
              </w:rPr>
              <w:fldChar w:fldCharType="separate"/>
            </w:r>
            <w:r w:rsidR="00EF63D3">
              <w:rPr>
                <w:noProof/>
                <w:webHidden/>
              </w:rPr>
              <w:t>206</w:t>
            </w:r>
            <w:r>
              <w:rPr>
                <w:noProof/>
                <w:webHidden/>
              </w:rPr>
              <w:fldChar w:fldCharType="end"/>
            </w:r>
          </w:hyperlink>
        </w:p>
        <w:p w:rsidR="009B66B8" w:rsidRDefault="0033701B">
          <w:pPr>
            <w:pStyle w:val="TDC1"/>
            <w:tabs>
              <w:tab w:val="right" w:leader="dot" w:pos="9559"/>
            </w:tabs>
            <w:rPr>
              <w:rFonts w:asciiTheme="minorHAnsi" w:eastAsiaTheme="minorEastAsia" w:hAnsiTheme="minorHAnsi" w:cstheme="minorBidi"/>
              <w:noProof/>
              <w:sz w:val="22"/>
              <w:szCs w:val="22"/>
              <w:lang w:val="es-CR" w:eastAsia="es-CR"/>
            </w:rPr>
          </w:pPr>
          <w:hyperlink w:anchor="_Toc342034482" w:history="1">
            <w:r w:rsidR="009B66B8" w:rsidRPr="009B092E">
              <w:rPr>
                <w:rStyle w:val="Hipervnculo"/>
                <w:rFonts w:ascii="Warnck pro" w:hAnsi="Warnck pro"/>
                <w:b/>
                <w:bCs/>
                <w:noProof/>
              </w:rPr>
              <w:t>Número de niños y niñas por aula</w:t>
            </w:r>
            <w:r w:rsidR="009B66B8">
              <w:rPr>
                <w:noProof/>
                <w:webHidden/>
              </w:rPr>
              <w:tab/>
            </w:r>
            <w:r>
              <w:rPr>
                <w:noProof/>
                <w:webHidden/>
              </w:rPr>
              <w:fldChar w:fldCharType="begin"/>
            </w:r>
            <w:r w:rsidR="009B66B8">
              <w:rPr>
                <w:noProof/>
                <w:webHidden/>
              </w:rPr>
              <w:instrText xml:space="preserve"> PAGEREF _Toc342034482 \h </w:instrText>
            </w:r>
            <w:r>
              <w:rPr>
                <w:noProof/>
                <w:webHidden/>
              </w:rPr>
            </w:r>
            <w:r>
              <w:rPr>
                <w:noProof/>
                <w:webHidden/>
              </w:rPr>
              <w:fldChar w:fldCharType="separate"/>
            </w:r>
            <w:r w:rsidR="00EF63D3">
              <w:rPr>
                <w:noProof/>
                <w:webHidden/>
              </w:rPr>
              <w:t>206</w:t>
            </w:r>
            <w:r>
              <w:rPr>
                <w:noProof/>
                <w:webHidden/>
              </w:rPr>
              <w:fldChar w:fldCharType="end"/>
            </w:r>
          </w:hyperlink>
        </w:p>
        <w:p w:rsidR="009B66B8" w:rsidRDefault="0033701B">
          <w:pPr>
            <w:pStyle w:val="TDC1"/>
            <w:tabs>
              <w:tab w:val="right" w:leader="dot" w:pos="9559"/>
            </w:tabs>
            <w:rPr>
              <w:rFonts w:asciiTheme="minorHAnsi" w:eastAsiaTheme="minorEastAsia" w:hAnsiTheme="minorHAnsi" w:cstheme="minorBidi"/>
              <w:noProof/>
              <w:sz w:val="22"/>
              <w:szCs w:val="22"/>
              <w:lang w:val="es-CR" w:eastAsia="es-CR"/>
            </w:rPr>
          </w:pPr>
          <w:hyperlink w:anchor="_Toc342034483" w:history="1">
            <w:r w:rsidR="009B66B8" w:rsidRPr="009B092E">
              <w:rPr>
                <w:rStyle w:val="Hipervnculo"/>
                <w:rFonts w:ascii="Warnck pro" w:hAnsi="Warnck pro"/>
                <w:b/>
                <w:bCs/>
                <w:noProof/>
              </w:rPr>
              <w:t>Al finalizar el año 2012, cada grupo quedo conformado de la siguiente manera:</w:t>
            </w:r>
            <w:r w:rsidR="009B66B8">
              <w:rPr>
                <w:noProof/>
                <w:webHidden/>
              </w:rPr>
              <w:tab/>
            </w:r>
            <w:r>
              <w:rPr>
                <w:noProof/>
                <w:webHidden/>
              </w:rPr>
              <w:fldChar w:fldCharType="begin"/>
            </w:r>
            <w:r w:rsidR="009B66B8">
              <w:rPr>
                <w:noProof/>
                <w:webHidden/>
              </w:rPr>
              <w:instrText xml:space="preserve"> PAGEREF _Toc342034483 \h </w:instrText>
            </w:r>
            <w:r>
              <w:rPr>
                <w:noProof/>
                <w:webHidden/>
              </w:rPr>
            </w:r>
            <w:r>
              <w:rPr>
                <w:noProof/>
                <w:webHidden/>
              </w:rPr>
              <w:fldChar w:fldCharType="separate"/>
            </w:r>
            <w:r w:rsidR="00EF63D3">
              <w:rPr>
                <w:noProof/>
                <w:webHidden/>
              </w:rPr>
              <w:t>206</w:t>
            </w:r>
            <w:r>
              <w:rPr>
                <w:noProof/>
                <w:webHidden/>
              </w:rPr>
              <w:fldChar w:fldCharType="end"/>
            </w:r>
          </w:hyperlink>
        </w:p>
        <w:p w:rsidR="009B66B8" w:rsidRDefault="0033701B">
          <w:pPr>
            <w:pStyle w:val="TDC1"/>
            <w:tabs>
              <w:tab w:val="right" w:leader="dot" w:pos="9559"/>
            </w:tabs>
            <w:rPr>
              <w:rFonts w:asciiTheme="minorHAnsi" w:eastAsiaTheme="minorEastAsia" w:hAnsiTheme="minorHAnsi" w:cstheme="minorBidi"/>
              <w:noProof/>
              <w:sz w:val="22"/>
              <w:szCs w:val="22"/>
              <w:lang w:val="es-CR" w:eastAsia="es-CR"/>
            </w:rPr>
          </w:pPr>
          <w:hyperlink w:anchor="_Toc342034484" w:history="1">
            <w:r w:rsidR="009B66B8" w:rsidRPr="009B092E">
              <w:rPr>
                <w:rStyle w:val="Hipervnculo"/>
                <w:rFonts w:ascii="Warnck pro" w:hAnsi="Warnck pro"/>
                <w:b/>
                <w:bCs/>
                <w:noProof/>
              </w:rPr>
              <w:t>Descripción Financiera</w:t>
            </w:r>
            <w:r w:rsidR="009B66B8">
              <w:rPr>
                <w:noProof/>
                <w:webHidden/>
              </w:rPr>
              <w:tab/>
            </w:r>
            <w:r>
              <w:rPr>
                <w:noProof/>
                <w:webHidden/>
              </w:rPr>
              <w:fldChar w:fldCharType="begin"/>
            </w:r>
            <w:r w:rsidR="009B66B8">
              <w:rPr>
                <w:noProof/>
                <w:webHidden/>
              </w:rPr>
              <w:instrText xml:space="preserve"> PAGEREF _Toc342034484 \h </w:instrText>
            </w:r>
            <w:r>
              <w:rPr>
                <w:noProof/>
                <w:webHidden/>
              </w:rPr>
            </w:r>
            <w:r>
              <w:rPr>
                <w:noProof/>
                <w:webHidden/>
              </w:rPr>
              <w:fldChar w:fldCharType="separate"/>
            </w:r>
            <w:r w:rsidR="00EF63D3">
              <w:rPr>
                <w:noProof/>
                <w:webHidden/>
              </w:rPr>
              <w:t>206</w:t>
            </w:r>
            <w:r>
              <w:rPr>
                <w:noProof/>
                <w:webHidden/>
              </w:rPr>
              <w:fldChar w:fldCharType="end"/>
            </w:r>
          </w:hyperlink>
        </w:p>
        <w:p w:rsidR="009B66B8" w:rsidRDefault="0033701B">
          <w:pPr>
            <w:pStyle w:val="TDC2"/>
            <w:tabs>
              <w:tab w:val="right" w:leader="dot" w:pos="9559"/>
            </w:tabs>
            <w:rPr>
              <w:rFonts w:asciiTheme="minorHAnsi" w:eastAsiaTheme="minorEastAsia" w:hAnsiTheme="minorHAnsi" w:cstheme="minorBidi"/>
              <w:noProof/>
              <w:sz w:val="22"/>
              <w:szCs w:val="22"/>
              <w:lang w:val="es-CR" w:eastAsia="es-CR"/>
            </w:rPr>
          </w:pPr>
          <w:hyperlink w:anchor="_Toc342034485" w:history="1">
            <w:r w:rsidR="009B66B8" w:rsidRPr="009B092E">
              <w:rPr>
                <w:rStyle w:val="Hipervnculo"/>
                <w:rFonts w:ascii="Warnck pro" w:hAnsi="Warnck pro"/>
                <w:b/>
                <w:bCs/>
                <w:noProof/>
              </w:rPr>
              <w:t>Modelo de costos y modalidad de cobro para el año 2013</w:t>
            </w:r>
            <w:r w:rsidR="009B66B8">
              <w:rPr>
                <w:noProof/>
                <w:webHidden/>
              </w:rPr>
              <w:tab/>
            </w:r>
            <w:r>
              <w:rPr>
                <w:noProof/>
                <w:webHidden/>
              </w:rPr>
              <w:fldChar w:fldCharType="begin"/>
            </w:r>
            <w:r w:rsidR="009B66B8">
              <w:rPr>
                <w:noProof/>
                <w:webHidden/>
              </w:rPr>
              <w:instrText xml:space="preserve"> PAGEREF _Toc342034485 \h </w:instrText>
            </w:r>
            <w:r>
              <w:rPr>
                <w:noProof/>
                <w:webHidden/>
              </w:rPr>
            </w:r>
            <w:r>
              <w:rPr>
                <w:noProof/>
                <w:webHidden/>
              </w:rPr>
              <w:fldChar w:fldCharType="separate"/>
            </w:r>
            <w:r w:rsidR="00EF63D3">
              <w:rPr>
                <w:noProof/>
                <w:webHidden/>
              </w:rPr>
              <w:t>206</w:t>
            </w:r>
            <w:r>
              <w:rPr>
                <w:noProof/>
                <w:webHidden/>
              </w:rPr>
              <w:fldChar w:fldCharType="end"/>
            </w:r>
          </w:hyperlink>
        </w:p>
        <w:p w:rsidR="009B66B8" w:rsidRDefault="0033701B">
          <w:r>
            <w:rPr>
              <w:b/>
              <w:bCs/>
            </w:rPr>
            <w:fldChar w:fldCharType="end"/>
          </w:r>
        </w:p>
      </w:sdtContent>
    </w:sdt>
    <w:p w:rsidR="002A5387" w:rsidRPr="00CD2573" w:rsidRDefault="002A5387" w:rsidP="0029255F">
      <w:pPr>
        <w:rPr>
          <w:rFonts w:ascii="Warnok Pro" w:hAnsi="Warnok Pro"/>
          <w:szCs w:val="18"/>
        </w:rPr>
      </w:pPr>
    </w:p>
    <w:sectPr w:rsidR="002A5387" w:rsidRPr="00CD2573" w:rsidSect="003F4EB5">
      <w:headerReference w:type="default" r:id="rId125"/>
      <w:footerReference w:type="default" r:id="rId126"/>
      <w:pgSz w:w="12240" w:h="15840" w:code="1"/>
      <w:pgMar w:top="1418" w:right="1185" w:bottom="2126" w:left="1486" w:header="709" w:footer="442" w:gutter="0"/>
      <w:pgNumType w:start="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3D2A" w:rsidRDefault="00833D2A">
      <w:r>
        <w:separator/>
      </w:r>
    </w:p>
  </w:endnote>
  <w:endnote w:type="continuationSeparator" w:id="1">
    <w:p w:rsidR="00833D2A" w:rsidRDefault="00833D2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WenQuanYi Micro Hei">
    <w:altName w:val="MS Mincho"/>
    <w:charset w:val="80"/>
    <w:family w:val="auto"/>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 w:name="Warnck pro">
    <w:altName w:val="Times New Roman"/>
    <w:panose1 w:val="00000000000000000000"/>
    <w:charset w:val="00"/>
    <w:family w:val="roman"/>
    <w:notTrueType/>
    <w:pitch w:val="default"/>
    <w:sig w:usb0="00000000" w:usb1="00000000" w:usb2="00000000" w:usb3="00000000" w:csb0="00000000" w:csb1="00000000"/>
  </w:font>
  <w:font w:name="Warnok Pro">
    <w:altName w:val="Times New Roman"/>
    <w:panose1 w:val="00000000000000000000"/>
    <w:charset w:val="00"/>
    <w:family w:val="roman"/>
    <w:notTrueType/>
    <w:pitch w:val="default"/>
    <w:sig w:usb0="00000000" w:usb1="00000000" w:usb2="00000000" w:usb3="00000000" w:csb0="00000000" w:csb1="00000000"/>
  </w:font>
  <w:font w:name="Warnock Pro Subhead">
    <w:altName w:val="Times New Roman"/>
    <w:panose1 w:val="00000000000000000000"/>
    <w:charset w:val="00"/>
    <w:family w:val="roman"/>
    <w:notTrueType/>
    <w:pitch w:val="variable"/>
    <w:sig w:usb0="00000001" w:usb1="5000205B" w:usb2="00000000" w:usb3="00000000" w:csb0="0000009F" w:csb1="00000000"/>
  </w:font>
  <w:font w:name="Wanock pro">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Warnock pro">
    <w:altName w:val="Times New Roman"/>
    <w:panose1 w:val="00000000000000000000"/>
    <w:charset w:val="00"/>
    <w:family w:val="roman"/>
    <w:notTrueType/>
    <w:pitch w:val="default"/>
    <w:sig w:usb0="00000000" w:usb1="00000000" w:usb2="00000000" w:usb3="00000000" w:csb0="00000000" w:csb1="00000000"/>
  </w:font>
  <w:font w:name="BookAntiqua-Bold">
    <w:altName w:val="Arial"/>
    <w:charset w:val="00"/>
    <w:family w:val="swiss"/>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B5F" w:rsidRDefault="00FD0B5F" w:rsidP="00AB2037">
    <w:pPr>
      <w:pStyle w:val="Piedepgina"/>
      <w:jc w:val="center"/>
      <w:rPr>
        <w:rFonts w:ascii="Arial Narrow" w:hAnsi="Arial Narrow"/>
        <w:smallCaps/>
        <w:sz w:val="18"/>
      </w:rPr>
    </w:pPr>
    <w:r>
      <w:rPr>
        <w:rFonts w:ascii="Arial Narrow" w:hAnsi="Arial Narrow"/>
        <w:smallCaps/>
        <w:sz w:val="18"/>
      </w:rPr>
      <w:t>Tel. (505) 2511-1211 Fax (506) 2225-6950</w:t>
    </w:r>
  </w:p>
  <w:p w:rsidR="00FD0B5F" w:rsidRDefault="00FD0B5F" w:rsidP="00AB2037">
    <w:pPr>
      <w:pStyle w:val="Piedepgina"/>
      <w:ind w:left="-1080" w:right="360" w:firstLine="1080"/>
      <w:jc w:val="center"/>
      <w:rPr>
        <w:rFonts w:ascii="Arial Narrow" w:hAnsi="Arial Narrow"/>
        <w:b/>
        <w:color w:val="808080"/>
        <w:sz w:val="18"/>
        <w:szCs w:val="16"/>
      </w:rPr>
    </w:pPr>
    <w:r>
      <w:rPr>
        <w:rFonts w:ascii="Arial Narrow" w:hAnsi="Arial Narrow"/>
        <w:b/>
        <w:color w:val="808080"/>
        <w:sz w:val="18"/>
        <w:szCs w:val="16"/>
      </w:rPr>
      <w:t xml:space="preserve">           Correo electrónico: </w:t>
    </w:r>
    <w:hyperlink r:id="rId1" w:history="1">
      <w:r w:rsidRPr="008A691F">
        <w:rPr>
          <w:rStyle w:val="Hipervnculo"/>
          <w:rFonts w:ascii="Arial Narrow" w:hAnsi="Arial Narrow"/>
          <w:b/>
          <w:sz w:val="18"/>
          <w:szCs w:val="16"/>
        </w:rPr>
        <w:t>vas@ucr.ac.cr</w:t>
      </w:r>
    </w:hyperlink>
  </w:p>
  <w:p w:rsidR="00FD0B5F" w:rsidRDefault="0033701B" w:rsidP="009752C8">
    <w:pPr>
      <w:pStyle w:val="Piedepgina"/>
      <w:ind w:left="-1080" w:right="360" w:firstLine="1080"/>
      <w:jc w:val="right"/>
      <w:rPr>
        <w:rFonts w:ascii="Arial Narrow" w:hAnsi="Arial Narrow"/>
        <w:b/>
        <w:color w:val="808080"/>
        <w:sz w:val="18"/>
        <w:szCs w:val="16"/>
      </w:rPr>
    </w:pPr>
    <w:r w:rsidRPr="009752C8">
      <w:rPr>
        <w:rFonts w:ascii="Arial Narrow" w:hAnsi="Arial Narrow"/>
        <w:b/>
        <w:color w:val="808080"/>
        <w:sz w:val="18"/>
        <w:szCs w:val="16"/>
      </w:rPr>
      <w:fldChar w:fldCharType="begin"/>
    </w:r>
    <w:r w:rsidR="00FD0B5F" w:rsidRPr="009752C8">
      <w:rPr>
        <w:rFonts w:ascii="Arial Narrow" w:hAnsi="Arial Narrow"/>
        <w:b/>
        <w:color w:val="808080"/>
        <w:sz w:val="18"/>
        <w:szCs w:val="16"/>
      </w:rPr>
      <w:instrText>PAGE   \* MERGEFORMAT</w:instrText>
    </w:r>
    <w:r w:rsidRPr="009752C8">
      <w:rPr>
        <w:rFonts w:ascii="Arial Narrow" w:hAnsi="Arial Narrow"/>
        <w:b/>
        <w:color w:val="808080"/>
        <w:sz w:val="18"/>
        <w:szCs w:val="16"/>
      </w:rPr>
      <w:fldChar w:fldCharType="separate"/>
    </w:r>
    <w:r w:rsidR="00EF63D3">
      <w:rPr>
        <w:rFonts w:ascii="Arial Narrow" w:hAnsi="Arial Narrow"/>
        <w:b/>
        <w:noProof/>
        <w:color w:val="808080"/>
        <w:sz w:val="18"/>
        <w:szCs w:val="16"/>
      </w:rPr>
      <w:t>211</w:t>
    </w:r>
    <w:r w:rsidRPr="009752C8">
      <w:rPr>
        <w:rFonts w:ascii="Arial Narrow" w:hAnsi="Arial Narrow"/>
        <w:b/>
        <w:color w:val="808080"/>
        <w:sz w:val="18"/>
        <w:szCs w:val="16"/>
      </w:rPr>
      <w:fldChar w:fldCharType="end"/>
    </w:r>
  </w:p>
  <w:p w:rsidR="00FD0B5F" w:rsidRPr="00AB2037" w:rsidRDefault="00FD0B5F" w:rsidP="00AB203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3D2A" w:rsidRDefault="00833D2A">
      <w:r>
        <w:separator/>
      </w:r>
    </w:p>
  </w:footnote>
  <w:footnote w:type="continuationSeparator" w:id="1">
    <w:p w:rsidR="00833D2A" w:rsidRDefault="00833D2A">
      <w:r>
        <w:continuationSeparator/>
      </w:r>
    </w:p>
  </w:footnote>
  <w:footnote w:id="2">
    <w:p w:rsidR="00FD0B5F" w:rsidRDefault="00FD0B5F" w:rsidP="00DA47CD">
      <w:pPr>
        <w:pStyle w:val="Piedepgina"/>
      </w:pPr>
      <w:r>
        <w:rPr>
          <w:rStyle w:val="Refdenotaalpie"/>
        </w:rPr>
        <w:footnoteRef/>
      </w:r>
      <w:r>
        <w:t xml:space="preserve"> Palabras pronunciadas por Sra. Catalina Rodríguez, funcionaria Secretaria General RECLA </w:t>
      </w:r>
    </w:p>
    <w:p w:rsidR="00FD0B5F" w:rsidRDefault="00FD0B5F" w:rsidP="00DA47CD">
      <w:pPr>
        <w:pStyle w:val="Textonotapie"/>
      </w:pPr>
    </w:p>
  </w:footnote>
  <w:footnote w:id="3">
    <w:p w:rsidR="00FD0B5F" w:rsidRDefault="00FD0B5F" w:rsidP="00DD25EF">
      <w:pPr>
        <w:pStyle w:val="Standard"/>
        <w:autoSpaceDE w:val="0"/>
      </w:pPr>
      <w:r>
        <w:rPr>
          <w:rStyle w:val="Refdenotaalpie"/>
        </w:rPr>
        <w:footnoteRef/>
      </w:r>
      <w:r>
        <w:rPr>
          <w:sz w:val="19"/>
          <w:szCs w:val="19"/>
        </w:rPr>
        <w:t>Datos al 02 de Noviembre del 2012 (Antes de la matrícula del III Ciclo del 2012)</w:t>
      </w:r>
    </w:p>
    <w:p w:rsidR="00FD0B5F" w:rsidRDefault="00FD0B5F" w:rsidP="00DD25EF">
      <w:pPr>
        <w:pStyle w:val="Footnot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662" w:type="dxa"/>
      <w:tblInd w:w="-426" w:type="dxa"/>
      <w:tblLayout w:type="fixed"/>
      <w:tblCellMar>
        <w:left w:w="0" w:type="dxa"/>
        <w:right w:w="0" w:type="dxa"/>
      </w:tblCellMar>
      <w:tblLook w:val="0000"/>
    </w:tblPr>
    <w:tblGrid>
      <w:gridCol w:w="2718"/>
      <w:gridCol w:w="5818"/>
      <w:gridCol w:w="2126"/>
    </w:tblGrid>
    <w:tr w:rsidR="00FD0B5F">
      <w:trPr>
        <w:trHeight w:val="1035"/>
      </w:trPr>
      <w:tc>
        <w:tcPr>
          <w:tcW w:w="2718" w:type="dxa"/>
          <w:vAlign w:val="center"/>
        </w:tcPr>
        <w:p w:rsidR="00FD0B5F" w:rsidRDefault="00FD0B5F" w:rsidP="000B2FE0">
          <w:pPr>
            <w:pStyle w:val="Encabezado"/>
            <w:snapToGrid w:val="0"/>
            <w:ind w:left="236"/>
          </w:pPr>
          <w:r>
            <w:rPr>
              <w:noProof/>
              <w:lang w:val="es-CR" w:eastAsia="es-CR"/>
            </w:rPr>
            <w:drawing>
              <wp:anchor distT="0" distB="0" distL="0" distR="0" simplePos="0" relativeHeight="251657216" behindDoc="0" locked="0" layoutInCell="1" allowOverlap="1">
                <wp:simplePos x="0" y="0"/>
                <wp:positionH relativeFrom="column">
                  <wp:align>center</wp:align>
                </wp:positionH>
                <wp:positionV relativeFrom="paragraph">
                  <wp:posOffset>0</wp:posOffset>
                </wp:positionV>
                <wp:extent cx="1708150" cy="646430"/>
                <wp:effectExtent l="19050" t="0" r="6350" b="0"/>
                <wp:wrapTopAndBottom/>
                <wp:docPr id="421" name="Imagen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708150" cy="646430"/>
                        </a:xfrm>
                        <a:prstGeom prst="rect">
                          <a:avLst/>
                        </a:prstGeom>
                        <a:solidFill>
                          <a:srgbClr val="FFFFFF"/>
                        </a:solidFill>
                        <a:ln w="9525">
                          <a:noFill/>
                          <a:miter lim="800000"/>
                          <a:headEnd/>
                          <a:tailEnd/>
                        </a:ln>
                      </pic:spPr>
                    </pic:pic>
                  </a:graphicData>
                </a:graphic>
              </wp:anchor>
            </w:drawing>
          </w:r>
        </w:p>
      </w:tc>
      <w:tc>
        <w:tcPr>
          <w:tcW w:w="5818" w:type="dxa"/>
          <w:vAlign w:val="center"/>
        </w:tcPr>
        <w:p w:rsidR="00FD0B5F" w:rsidRDefault="00FD0B5F">
          <w:pPr>
            <w:pStyle w:val="Encabezado"/>
            <w:snapToGrid w:val="0"/>
            <w:jc w:val="center"/>
            <w:rPr>
              <w:rFonts w:ascii="Arial" w:hAnsi="Arial"/>
              <w:sz w:val="22"/>
              <w:szCs w:val="22"/>
            </w:rPr>
          </w:pPr>
        </w:p>
      </w:tc>
      <w:tc>
        <w:tcPr>
          <w:tcW w:w="2126" w:type="dxa"/>
          <w:vAlign w:val="center"/>
        </w:tcPr>
        <w:p w:rsidR="00FD0B5F" w:rsidRDefault="00FD0B5F">
          <w:pPr>
            <w:pStyle w:val="Encabezado"/>
            <w:snapToGrid w:val="0"/>
            <w:spacing w:line="240" w:lineRule="atLeast"/>
            <w:jc w:val="right"/>
          </w:pPr>
          <w:r>
            <w:rPr>
              <w:noProof/>
              <w:lang w:val="es-CR" w:eastAsia="es-CR"/>
            </w:rPr>
            <w:drawing>
              <wp:anchor distT="0" distB="0" distL="0" distR="0" simplePos="0" relativeHeight="251658240" behindDoc="0" locked="0" layoutInCell="1" allowOverlap="1">
                <wp:simplePos x="0" y="0"/>
                <wp:positionH relativeFrom="margin">
                  <wp:posOffset>60325</wp:posOffset>
                </wp:positionH>
                <wp:positionV relativeFrom="margin">
                  <wp:posOffset>66675</wp:posOffset>
                </wp:positionV>
                <wp:extent cx="1194435" cy="436880"/>
                <wp:effectExtent l="19050" t="0" r="5715" b="0"/>
                <wp:wrapTopAndBottom/>
                <wp:docPr id="423" name="Imagen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1194435" cy="436880"/>
                        </a:xfrm>
                        <a:prstGeom prst="rect">
                          <a:avLst/>
                        </a:prstGeom>
                        <a:solidFill>
                          <a:srgbClr val="FFFFFF"/>
                        </a:solidFill>
                        <a:ln w="9525">
                          <a:noFill/>
                          <a:miter lim="800000"/>
                          <a:headEnd/>
                          <a:tailEnd/>
                        </a:ln>
                      </pic:spPr>
                    </pic:pic>
                  </a:graphicData>
                </a:graphic>
              </wp:anchor>
            </w:drawing>
          </w:r>
        </w:p>
      </w:tc>
    </w:tr>
  </w:tbl>
  <w:p w:rsidR="00FD0B5F" w:rsidRDefault="00FD0B5F">
    <w:pPr>
      <w:pStyle w:val="Encabezado"/>
      <w:tabs>
        <w:tab w:val="clear" w:pos="8504"/>
        <w:tab w:val="right" w:pos="9030"/>
      </w:tabs>
      <w:ind w:right="-16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Ttulo1"/>
      <w:lvlText w:val=""/>
      <w:lvlJc w:val="left"/>
      <w:pPr>
        <w:tabs>
          <w:tab w:val="num" w:pos="432"/>
        </w:tabs>
        <w:ind w:left="0" w:firstLine="0"/>
      </w:pPr>
    </w:lvl>
    <w:lvl w:ilvl="1">
      <w:start w:val="1"/>
      <w:numFmt w:val="none"/>
      <w:pStyle w:val="Ttulo2"/>
      <w:lvlText w:val=""/>
      <w:lvlJc w:val="left"/>
      <w:pPr>
        <w:tabs>
          <w:tab w:val="num" w:pos="576"/>
        </w:tabs>
        <w:ind w:left="0" w:firstLine="0"/>
      </w:pPr>
    </w:lvl>
    <w:lvl w:ilvl="2">
      <w:start w:val="1"/>
      <w:numFmt w:val="none"/>
      <w:pStyle w:val="Ttulo3"/>
      <w:lvlText w:val=""/>
      <w:lvlJc w:val="left"/>
      <w:pPr>
        <w:tabs>
          <w:tab w:val="num" w:pos="720"/>
        </w:tabs>
        <w:ind w:left="0" w:firstLine="0"/>
      </w:pPr>
    </w:lvl>
    <w:lvl w:ilvl="3">
      <w:start w:val="1"/>
      <w:numFmt w:val="none"/>
      <w:pStyle w:val="Ttulo4"/>
      <w:lvlText w:val=""/>
      <w:lvlJc w:val="left"/>
      <w:pPr>
        <w:tabs>
          <w:tab w:val="num" w:pos="864"/>
        </w:tabs>
        <w:ind w:left="0" w:firstLine="0"/>
      </w:pPr>
    </w:lvl>
    <w:lvl w:ilvl="4">
      <w:start w:val="1"/>
      <w:numFmt w:val="none"/>
      <w:lvlText w:val=""/>
      <w:lvlJc w:val="left"/>
      <w:pPr>
        <w:tabs>
          <w:tab w:val="num" w:pos="1008"/>
        </w:tabs>
        <w:ind w:left="0" w:firstLine="0"/>
      </w:pPr>
    </w:lvl>
    <w:lvl w:ilvl="5">
      <w:start w:val="1"/>
      <w:numFmt w:val="none"/>
      <w:lvlText w:val=""/>
      <w:lvlJc w:val="left"/>
      <w:pPr>
        <w:tabs>
          <w:tab w:val="num" w:pos="1152"/>
        </w:tabs>
        <w:ind w:left="0" w:firstLine="0"/>
      </w:pPr>
    </w:lvl>
    <w:lvl w:ilvl="6">
      <w:start w:val="1"/>
      <w:numFmt w:val="none"/>
      <w:lvlText w:val=""/>
      <w:lvlJc w:val="left"/>
      <w:pPr>
        <w:tabs>
          <w:tab w:val="num" w:pos="1296"/>
        </w:tabs>
        <w:ind w:left="0" w:firstLine="0"/>
      </w:pPr>
    </w:lvl>
    <w:lvl w:ilvl="7">
      <w:start w:val="1"/>
      <w:numFmt w:val="none"/>
      <w:lvlText w:val=""/>
      <w:lvlJc w:val="left"/>
      <w:pPr>
        <w:tabs>
          <w:tab w:val="num" w:pos="1440"/>
        </w:tabs>
        <w:ind w:left="0" w:firstLine="0"/>
      </w:pPr>
    </w:lvl>
    <w:lvl w:ilvl="8">
      <w:start w:val="1"/>
      <w:numFmt w:val="none"/>
      <w:lvlText w:val=""/>
      <w:lvlJc w:val="left"/>
      <w:pPr>
        <w:tabs>
          <w:tab w:val="num" w:pos="1584"/>
        </w:tabs>
        <w:ind w:left="0" w:firstLine="0"/>
      </w:pPr>
    </w:lvl>
  </w:abstractNum>
  <w:abstractNum w:abstractNumId="1">
    <w:nsid w:val="00000002"/>
    <w:multiLevelType w:val="multilevel"/>
    <w:tmpl w:val="00000002"/>
    <w:name w:val="WW8Num2"/>
    <w:lvl w:ilvl="0">
      <w:start w:val="1"/>
      <w:numFmt w:val="decimal"/>
      <w:lvlText w:val=" %1 "/>
      <w:lvlJc w:val="left"/>
      <w:pPr>
        <w:tabs>
          <w:tab w:val="num" w:pos="720"/>
        </w:tabs>
        <w:ind w:left="0" w:firstLine="0"/>
      </w:pPr>
    </w:lvl>
    <w:lvl w:ilvl="1">
      <w:start w:val="1"/>
      <w:numFmt w:val="decimal"/>
      <w:lvlText w:val=" %1.%2 "/>
      <w:lvlJc w:val="left"/>
      <w:pPr>
        <w:tabs>
          <w:tab w:val="num" w:pos="1080"/>
        </w:tabs>
        <w:ind w:left="0" w:firstLine="0"/>
      </w:pPr>
    </w:lvl>
    <w:lvl w:ilvl="2">
      <w:start w:val="1"/>
      <w:numFmt w:val="decimal"/>
      <w:lvlText w:val=" %1.%2.%3 "/>
      <w:lvlJc w:val="left"/>
      <w:pPr>
        <w:tabs>
          <w:tab w:val="num" w:pos="1440"/>
        </w:tabs>
        <w:ind w:left="0" w:firstLine="0"/>
      </w:pPr>
    </w:lvl>
    <w:lvl w:ilvl="3">
      <w:start w:val="1"/>
      <w:numFmt w:val="decimal"/>
      <w:lvlText w:val=" %1.%2.%3.%4 "/>
      <w:lvlJc w:val="left"/>
      <w:pPr>
        <w:tabs>
          <w:tab w:val="num" w:pos="1800"/>
        </w:tabs>
        <w:ind w:left="0" w:firstLine="0"/>
      </w:pPr>
    </w:lvl>
    <w:lvl w:ilvl="4">
      <w:start w:val="1"/>
      <w:numFmt w:val="decimal"/>
      <w:lvlText w:val=" %1.%2.%3.%4.%5 "/>
      <w:lvlJc w:val="left"/>
      <w:pPr>
        <w:tabs>
          <w:tab w:val="num" w:pos="2160"/>
        </w:tabs>
        <w:ind w:left="0" w:firstLine="0"/>
      </w:pPr>
    </w:lvl>
    <w:lvl w:ilvl="5">
      <w:start w:val="1"/>
      <w:numFmt w:val="decimal"/>
      <w:lvlText w:val=" %1.%2.%3.%4.%5.%6 "/>
      <w:lvlJc w:val="left"/>
      <w:pPr>
        <w:tabs>
          <w:tab w:val="num" w:pos="2520"/>
        </w:tabs>
        <w:ind w:left="0" w:firstLine="0"/>
      </w:pPr>
    </w:lvl>
    <w:lvl w:ilvl="6">
      <w:start w:val="1"/>
      <w:numFmt w:val="decimal"/>
      <w:lvlText w:val=" %1.%2.%3.%4.%5.%6.%7 "/>
      <w:lvlJc w:val="left"/>
      <w:pPr>
        <w:tabs>
          <w:tab w:val="num" w:pos="2880"/>
        </w:tabs>
        <w:ind w:left="0" w:firstLine="0"/>
      </w:pPr>
    </w:lvl>
    <w:lvl w:ilvl="7">
      <w:start w:val="1"/>
      <w:numFmt w:val="decimal"/>
      <w:lvlText w:val=" %1.%2.%3.%4.%5.%6.%7.%8 "/>
      <w:lvlJc w:val="left"/>
      <w:pPr>
        <w:tabs>
          <w:tab w:val="num" w:pos="3240"/>
        </w:tabs>
        <w:ind w:left="0" w:firstLine="0"/>
      </w:pPr>
    </w:lvl>
    <w:lvl w:ilvl="8">
      <w:start w:val="1"/>
      <w:numFmt w:val="decimal"/>
      <w:lvlText w:val=" %1.%2.%3.%4.%5.%6.%7.%8.%9 "/>
      <w:lvlJc w:val="left"/>
      <w:pPr>
        <w:tabs>
          <w:tab w:val="num" w:pos="3600"/>
        </w:tabs>
        <w:ind w:left="0" w:firstLine="0"/>
      </w:pPr>
    </w:lvl>
  </w:abstractNum>
  <w:abstractNum w:abstractNumId="2">
    <w:nsid w:val="00000003"/>
    <w:multiLevelType w:val="multilevel"/>
    <w:tmpl w:val="00000003"/>
    <w:name w:val="WW8Num3"/>
    <w:lvl w:ilvl="0">
      <w:start w:val="1"/>
      <w:numFmt w:val="decimal"/>
      <w:lvlText w:val=" %1 "/>
      <w:lvlJc w:val="left"/>
      <w:pPr>
        <w:tabs>
          <w:tab w:val="num" w:pos="720"/>
        </w:tabs>
        <w:ind w:left="0" w:firstLine="0"/>
      </w:pPr>
    </w:lvl>
    <w:lvl w:ilvl="1">
      <w:start w:val="1"/>
      <w:numFmt w:val="decimal"/>
      <w:lvlText w:val=" %1.%2 "/>
      <w:lvlJc w:val="left"/>
      <w:pPr>
        <w:tabs>
          <w:tab w:val="num" w:pos="1080"/>
        </w:tabs>
        <w:ind w:left="0" w:firstLine="0"/>
      </w:pPr>
    </w:lvl>
    <w:lvl w:ilvl="2">
      <w:start w:val="1"/>
      <w:numFmt w:val="decimal"/>
      <w:lvlText w:val=" %1.%2.%3 "/>
      <w:lvlJc w:val="left"/>
      <w:pPr>
        <w:tabs>
          <w:tab w:val="num" w:pos="1440"/>
        </w:tabs>
        <w:ind w:left="0" w:firstLine="0"/>
      </w:pPr>
    </w:lvl>
    <w:lvl w:ilvl="3">
      <w:start w:val="1"/>
      <w:numFmt w:val="decimal"/>
      <w:lvlText w:val=" %1.%2.%3.%4 "/>
      <w:lvlJc w:val="left"/>
      <w:pPr>
        <w:tabs>
          <w:tab w:val="num" w:pos="1800"/>
        </w:tabs>
        <w:ind w:left="0" w:firstLine="0"/>
      </w:pPr>
    </w:lvl>
    <w:lvl w:ilvl="4">
      <w:start w:val="1"/>
      <w:numFmt w:val="decimal"/>
      <w:lvlText w:val=" %1.%2.%3.%4.%5 "/>
      <w:lvlJc w:val="left"/>
      <w:pPr>
        <w:tabs>
          <w:tab w:val="num" w:pos="2160"/>
        </w:tabs>
        <w:ind w:left="0" w:firstLine="0"/>
      </w:pPr>
    </w:lvl>
    <w:lvl w:ilvl="5">
      <w:start w:val="1"/>
      <w:numFmt w:val="decimal"/>
      <w:lvlText w:val=" %1.%2.%3.%4.%5.%6 "/>
      <w:lvlJc w:val="left"/>
      <w:pPr>
        <w:tabs>
          <w:tab w:val="num" w:pos="2520"/>
        </w:tabs>
        <w:ind w:left="0" w:firstLine="0"/>
      </w:pPr>
    </w:lvl>
    <w:lvl w:ilvl="6">
      <w:start w:val="1"/>
      <w:numFmt w:val="decimal"/>
      <w:lvlText w:val=" %1.%2.%3.%4.%5.%6.%7 "/>
      <w:lvlJc w:val="left"/>
      <w:pPr>
        <w:tabs>
          <w:tab w:val="num" w:pos="2880"/>
        </w:tabs>
        <w:ind w:left="0" w:firstLine="0"/>
      </w:pPr>
    </w:lvl>
    <w:lvl w:ilvl="7">
      <w:start w:val="1"/>
      <w:numFmt w:val="decimal"/>
      <w:lvlText w:val=" %1.%2.%3.%4.%5.%6.%7.%8 "/>
      <w:lvlJc w:val="left"/>
      <w:pPr>
        <w:tabs>
          <w:tab w:val="num" w:pos="3240"/>
        </w:tabs>
        <w:ind w:left="0" w:firstLine="0"/>
      </w:pPr>
    </w:lvl>
    <w:lvl w:ilvl="8">
      <w:start w:val="1"/>
      <w:numFmt w:val="decimal"/>
      <w:lvlText w:val=" %1.%2.%3.%4.%5.%6.%7.%8.%9 "/>
      <w:lvlJc w:val="left"/>
      <w:pPr>
        <w:tabs>
          <w:tab w:val="num" w:pos="3600"/>
        </w:tabs>
        <w:ind w:left="0" w:firstLine="0"/>
      </w:pPr>
    </w:lvl>
  </w:abstractNum>
  <w:abstractNum w:abstractNumId="3">
    <w:nsid w:val="00000004"/>
    <w:multiLevelType w:val="multilevel"/>
    <w:tmpl w:val="00000004"/>
    <w:name w:val="WW8Num4"/>
    <w:lvl w:ilvl="0">
      <w:start w:val="1"/>
      <w:numFmt w:val="decimal"/>
      <w:lvlText w:val="%1."/>
      <w:lvlJc w:val="left"/>
      <w:pPr>
        <w:tabs>
          <w:tab w:val="num" w:pos="720"/>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4">
    <w:nsid w:val="00000005"/>
    <w:multiLevelType w:val="multilevel"/>
    <w:tmpl w:val="00000005"/>
    <w:name w:val="WW8Num5"/>
    <w:lvl w:ilvl="0">
      <w:start w:val="1"/>
      <w:numFmt w:val="decimal"/>
      <w:lvlText w:val="%1."/>
      <w:lvlJc w:val="left"/>
      <w:pPr>
        <w:tabs>
          <w:tab w:val="num" w:pos="720"/>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1D44895"/>
    <w:multiLevelType w:val="hybridMultilevel"/>
    <w:tmpl w:val="875EB7A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02C02E03"/>
    <w:multiLevelType w:val="hybridMultilevel"/>
    <w:tmpl w:val="DFDC79B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nsid w:val="03017ADD"/>
    <w:multiLevelType w:val="hybridMultilevel"/>
    <w:tmpl w:val="84EE3A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33376CE"/>
    <w:multiLevelType w:val="hybridMultilevel"/>
    <w:tmpl w:val="187C9042"/>
    <w:lvl w:ilvl="0" w:tplc="0032FA32">
      <w:start w:val="1"/>
      <w:numFmt w:val="decimal"/>
      <w:lvlText w:val="%1."/>
      <w:lvlJc w:val="left"/>
      <w:pPr>
        <w:ind w:left="720" w:hanging="360"/>
      </w:pPr>
      <w:rPr>
        <w:rFonts w:ascii="Times New Roman" w:hAnsi="Times New Roman" w:cs="Times New Roman" w:hint="default"/>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46A7DF7"/>
    <w:multiLevelType w:val="multilevel"/>
    <w:tmpl w:val="A9860FC4"/>
    <w:lvl w:ilvl="0">
      <w:start w:val="1"/>
      <w:numFmt w:val="none"/>
      <w:pStyle w:val="Encabezado1"/>
      <w:suff w:val="nothing"/>
      <w:lvlText w:val=""/>
      <w:lvlJc w:val="left"/>
      <w:pPr>
        <w:tabs>
          <w:tab w:val="num" w:pos="432"/>
        </w:tabs>
        <w:ind w:left="432" w:hanging="432"/>
      </w:pPr>
    </w:lvl>
    <w:lvl w:ilvl="1">
      <w:start w:val="1"/>
      <w:numFmt w:val="none"/>
      <w:pStyle w:val="Encabezado2"/>
      <w:suff w:val="nothing"/>
      <w:lvlText w:val=""/>
      <w:lvlJc w:val="left"/>
      <w:pPr>
        <w:tabs>
          <w:tab w:val="num" w:pos="576"/>
        </w:tabs>
        <w:ind w:left="576" w:hanging="576"/>
      </w:pPr>
    </w:lvl>
    <w:lvl w:ilvl="2">
      <w:start w:val="1"/>
      <w:numFmt w:val="none"/>
      <w:pStyle w:val="Encabezado3"/>
      <w:suff w:val="nothing"/>
      <w:lvlText w:val=""/>
      <w:lvlJc w:val="left"/>
      <w:pPr>
        <w:tabs>
          <w:tab w:val="num" w:pos="720"/>
        </w:tabs>
        <w:ind w:left="720" w:hanging="720"/>
      </w:pPr>
    </w:lvl>
    <w:lvl w:ilvl="3">
      <w:start w:val="1"/>
      <w:numFmt w:val="none"/>
      <w:pStyle w:val="Encabezado1"/>
      <w:suff w:val="nothing"/>
      <w:lvlText w:val=""/>
      <w:lvlJc w:val="left"/>
      <w:pPr>
        <w:tabs>
          <w:tab w:val="num" w:pos="864"/>
        </w:tabs>
        <w:ind w:left="864" w:hanging="864"/>
      </w:pPr>
    </w:lvl>
    <w:lvl w:ilvl="4">
      <w:start w:val="1"/>
      <w:numFmt w:val="none"/>
      <w:pStyle w:val="Encabezado2"/>
      <w:suff w:val="nothing"/>
      <w:lvlText w:val=""/>
      <w:lvlJc w:val="left"/>
      <w:pPr>
        <w:tabs>
          <w:tab w:val="num" w:pos="1008"/>
        </w:tabs>
        <w:ind w:left="1008" w:hanging="1008"/>
      </w:pPr>
    </w:lvl>
    <w:lvl w:ilvl="5">
      <w:start w:val="1"/>
      <w:numFmt w:val="none"/>
      <w:pStyle w:val="Encabezado3"/>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pStyle w:val="Encabezado9"/>
      <w:suff w:val="nothing"/>
      <w:lvlText w:val=""/>
      <w:lvlJc w:val="left"/>
      <w:pPr>
        <w:tabs>
          <w:tab w:val="num" w:pos="1584"/>
        </w:tabs>
        <w:ind w:left="1584" w:hanging="1584"/>
      </w:pPr>
    </w:lvl>
  </w:abstractNum>
  <w:abstractNum w:abstractNumId="13">
    <w:nsid w:val="0E5178A1"/>
    <w:multiLevelType w:val="hybridMultilevel"/>
    <w:tmpl w:val="F8766B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128F3AF8"/>
    <w:multiLevelType w:val="hybridMultilevel"/>
    <w:tmpl w:val="110097BE"/>
    <w:lvl w:ilvl="0" w:tplc="D81428B6">
      <w:start w:val="1"/>
      <w:numFmt w:val="lowerLetter"/>
      <w:lvlText w:val="%1)"/>
      <w:lvlJc w:val="left"/>
      <w:pPr>
        <w:ind w:left="1069" w:hanging="360"/>
      </w:pPr>
      <w:rPr>
        <w:rFonts w:hint="default"/>
      </w:rPr>
    </w:lvl>
    <w:lvl w:ilvl="1" w:tplc="140A0019" w:tentative="1">
      <w:start w:val="1"/>
      <w:numFmt w:val="lowerLetter"/>
      <w:lvlText w:val="%2."/>
      <w:lvlJc w:val="left"/>
      <w:pPr>
        <w:ind w:left="1789" w:hanging="360"/>
      </w:pPr>
    </w:lvl>
    <w:lvl w:ilvl="2" w:tplc="140A001B" w:tentative="1">
      <w:start w:val="1"/>
      <w:numFmt w:val="lowerRoman"/>
      <w:lvlText w:val="%3."/>
      <w:lvlJc w:val="right"/>
      <w:pPr>
        <w:ind w:left="2509" w:hanging="180"/>
      </w:pPr>
    </w:lvl>
    <w:lvl w:ilvl="3" w:tplc="140A000F" w:tentative="1">
      <w:start w:val="1"/>
      <w:numFmt w:val="decimal"/>
      <w:lvlText w:val="%4."/>
      <w:lvlJc w:val="left"/>
      <w:pPr>
        <w:ind w:left="3229" w:hanging="360"/>
      </w:pPr>
    </w:lvl>
    <w:lvl w:ilvl="4" w:tplc="140A0019" w:tentative="1">
      <w:start w:val="1"/>
      <w:numFmt w:val="lowerLetter"/>
      <w:lvlText w:val="%5."/>
      <w:lvlJc w:val="left"/>
      <w:pPr>
        <w:ind w:left="3949" w:hanging="360"/>
      </w:pPr>
    </w:lvl>
    <w:lvl w:ilvl="5" w:tplc="140A001B" w:tentative="1">
      <w:start w:val="1"/>
      <w:numFmt w:val="lowerRoman"/>
      <w:lvlText w:val="%6."/>
      <w:lvlJc w:val="right"/>
      <w:pPr>
        <w:ind w:left="4669" w:hanging="180"/>
      </w:pPr>
    </w:lvl>
    <w:lvl w:ilvl="6" w:tplc="140A000F" w:tentative="1">
      <w:start w:val="1"/>
      <w:numFmt w:val="decimal"/>
      <w:lvlText w:val="%7."/>
      <w:lvlJc w:val="left"/>
      <w:pPr>
        <w:ind w:left="5389" w:hanging="360"/>
      </w:pPr>
    </w:lvl>
    <w:lvl w:ilvl="7" w:tplc="140A0019" w:tentative="1">
      <w:start w:val="1"/>
      <w:numFmt w:val="lowerLetter"/>
      <w:lvlText w:val="%8."/>
      <w:lvlJc w:val="left"/>
      <w:pPr>
        <w:ind w:left="6109" w:hanging="360"/>
      </w:pPr>
    </w:lvl>
    <w:lvl w:ilvl="8" w:tplc="140A001B" w:tentative="1">
      <w:start w:val="1"/>
      <w:numFmt w:val="lowerRoman"/>
      <w:lvlText w:val="%9."/>
      <w:lvlJc w:val="right"/>
      <w:pPr>
        <w:ind w:left="6829" w:hanging="180"/>
      </w:pPr>
    </w:lvl>
  </w:abstractNum>
  <w:abstractNum w:abstractNumId="15">
    <w:nsid w:val="12D36ABE"/>
    <w:multiLevelType w:val="hybridMultilevel"/>
    <w:tmpl w:val="76E0D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52F511B"/>
    <w:multiLevelType w:val="hybridMultilevel"/>
    <w:tmpl w:val="7CFAF4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5370C0B"/>
    <w:multiLevelType w:val="hybridMultilevel"/>
    <w:tmpl w:val="5B72A154"/>
    <w:lvl w:ilvl="0" w:tplc="0C0A0001">
      <w:start w:val="1"/>
      <w:numFmt w:val="bullet"/>
      <w:lvlText w:val=""/>
      <w:lvlJc w:val="left"/>
      <w:pPr>
        <w:tabs>
          <w:tab w:val="num" w:pos="360"/>
        </w:tabs>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8">
    <w:nsid w:val="1A9B7315"/>
    <w:multiLevelType w:val="hybridMultilevel"/>
    <w:tmpl w:val="56AC9FB2"/>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9">
    <w:nsid w:val="1B106429"/>
    <w:multiLevelType w:val="hybridMultilevel"/>
    <w:tmpl w:val="A7085536"/>
    <w:lvl w:ilvl="0" w:tplc="641E2B0A">
      <w:start w:val="6"/>
      <w:numFmt w:val="bullet"/>
      <w:lvlText w:val="-"/>
      <w:lvlJc w:val="left"/>
      <w:pPr>
        <w:ind w:left="720" w:hanging="360"/>
      </w:pPr>
      <w:rPr>
        <w:rFonts w:ascii="Arial Narrow" w:eastAsia="Cambria" w:hAnsi="Arial Narrow"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nsid w:val="1EE034B6"/>
    <w:multiLevelType w:val="hybridMultilevel"/>
    <w:tmpl w:val="F704DA2A"/>
    <w:lvl w:ilvl="0" w:tplc="9198E44C">
      <w:start w:val="6"/>
      <w:numFmt w:val="bullet"/>
      <w:lvlText w:val="-"/>
      <w:lvlJc w:val="left"/>
      <w:pPr>
        <w:ind w:left="720" w:hanging="360"/>
      </w:pPr>
      <w:rPr>
        <w:rFonts w:ascii="Arial Narrow" w:eastAsia="Cambria" w:hAnsi="Arial Narrow"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nsid w:val="257709FE"/>
    <w:multiLevelType w:val="hybridMultilevel"/>
    <w:tmpl w:val="2B6079D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28AE4C7A"/>
    <w:multiLevelType w:val="hybridMultilevel"/>
    <w:tmpl w:val="86D62752"/>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3">
    <w:nsid w:val="2A676BAB"/>
    <w:multiLevelType w:val="multilevel"/>
    <w:tmpl w:val="9ED25CB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2BF76C4B"/>
    <w:multiLevelType w:val="hybridMultilevel"/>
    <w:tmpl w:val="93AA8C14"/>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31681151"/>
    <w:multiLevelType w:val="hybridMultilevel"/>
    <w:tmpl w:val="E19CD8C0"/>
    <w:lvl w:ilvl="0" w:tplc="85C691F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31EE3FB3"/>
    <w:multiLevelType w:val="hybridMultilevel"/>
    <w:tmpl w:val="8E66651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3E925B9"/>
    <w:multiLevelType w:val="multilevel"/>
    <w:tmpl w:val="B25AAAA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356C1CD8"/>
    <w:multiLevelType w:val="hybridMultilevel"/>
    <w:tmpl w:val="2F10F35C"/>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9">
    <w:nsid w:val="356D49D3"/>
    <w:multiLevelType w:val="hybridMultilevel"/>
    <w:tmpl w:val="CAF8002E"/>
    <w:lvl w:ilvl="0" w:tplc="572E08E4">
      <w:start w:val="1"/>
      <w:numFmt w:val="bullet"/>
      <w:lvlText w:val=""/>
      <w:lvlJc w:val="left"/>
      <w:pPr>
        <w:tabs>
          <w:tab w:val="num" w:pos="720"/>
        </w:tabs>
        <w:ind w:left="720" w:hanging="360"/>
      </w:pPr>
      <w:rPr>
        <w:rFonts w:ascii="Wingdings" w:hAnsi="Wingdings" w:hint="default"/>
      </w:rPr>
    </w:lvl>
    <w:lvl w:ilvl="1" w:tplc="93F6E37C" w:tentative="1">
      <w:start w:val="1"/>
      <w:numFmt w:val="bullet"/>
      <w:lvlText w:val=""/>
      <w:lvlJc w:val="left"/>
      <w:pPr>
        <w:tabs>
          <w:tab w:val="num" w:pos="1440"/>
        </w:tabs>
        <w:ind w:left="1440" w:hanging="360"/>
      </w:pPr>
      <w:rPr>
        <w:rFonts w:ascii="Wingdings" w:hAnsi="Wingdings" w:hint="default"/>
      </w:rPr>
    </w:lvl>
    <w:lvl w:ilvl="2" w:tplc="CB923B34" w:tentative="1">
      <w:start w:val="1"/>
      <w:numFmt w:val="bullet"/>
      <w:lvlText w:val=""/>
      <w:lvlJc w:val="left"/>
      <w:pPr>
        <w:tabs>
          <w:tab w:val="num" w:pos="2160"/>
        </w:tabs>
        <w:ind w:left="2160" w:hanging="360"/>
      </w:pPr>
      <w:rPr>
        <w:rFonts w:ascii="Wingdings" w:hAnsi="Wingdings" w:hint="default"/>
      </w:rPr>
    </w:lvl>
    <w:lvl w:ilvl="3" w:tplc="AFD28A62" w:tentative="1">
      <w:start w:val="1"/>
      <w:numFmt w:val="bullet"/>
      <w:lvlText w:val=""/>
      <w:lvlJc w:val="left"/>
      <w:pPr>
        <w:tabs>
          <w:tab w:val="num" w:pos="2880"/>
        </w:tabs>
        <w:ind w:left="2880" w:hanging="360"/>
      </w:pPr>
      <w:rPr>
        <w:rFonts w:ascii="Wingdings" w:hAnsi="Wingdings" w:hint="default"/>
      </w:rPr>
    </w:lvl>
    <w:lvl w:ilvl="4" w:tplc="7804BCDC" w:tentative="1">
      <w:start w:val="1"/>
      <w:numFmt w:val="bullet"/>
      <w:lvlText w:val=""/>
      <w:lvlJc w:val="left"/>
      <w:pPr>
        <w:tabs>
          <w:tab w:val="num" w:pos="3600"/>
        </w:tabs>
        <w:ind w:left="3600" w:hanging="360"/>
      </w:pPr>
      <w:rPr>
        <w:rFonts w:ascii="Wingdings" w:hAnsi="Wingdings" w:hint="default"/>
      </w:rPr>
    </w:lvl>
    <w:lvl w:ilvl="5" w:tplc="E632CB50" w:tentative="1">
      <w:start w:val="1"/>
      <w:numFmt w:val="bullet"/>
      <w:lvlText w:val=""/>
      <w:lvlJc w:val="left"/>
      <w:pPr>
        <w:tabs>
          <w:tab w:val="num" w:pos="4320"/>
        </w:tabs>
        <w:ind w:left="4320" w:hanging="360"/>
      </w:pPr>
      <w:rPr>
        <w:rFonts w:ascii="Wingdings" w:hAnsi="Wingdings" w:hint="default"/>
      </w:rPr>
    </w:lvl>
    <w:lvl w:ilvl="6" w:tplc="7A3CB72C" w:tentative="1">
      <w:start w:val="1"/>
      <w:numFmt w:val="bullet"/>
      <w:lvlText w:val=""/>
      <w:lvlJc w:val="left"/>
      <w:pPr>
        <w:tabs>
          <w:tab w:val="num" w:pos="5040"/>
        </w:tabs>
        <w:ind w:left="5040" w:hanging="360"/>
      </w:pPr>
      <w:rPr>
        <w:rFonts w:ascii="Wingdings" w:hAnsi="Wingdings" w:hint="default"/>
      </w:rPr>
    </w:lvl>
    <w:lvl w:ilvl="7" w:tplc="89D40762" w:tentative="1">
      <w:start w:val="1"/>
      <w:numFmt w:val="bullet"/>
      <w:lvlText w:val=""/>
      <w:lvlJc w:val="left"/>
      <w:pPr>
        <w:tabs>
          <w:tab w:val="num" w:pos="5760"/>
        </w:tabs>
        <w:ind w:left="5760" w:hanging="360"/>
      </w:pPr>
      <w:rPr>
        <w:rFonts w:ascii="Wingdings" w:hAnsi="Wingdings" w:hint="default"/>
      </w:rPr>
    </w:lvl>
    <w:lvl w:ilvl="8" w:tplc="9230A7A4" w:tentative="1">
      <w:start w:val="1"/>
      <w:numFmt w:val="bullet"/>
      <w:lvlText w:val=""/>
      <w:lvlJc w:val="left"/>
      <w:pPr>
        <w:tabs>
          <w:tab w:val="num" w:pos="6480"/>
        </w:tabs>
        <w:ind w:left="6480" w:hanging="360"/>
      </w:pPr>
      <w:rPr>
        <w:rFonts w:ascii="Wingdings" w:hAnsi="Wingdings" w:hint="default"/>
      </w:rPr>
    </w:lvl>
  </w:abstractNum>
  <w:abstractNum w:abstractNumId="30">
    <w:nsid w:val="382344BD"/>
    <w:multiLevelType w:val="hybridMultilevel"/>
    <w:tmpl w:val="B19A083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nsid w:val="387F1F7B"/>
    <w:multiLevelType w:val="hybridMultilevel"/>
    <w:tmpl w:val="3ED83560"/>
    <w:lvl w:ilvl="0" w:tplc="DA9C3B90">
      <w:start w:val="1"/>
      <w:numFmt w:val="decimal"/>
      <w:lvlText w:val="%1-"/>
      <w:lvlJc w:val="left"/>
      <w:pPr>
        <w:tabs>
          <w:tab w:val="num" w:pos="1410"/>
        </w:tabs>
        <w:ind w:left="1410" w:hanging="705"/>
      </w:pPr>
      <w:rPr>
        <w:rFonts w:hint="default"/>
      </w:rPr>
    </w:lvl>
    <w:lvl w:ilvl="1" w:tplc="EB52584E">
      <w:start w:val="17"/>
      <w:numFmt w:val="decimal"/>
      <w:lvlText w:val="%2."/>
      <w:lvlJc w:val="left"/>
      <w:pPr>
        <w:tabs>
          <w:tab w:val="num" w:pos="1785"/>
        </w:tabs>
        <w:ind w:left="1785" w:hanging="360"/>
      </w:pPr>
      <w:rPr>
        <w:rFonts w:hint="default"/>
      </w:r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32">
    <w:nsid w:val="39424DA2"/>
    <w:multiLevelType w:val="hybridMultilevel"/>
    <w:tmpl w:val="C5E458B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3960613C"/>
    <w:multiLevelType w:val="hybridMultilevel"/>
    <w:tmpl w:val="0E3A01E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39953CE4"/>
    <w:multiLevelType w:val="hybridMultilevel"/>
    <w:tmpl w:val="73E6A790"/>
    <w:lvl w:ilvl="0" w:tplc="140A0001">
      <w:start w:val="1"/>
      <w:numFmt w:val="bullet"/>
      <w:lvlText w:val=""/>
      <w:lvlJc w:val="left"/>
      <w:pPr>
        <w:ind w:left="720" w:hanging="360"/>
      </w:pPr>
      <w:rPr>
        <w:rFonts w:ascii="Symbol" w:hAnsi="Symbol" w:hint="default"/>
      </w:rPr>
    </w:lvl>
    <w:lvl w:ilvl="1" w:tplc="140A0003">
      <w:start w:val="1"/>
      <w:numFmt w:val="decimal"/>
      <w:lvlText w:val="%2."/>
      <w:lvlJc w:val="left"/>
      <w:pPr>
        <w:tabs>
          <w:tab w:val="num" w:pos="1440"/>
        </w:tabs>
        <w:ind w:left="1440" w:hanging="360"/>
      </w:pPr>
    </w:lvl>
    <w:lvl w:ilvl="2" w:tplc="140A0005">
      <w:start w:val="1"/>
      <w:numFmt w:val="decimal"/>
      <w:lvlText w:val="%3."/>
      <w:lvlJc w:val="left"/>
      <w:pPr>
        <w:tabs>
          <w:tab w:val="num" w:pos="2160"/>
        </w:tabs>
        <w:ind w:left="2160" w:hanging="360"/>
      </w:pPr>
    </w:lvl>
    <w:lvl w:ilvl="3" w:tplc="140A0001">
      <w:start w:val="1"/>
      <w:numFmt w:val="decimal"/>
      <w:lvlText w:val="%4."/>
      <w:lvlJc w:val="left"/>
      <w:pPr>
        <w:tabs>
          <w:tab w:val="num" w:pos="2880"/>
        </w:tabs>
        <w:ind w:left="2880" w:hanging="360"/>
      </w:pPr>
    </w:lvl>
    <w:lvl w:ilvl="4" w:tplc="140A0003">
      <w:start w:val="1"/>
      <w:numFmt w:val="decimal"/>
      <w:lvlText w:val="%5."/>
      <w:lvlJc w:val="left"/>
      <w:pPr>
        <w:tabs>
          <w:tab w:val="num" w:pos="3600"/>
        </w:tabs>
        <w:ind w:left="3600" w:hanging="360"/>
      </w:pPr>
    </w:lvl>
    <w:lvl w:ilvl="5" w:tplc="140A0005">
      <w:start w:val="1"/>
      <w:numFmt w:val="decimal"/>
      <w:lvlText w:val="%6."/>
      <w:lvlJc w:val="left"/>
      <w:pPr>
        <w:tabs>
          <w:tab w:val="num" w:pos="4320"/>
        </w:tabs>
        <w:ind w:left="4320" w:hanging="360"/>
      </w:pPr>
    </w:lvl>
    <w:lvl w:ilvl="6" w:tplc="140A0001">
      <w:start w:val="1"/>
      <w:numFmt w:val="decimal"/>
      <w:lvlText w:val="%7."/>
      <w:lvlJc w:val="left"/>
      <w:pPr>
        <w:tabs>
          <w:tab w:val="num" w:pos="5040"/>
        </w:tabs>
        <w:ind w:left="5040" w:hanging="360"/>
      </w:pPr>
    </w:lvl>
    <w:lvl w:ilvl="7" w:tplc="140A0003">
      <w:start w:val="1"/>
      <w:numFmt w:val="decimal"/>
      <w:lvlText w:val="%8."/>
      <w:lvlJc w:val="left"/>
      <w:pPr>
        <w:tabs>
          <w:tab w:val="num" w:pos="5760"/>
        </w:tabs>
        <w:ind w:left="5760" w:hanging="360"/>
      </w:pPr>
    </w:lvl>
    <w:lvl w:ilvl="8" w:tplc="140A0005">
      <w:start w:val="1"/>
      <w:numFmt w:val="decimal"/>
      <w:lvlText w:val="%9."/>
      <w:lvlJc w:val="left"/>
      <w:pPr>
        <w:tabs>
          <w:tab w:val="num" w:pos="6480"/>
        </w:tabs>
        <w:ind w:left="6480" w:hanging="360"/>
      </w:pPr>
    </w:lvl>
  </w:abstractNum>
  <w:abstractNum w:abstractNumId="35">
    <w:nsid w:val="3AE827D6"/>
    <w:multiLevelType w:val="hybridMultilevel"/>
    <w:tmpl w:val="ECDC60AE"/>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nsid w:val="3E4760B4"/>
    <w:multiLevelType w:val="hybridMultilevel"/>
    <w:tmpl w:val="2EACF544"/>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nsid w:val="3F7705BE"/>
    <w:multiLevelType w:val="hybridMultilevel"/>
    <w:tmpl w:val="E04A133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nsid w:val="41A62C36"/>
    <w:multiLevelType w:val="hybridMultilevel"/>
    <w:tmpl w:val="939C4368"/>
    <w:lvl w:ilvl="0" w:tplc="0C0A000F">
      <w:start w:val="1"/>
      <w:numFmt w:val="decimal"/>
      <w:lvlText w:val="%1."/>
      <w:lvlJc w:val="left"/>
      <w:pPr>
        <w:ind w:left="1125" w:hanging="360"/>
      </w:pPr>
    </w:lvl>
    <w:lvl w:ilvl="1" w:tplc="0C0A0019" w:tentative="1">
      <w:start w:val="1"/>
      <w:numFmt w:val="lowerLetter"/>
      <w:lvlText w:val="%2."/>
      <w:lvlJc w:val="left"/>
      <w:pPr>
        <w:ind w:left="1845" w:hanging="360"/>
      </w:pPr>
    </w:lvl>
    <w:lvl w:ilvl="2" w:tplc="0C0A001B" w:tentative="1">
      <w:start w:val="1"/>
      <w:numFmt w:val="lowerRoman"/>
      <w:lvlText w:val="%3."/>
      <w:lvlJc w:val="right"/>
      <w:pPr>
        <w:ind w:left="2565" w:hanging="180"/>
      </w:pPr>
    </w:lvl>
    <w:lvl w:ilvl="3" w:tplc="0C0A000F" w:tentative="1">
      <w:start w:val="1"/>
      <w:numFmt w:val="decimal"/>
      <w:lvlText w:val="%4."/>
      <w:lvlJc w:val="left"/>
      <w:pPr>
        <w:ind w:left="3285" w:hanging="360"/>
      </w:pPr>
    </w:lvl>
    <w:lvl w:ilvl="4" w:tplc="0C0A0019" w:tentative="1">
      <w:start w:val="1"/>
      <w:numFmt w:val="lowerLetter"/>
      <w:lvlText w:val="%5."/>
      <w:lvlJc w:val="left"/>
      <w:pPr>
        <w:ind w:left="4005" w:hanging="360"/>
      </w:pPr>
    </w:lvl>
    <w:lvl w:ilvl="5" w:tplc="0C0A001B" w:tentative="1">
      <w:start w:val="1"/>
      <w:numFmt w:val="lowerRoman"/>
      <w:lvlText w:val="%6."/>
      <w:lvlJc w:val="right"/>
      <w:pPr>
        <w:ind w:left="4725" w:hanging="180"/>
      </w:pPr>
    </w:lvl>
    <w:lvl w:ilvl="6" w:tplc="0C0A000F" w:tentative="1">
      <w:start w:val="1"/>
      <w:numFmt w:val="decimal"/>
      <w:lvlText w:val="%7."/>
      <w:lvlJc w:val="left"/>
      <w:pPr>
        <w:ind w:left="5445" w:hanging="360"/>
      </w:pPr>
    </w:lvl>
    <w:lvl w:ilvl="7" w:tplc="0C0A0019" w:tentative="1">
      <w:start w:val="1"/>
      <w:numFmt w:val="lowerLetter"/>
      <w:lvlText w:val="%8."/>
      <w:lvlJc w:val="left"/>
      <w:pPr>
        <w:ind w:left="6165" w:hanging="360"/>
      </w:pPr>
    </w:lvl>
    <w:lvl w:ilvl="8" w:tplc="0C0A001B" w:tentative="1">
      <w:start w:val="1"/>
      <w:numFmt w:val="lowerRoman"/>
      <w:lvlText w:val="%9."/>
      <w:lvlJc w:val="right"/>
      <w:pPr>
        <w:ind w:left="6885" w:hanging="180"/>
      </w:pPr>
    </w:lvl>
  </w:abstractNum>
  <w:abstractNum w:abstractNumId="39">
    <w:nsid w:val="4A2C4CB6"/>
    <w:multiLevelType w:val="hybridMultilevel"/>
    <w:tmpl w:val="6356549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nsid w:val="4A67239E"/>
    <w:multiLevelType w:val="hybridMultilevel"/>
    <w:tmpl w:val="54800BEA"/>
    <w:lvl w:ilvl="0" w:tplc="0C0A0001">
      <w:start w:val="1"/>
      <w:numFmt w:val="bullet"/>
      <w:lvlText w:val=""/>
      <w:lvlJc w:val="left"/>
      <w:pPr>
        <w:tabs>
          <w:tab w:val="num" w:pos="644"/>
        </w:tabs>
        <w:ind w:left="644" w:hanging="360"/>
      </w:pPr>
      <w:rPr>
        <w:rFonts w:ascii="Symbol" w:hAnsi="Symbol" w:hint="default"/>
      </w:rPr>
    </w:lvl>
    <w:lvl w:ilvl="1" w:tplc="140A0003" w:tentative="1">
      <w:start w:val="1"/>
      <w:numFmt w:val="bullet"/>
      <w:lvlText w:val="o"/>
      <w:lvlJc w:val="left"/>
      <w:pPr>
        <w:ind w:left="1364" w:hanging="360"/>
      </w:pPr>
      <w:rPr>
        <w:rFonts w:ascii="Courier New" w:hAnsi="Courier New" w:cs="Courier New" w:hint="default"/>
      </w:rPr>
    </w:lvl>
    <w:lvl w:ilvl="2" w:tplc="140A0005" w:tentative="1">
      <w:start w:val="1"/>
      <w:numFmt w:val="bullet"/>
      <w:lvlText w:val=""/>
      <w:lvlJc w:val="left"/>
      <w:pPr>
        <w:ind w:left="2084" w:hanging="360"/>
      </w:pPr>
      <w:rPr>
        <w:rFonts w:ascii="Wingdings" w:hAnsi="Wingdings" w:hint="default"/>
      </w:rPr>
    </w:lvl>
    <w:lvl w:ilvl="3" w:tplc="140A0001" w:tentative="1">
      <w:start w:val="1"/>
      <w:numFmt w:val="bullet"/>
      <w:lvlText w:val=""/>
      <w:lvlJc w:val="left"/>
      <w:pPr>
        <w:ind w:left="2804" w:hanging="360"/>
      </w:pPr>
      <w:rPr>
        <w:rFonts w:ascii="Symbol" w:hAnsi="Symbol" w:hint="default"/>
      </w:rPr>
    </w:lvl>
    <w:lvl w:ilvl="4" w:tplc="140A0003" w:tentative="1">
      <w:start w:val="1"/>
      <w:numFmt w:val="bullet"/>
      <w:lvlText w:val="o"/>
      <w:lvlJc w:val="left"/>
      <w:pPr>
        <w:ind w:left="3524" w:hanging="360"/>
      </w:pPr>
      <w:rPr>
        <w:rFonts w:ascii="Courier New" w:hAnsi="Courier New" w:cs="Courier New" w:hint="default"/>
      </w:rPr>
    </w:lvl>
    <w:lvl w:ilvl="5" w:tplc="140A0005" w:tentative="1">
      <w:start w:val="1"/>
      <w:numFmt w:val="bullet"/>
      <w:lvlText w:val=""/>
      <w:lvlJc w:val="left"/>
      <w:pPr>
        <w:ind w:left="4244" w:hanging="360"/>
      </w:pPr>
      <w:rPr>
        <w:rFonts w:ascii="Wingdings" w:hAnsi="Wingdings" w:hint="default"/>
      </w:rPr>
    </w:lvl>
    <w:lvl w:ilvl="6" w:tplc="140A0001" w:tentative="1">
      <w:start w:val="1"/>
      <w:numFmt w:val="bullet"/>
      <w:lvlText w:val=""/>
      <w:lvlJc w:val="left"/>
      <w:pPr>
        <w:ind w:left="4964" w:hanging="360"/>
      </w:pPr>
      <w:rPr>
        <w:rFonts w:ascii="Symbol" w:hAnsi="Symbol" w:hint="default"/>
      </w:rPr>
    </w:lvl>
    <w:lvl w:ilvl="7" w:tplc="140A0003" w:tentative="1">
      <w:start w:val="1"/>
      <w:numFmt w:val="bullet"/>
      <w:lvlText w:val="o"/>
      <w:lvlJc w:val="left"/>
      <w:pPr>
        <w:ind w:left="5684" w:hanging="360"/>
      </w:pPr>
      <w:rPr>
        <w:rFonts w:ascii="Courier New" w:hAnsi="Courier New" w:cs="Courier New" w:hint="default"/>
      </w:rPr>
    </w:lvl>
    <w:lvl w:ilvl="8" w:tplc="140A0005" w:tentative="1">
      <w:start w:val="1"/>
      <w:numFmt w:val="bullet"/>
      <w:lvlText w:val=""/>
      <w:lvlJc w:val="left"/>
      <w:pPr>
        <w:ind w:left="6404" w:hanging="360"/>
      </w:pPr>
      <w:rPr>
        <w:rFonts w:ascii="Wingdings" w:hAnsi="Wingdings" w:hint="default"/>
      </w:rPr>
    </w:lvl>
  </w:abstractNum>
  <w:abstractNum w:abstractNumId="41">
    <w:nsid w:val="53175826"/>
    <w:multiLevelType w:val="hybridMultilevel"/>
    <w:tmpl w:val="C944C7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53506C7A"/>
    <w:multiLevelType w:val="hybridMultilevel"/>
    <w:tmpl w:val="61CAFD94"/>
    <w:lvl w:ilvl="0" w:tplc="0C0A000F">
      <w:start w:val="1"/>
      <w:numFmt w:val="decimal"/>
      <w:lvlText w:val="%1."/>
      <w:lvlJc w:val="left"/>
      <w:pPr>
        <w:ind w:left="720" w:hanging="360"/>
      </w:pPr>
      <w:rPr>
        <w:rFonts w:hint="default"/>
      </w:rPr>
    </w:lvl>
    <w:lvl w:ilvl="1" w:tplc="32125DB0">
      <w:start w:val="1"/>
      <w:numFmt w:val="decimal"/>
      <w:lvlText w:val="%2."/>
      <w:lvlJc w:val="left"/>
      <w:pPr>
        <w:ind w:left="1440" w:hanging="360"/>
      </w:pPr>
      <w:rPr>
        <w:rFonts w:ascii="Book Antiqua" w:eastAsia="Batang" w:hAnsi="Book Antiqua" w:cs="Arial"/>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3D546AA"/>
    <w:multiLevelType w:val="hybridMultilevel"/>
    <w:tmpl w:val="7324B620"/>
    <w:lvl w:ilvl="0" w:tplc="140A000D">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4">
    <w:nsid w:val="5699792E"/>
    <w:multiLevelType w:val="hybridMultilevel"/>
    <w:tmpl w:val="25D0144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58B31B34"/>
    <w:multiLevelType w:val="hybridMultilevel"/>
    <w:tmpl w:val="90F23914"/>
    <w:lvl w:ilvl="0" w:tplc="CBFE6D1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5F7E3C98"/>
    <w:multiLevelType w:val="hybridMultilevel"/>
    <w:tmpl w:val="11F655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60B54CC3"/>
    <w:multiLevelType w:val="hybridMultilevel"/>
    <w:tmpl w:val="182476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8">
    <w:nsid w:val="60C95072"/>
    <w:multiLevelType w:val="hybridMultilevel"/>
    <w:tmpl w:val="C8A4EFDC"/>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9">
    <w:nsid w:val="61B40DB0"/>
    <w:multiLevelType w:val="multilevel"/>
    <w:tmpl w:val="802A648C"/>
    <w:lvl w:ilvl="0">
      <w:start w:val="1"/>
      <w:numFmt w:val="bullet"/>
      <w:lvlText w:val=""/>
      <w:lvlJc w:val="left"/>
      <w:pPr>
        <w:tabs>
          <w:tab w:val="num" w:pos="360"/>
        </w:tabs>
        <w:ind w:left="360" w:hanging="360"/>
      </w:pPr>
      <w:rPr>
        <w:rFonts w:ascii="Wingdings" w:hAnsi="Wingdings" w:hint="default"/>
        <w:sz w:val="18"/>
        <w:szCs w:val="18"/>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sz w:val="18"/>
        <w:szCs w:val="18"/>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sz w:val="18"/>
        <w:szCs w:val="18"/>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50">
    <w:nsid w:val="63A45F85"/>
    <w:multiLevelType w:val="hybridMultilevel"/>
    <w:tmpl w:val="99085FAA"/>
    <w:lvl w:ilvl="0" w:tplc="140A000F">
      <w:start w:val="1"/>
      <w:numFmt w:val="decimal"/>
      <w:lvlText w:val="%1."/>
      <w:lvlJc w:val="left"/>
      <w:pPr>
        <w:ind w:left="360" w:hanging="360"/>
      </w:pPr>
    </w:lvl>
    <w:lvl w:ilvl="1" w:tplc="140A0019" w:tentative="1">
      <w:start w:val="1"/>
      <w:numFmt w:val="lowerLetter"/>
      <w:lvlText w:val="%2."/>
      <w:lvlJc w:val="left"/>
      <w:pPr>
        <w:ind w:left="1014" w:hanging="360"/>
      </w:pPr>
    </w:lvl>
    <w:lvl w:ilvl="2" w:tplc="140A001B" w:tentative="1">
      <w:start w:val="1"/>
      <w:numFmt w:val="lowerRoman"/>
      <w:lvlText w:val="%3."/>
      <w:lvlJc w:val="right"/>
      <w:pPr>
        <w:ind w:left="1734" w:hanging="180"/>
      </w:pPr>
    </w:lvl>
    <w:lvl w:ilvl="3" w:tplc="140A000F" w:tentative="1">
      <w:start w:val="1"/>
      <w:numFmt w:val="decimal"/>
      <w:lvlText w:val="%4."/>
      <w:lvlJc w:val="left"/>
      <w:pPr>
        <w:ind w:left="2454" w:hanging="360"/>
      </w:pPr>
    </w:lvl>
    <w:lvl w:ilvl="4" w:tplc="140A0019" w:tentative="1">
      <w:start w:val="1"/>
      <w:numFmt w:val="lowerLetter"/>
      <w:lvlText w:val="%5."/>
      <w:lvlJc w:val="left"/>
      <w:pPr>
        <w:ind w:left="3174" w:hanging="360"/>
      </w:pPr>
    </w:lvl>
    <w:lvl w:ilvl="5" w:tplc="140A001B" w:tentative="1">
      <w:start w:val="1"/>
      <w:numFmt w:val="lowerRoman"/>
      <w:lvlText w:val="%6."/>
      <w:lvlJc w:val="right"/>
      <w:pPr>
        <w:ind w:left="3894" w:hanging="180"/>
      </w:pPr>
    </w:lvl>
    <w:lvl w:ilvl="6" w:tplc="140A000F" w:tentative="1">
      <w:start w:val="1"/>
      <w:numFmt w:val="decimal"/>
      <w:lvlText w:val="%7."/>
      <w:lvlJc w:val="left"/>
      <w:pPr>
        <w:ind w:left="4614" w:hanging="360"/>
      </w:pPr>
    </w:lvl>
    <w:lvl w:ilvl="7" w:tplc="140A0019" w:tentative="1">
      <w:start w:val="1"/>
      <w:numFmt w:val="lowerLetter"/>
      <w:lvlText w:val="%8."/>
      <w:lvlJc w:val="left"/>
      <w:pPr>
        <w:ind w:left="5334" w:hanging="360"/>
      </w:pPr>
    </w:lvl>
    <w:lvl w:ilvl="8" w:tplc="140A001B" w:tentative="1">
      <w:start w:val="1"/>
      <w:numFmt w:val="lowerRoman"/>
      <w:lvlText w:val="%9."/>
      <w:lvlJc w:val="right"/>
      <w:pPr>
        <w:ind w:left="6054" w:hanging="180"/>
      </w:pPr>
    </w:lvl>
  </w:abstractNum>
  <w:abstractNum w:abstractNumId="51">
    <w:nsid w:val="65605087"/>
    <w:multiLevelType w:val="hybridMultilevel"/>
    <w:tmpl w:val="26B2DC1C"/>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2">
    <w:nsid w:val="659B382C"/>
    <w:multiLevelType w:val="hybridMultilevel"/>
    <w:tmpl w:val="5DE8F1C2"/>
    <w:lvl w:ilvl="0" w:tplc="0C0A0001">
      <w:start w:val="1"/>
      <w:numFmt w:val="bullet"/>
      <w:lvlText w:val=""/>
      <w:lvlJc w:val="left"/>
      <w:pPr>
        <w:tabs>
          <w:tab w:val="num" w:pos="720"/>
        </w:tabs>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3">
    <w:nsid w:val="663A1B54"/>
    <w:multiLevelType w:val="hybridMultilevel"/>
    <w:tmpl w:val="3A60C0D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4">
    <w:nsid w:val="68FE1DC6"/>
    <w:multiLevelType w:val="hybridMultilevel"/>
    <w:tmpl w:val="CEE026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5">
    <w:nsid w:val="6B9630AD"/>
    <w:multiLevelType w:val="hybridMultilevel"/>
    <w:tmpl w:val="479EF4B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6F7C3EC1"/>
    <w:multiLevelType w:val="hybridMultilevel"/>
    <w:tmpl w:val="59CA0CB6"/>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57">
    <w:nsid w:val="75A5007B"/>
    <w:multiLevelType w:val="hybridMultilevel"/>
    <w:tmpl w:val="47DE8560"/>
    <w:lvl w:ilvl="0" w:tplc="14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nsid w:val="78A24232"/>
    <w:multiLevelType w:val="hybridMultilevel"/>
    <w:tmpl w:val="641C24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7BF419A0"/>
    <w:multiLevelType w:val="hybridMultilevel"/>
    <w:tmpl w:val="74F69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7E7658E0"/>
    <w:multiLevelType w:val="hybridMultilevel"/>
    <w:tmpl w:val="9216CE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7F497721"/>
    <w:multiLevelType w:val="hybridMultilevel"/>
    <w:tmpl w:val="F014CDBC"/>
    <w:lvl w:ilvl="0" w:tplc="812E6870">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6"/>
  </w:num>
  <w:num w:numId="5">
    <w:abstractNumId w:val="7"/>
  </w:num>
  <w:num w:numId="6">
    <w:abstractNumId w:val="48"/>
  </w:num>
  <w:num w:numId="7">
    <w:abstractNumId w:val="35"/>
  </w:num>
  <w:num w:numId="8">
    <w:abstractNumId w:val="51"/>
  </w:num>
  <w:num w:numId="9">
    <w:abstractNumId w:val="54"/>
  </w:num>
  <w:num w:numId="10">
    <w:abstractNumId w:val="31"/>
  </w:num>
  <w:num w:numId="11">
    <w:abstractNumId w:val="45"/>
  </w:num>
  <w:num w:numId="12">
    <w:abstractNumId w:val="15"/>
  </w:num>
  <w:num w:numId="13">
    <w:abstractNumId w:val="11"/>
  </w:num>
  <w:num w:numId="1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1"/>
  </w:num>
  <w:num w:numId="16">
    <w:abstractNumId w:val="29"/>
  </w:num>
  <w:num w:numId="17">
    <w:abstractNumId w:val="41"/>
  </w:num>
  <w:num w:numId="18">
    <w:abstractNumId w:val="10"/>
  </w:num>
  <w:num w:numId="19">
    <w:abstractNumId w:val="13"/>
  </w:num>
  <w:num w:numId="20">
    <w:abstractNumId w:val="56"/>
  </w:num>
  <w:num w:numId="21">
    <w:abstractNumId w:val="12"/>
  </w:num>
  <w:num w:numId="22">
    <w:abstractNumId w:val="23"/>
  </w:num>
  <w:num w:numId="23">
    <w:abstractNumId w:val="27"/>
  </w:num>
  <w:num w:numId="24">
    <w:abstractNumId w:val="44"/>
  </w:num>
  <w:num w:numId="25">
    <w:abstractNumId w:val="46"/>
  </w:num>
  <w:num w:numId="26">
    <w:abstractNumId w:val="52"/>
  </w:num>
  <w:num w:numId="27">
    <w:abstractNumId w:val="40"/>
  </w:num>
  <w:num w:numId="28">
    <w:abstractNumId w:val="17"/>
  </w:num>
  <w:num w:numId="29">
    <w:abstractNumId w:val="60"/>
  </w:num>
  <w:num w:numId="30">
    <w:abstractNumId w:val="42"/>
  </w:num>
  <w:num w:numId="31">
    <w:abstractNumId w:val="38"/>
  </w:num>
  <w:num w:numId="32">
    <w:abstractNumId w:val="25"/>
  </w:num>
  <w:num w:numId="33">
    <w:abstractNumId w:val="30"/>
  </w:num>
  <w:num w:numId="34">
    <w:abstractNumId w:val="53"/>
  </w:num>
  <w:num w:numId="35">
    <w:abstractNumId w:val="36"/>
  </w:num>
  <w:num w:numId="36">
    <w:abstractNumId w:val="39"/>
  </w:num>
  <w:num w:numId="37">
    <w:abstractNumId w:val="18"/>
  </w:num>
  <w:num w:numId="38">
    <w:abstractNumId w:val="8"/>
  </w:num>
  <w:num w:numId="39">
    <w:abstractNumId w:val="24"/>
  </w:num>
  <w:num w:numId="40">
    <w:abstractNumId w:val="57"/>
  </w:num>
  <w:num w:numId="41">
    <w:abstractNumId w:val="9"/>
  </w:num>
  <w:num w:numId="42">
    <w:abstractNumId w:val="47"/>
  </w:num>
  <w:num w:numId="43">
    <w:abstractNumId w:val="37"/>
  </w:num>
  <w:num w:numId="44">
    <w:abstractNumId w:val="55"/>
  </w:num>
  <w:num w:numId="45">
    <w:abstractNumId w:val="21"/>
  </w:num>
  <w:num w:numId="46">
    <w:abstractNumId w:val="43"/>
  </w:num>
  <w:num w:numId="47">
    <w:abstractNumId w:val="49"/>
  </w:num>
  <w:num w:numId="48">
    <w:abstractNumId w:val="28"/>
  </w:num>
  <w:num w:numId="49">
    <w:abstractNumId w:val="14"/>
  </w:num>
  <w:num w:numId="50">
    <w:abstractNumId w:val="50"/>
  </w:num>
  <w:num w:numId="51">
    <w:abstractNumId w:val="58"/>
  </w:num>
  <w:num w:numId="52">
    <w:abstractNumId w:val="32"/>
  </w:num>
  <w:num w:numId="53">
    <w:abstractNumId w:val="26"/>
  </w:num>
  <w:num w:numId="54">
    <w:abstractNumId w:val="59"/>
  </w:num>
  <w:num w:numId="55">
    <w:abstractNumId w:val="33"/>
  </w:num>
  <w:num w:numId="56">
    <w:abstractNumId w:val="16"/>
  </w:num>
  <w:num w:numId="57">
    <w:abstractNumId w:val="20"/>
  </w:num>
  <w:num w:numId="58">
    <w:abstractNumId w:val="19"/>
  </w:num>
  <w:num w:numId="59">
    <w:abstractNumId w:val="22"/>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stylePaneFormatFilter w:val="000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0"/>
    <w:footnote w:id="1"/>
  </w:footnotePr>
  <w:endnotePr>
    <w:endnote w:id="0"/>
    <w:endnote w:id="1"/>
  </w:endnotePr>
  <w:compat>
    <w:spaceForUL/>
    <w:balanceSingleByteDoubleByteWidth/>
    <w:doNotLeaveBackslashAlone/>
    <w:ulTrailSpace/>
    <w:adjustLineHeightInTable/>
  </w:compat>
  <w:rsids>
    <w:rsidRoot w:val="00AB2037"/>
    <w:rsid w:val="00050D0E"/>
    <w:rsid w:val="00051841"/>
    <w:rsid w:val="00055367"/>
    <w:rsid w:val="0007492C"/>
    <w:rsid w:val="0007721E"/>
    <w:rsid w:val="00082057"/>
    <w:rsid w:val="00085D2C"/>
    <w:rsid w:val="000943FB"/>
    <w:rsid w:val="000B28EB"/>
    <w:rsid w:val="000B2FE0"/>
    <w:rsid w:val="000C04F7"/>
    <w:rsid w:val="000F01B8"/>
    <w:rsid w:val="00110027"/>
    <w:rsid w:val="00146429"/>
    <w:rsid w:val="00150A59"/>
    <w:rsid w:val="00150CD2"/>
    <w:rsid w:val="00184D70"/>
    <w:rsid w:val="001868C6"/>
    <w:rsid w:val="001A2BDB"/>
    <w:rsid w:val="001A6E2C"/>
    <w:rsid w:val="001D2A44"/>
    <w:rsid w:val="001F3013"/>
    <w:rsid w:val="001F5629"/>
    <w:rsid w:val="00217300"/>
    <w:rsid w:val="00231E47"/>
    <w:rsid w:val="0023615A"/>
    <w:rsid w:val="00237F7A"/>
    <w:rsid w:val="00245164"/>
    <w:rsid w:val="0024732A"/>
    <w:rsid w:val="00253FBE"/>
    <w:rsid w:val="0027217B"/>
    <w:rsid w:val="0029255F"/>
    <w:rsid w:val="00294F28"/>
    <w:rsid w:val="00297F49"/>
    <w:rsid w:val="002A2AE7"/>
    <w:rsid w:val="002A5387"/>
    <w:rsid w:val="002B0B49"/>
    <w:rsid w:val="002C1B43"/>
    <w:rsid w:val="002C5A2A"/>
    <w:rsid w:val="002D74A7"/>
    <w:rsid w:val="002F2F9A"/>
    <w:rsid w:val="002F4E71"/>
    <w:rsid w:val="00302C33"/>
    <w:rsid w:val="00320D9E"/>
    <w:rsid w:val="00323433"/>
    <w:rsid w:val="0033701B"/>
    <w:rsid w:val="00344652"/>
    <w:rsid w:val="0036387B"/>
    <w:rsid w:val="003671B5"/>
    <w:rsid w:val="00370730"/>
    <w:rsid w:val="003742B4"/>
    <w:rsid w:val="00394943"/>
    <w:rsid w:val="003B13B4"/>
    <w:rsid w:val="003B35D9"/>
    <w:rsid w:val="003B73CF"/>
    <w:rsid w:val="003C5455"/>
    <w:rsid w:val="003C6B41"/>
    <w:rsid w:val="003F0726"/>
    <w:rsid w:val="003F4EB5"/>
    <w:rsid w:val="003F55D0"/>
    <w:rsid w:val="003F67B8"/>
    <w:rsid w:val="00413C2C"/>
    <w:rsid w:val="00416F9D"/>
    <w:rsid w:val="00425821"/>
    <w:rsid w:val="00431D1E"/>
    <w:rsid w:val="0043436B"/>
    <w:rsid w:val="00470D39"/>
    <w:rsid w:val="0047793A"/>
    <w:rsid w:val="00484E50"/>
    <w:rsid w:val="00487D1D"/>
    <w:rsid w:val="004B2B8D"/>
    <w:rsid w:val="004B397A"/>
    <w:rsid w:val="004B3D5F"/>
    <w:rsid w:val="004C0030"/>
    <w:rsid w:val="004D0210"/>
    <w:rsid w:val="004D6C52"/>
    <w:rsid w:val="004F0F6C"/>
    <w:rsid w:val="005138BC"/>
    <w:rsid w:val="00527146"/>
    <w:rsid w:val="005272D7"/>
    <w:rsid w:val="00536575"/>
    <w:rsid w:val="00542E45"/>
    <w:rsid w:val="005622EF"/>
    <w:rsid w:val="00570F73"/>
    <w:rsid w:val="00590E49"/>
    <w:rsid w:val="005C1E2B"/>
    <w:rsid w:val="005C36A1"/>
    <w:rsid w:val="005C76D1"/>
    <w:rsid w:val="005D06AA"/>
    <w:rsid w:val="005E1E4B"/>
    <w:rsid w:val="00616955"/>
    <w:rsid w:val="006276C5"/>
    <w:rsid w:val="00634738"/>
    <w:rsid w:val="0065639C"/>
    <w:rsid w:val="00667A7D"/>
    <w:rsid w:val="006844ED"/>
    <w:rsid w:val="00697227"/>
    <w:rsid w:val="006A09A4"/>
    <w:rsid w:val="006C1EE8"/>
    <w:rsid w:val="006E1651"/>
    <w:rsid w:val="006F3B6A"/>
    <w:rsid w:val="007038F4"/>
    <w:rsid w:val="00737554"/>
    <w:rsid w:val="00760BD3"/>
    <w:rsid w:val="00781029"/>
    <w:rsid w:val="00791103"/>
    <w:rsid w:val="007B0C41"/>
    <w:rsid w:val="007C6A1D"/>
    <w:rsid w:val="007D2E31"/>
    <w:rsid w:val="007E3561"/>
    <w:rsid w:val="00801265"/>
    <w:rsid w:val="008064E7"/>
    <w:rsid w:val="008137B2"/>
    <w:rsid w:val="00820674"/>
    <w:rsid w:val="00820D8A"/>
    <w:rsid w:val="00824E84"/>
    <w:rsid w:val="00833D2A"/>
    <w:rsid w:val="00835092"/>
    <w:rsid w:val="008556C5"/>
    <w:rsid w:val="00860A1E"/>
    <w:rsid w:val="00874EA1"/>
    <w:rsid w:val="00884993"/>
    <w:rsid w:val="00892739"/>
    <w:rsid w:val="008A2CF8"/>
    <w:rsid w:val="008B734D"/>
    <w:rsid w:val="00904162"/>
    <w:rsid w:val="009071D1"/>
    <w:rsid w:val="00915608"/>
    <w:rsid w:val="0093650D"/>
    <w:rsid w:val="0095381E"/>
    <w:rsid w:val="00967340"/>
    <w:rsid w:val="009752C8"/>
    <w:rsid w:val="00996777"/>
    <w:rsid w:val="009B66B8"/>
    <w:rsid w:val="009B6ADC"/>
    <w:rsid w:val="009D6607"/>
    <w:rsid w:val="009F40E9"/>
    <w:rsid w:val="00A0194D"/>
    <w:rsid w:val="00A141DF"/>
    <w:rsid w:val="00A56366"/>
    <w:rsid w:val="00A660BE"/>
    <w:rsid w:val="00AB2037"/>
    <w:rsid w:val="00AD3CC1"/>
    <w:rsid w:val="00AD501E"/>
    <w:rsid w:val="00AE78EB"/>
    <w:rsid w:val="00B05D45"/>
    <w:rsid w:val="00B078E9"/>
    <w:rsid w:val="00B356DB"/>
    <w:rsid w:val="00B434A2"/>
    <w:rsid w:val="00BA0526"/>
    <w:rsid w:val="00BC5662"/>
    <w:rsid w:val="00BD3178"/>
    <w:rsid w:val="00C06721"/>
    <w:rsid w:val="00C06EBD"/>
    <w:rsid w:val="00C0708A"/>
    <w:rsid w:val="00C27436"/>
    <w:rsid w:val="00C35B61"/>
    <w:rsid w:val="00C468B4"/>
    <w:rsid w:val="00C671A9"/>
    <w:rsid w:val="00C8033C"/>
    <w:rsid w:val="00C849A2"/>
    <w:rsid w:val="00C92E84"/>
    <w:rsid w:val="00CB58F0"/>
    <w:rsid w:val="00CB77FA"/>
    <w:rsid w:val="00CC3F8A"/>
    <w:rsid w:val="00CC456E"/>
    <w:rsid w:val="00CD2573"/>
    <w:rsid w:val="00CD2A2B"/>
    <w:rsid w:val="00CD6E4E"/>
    <w:rsid w:val="00CE20A8"/>
    <w:rsid w:val="00CF2901"/>
    <w:rsid w:val="00D3127B"/>
    <w:rsid w:val="00D67EC0"/>
    <w:rsid w:val="00D80145"/>
    <w:rsid w:val="00D92770"/>
    <w:rsid w:val="00D96C06"/>
    <w:rsid w:val="00DA47CD"/>
    <w:rsid w:val="00DD25EF"/>
    <w:rsid w:val="00DF3164"/>
    <w:rsid w:val="00E04242"/>
    <w:rsid w:val="00E37DDF"/>
    <w:rsid w:val="00E441E3"/>
    <w:rsid w:val="00E44557"/>
    <w:rsid w:val="00E52EE3"/>
    <w:rsid w:val="00E52F67"/>
    <w:rsid w:val="00E665DB"/>
    <w:rsid w:val="00E67800"/>
    <w:rsid w:val="00E83164"/>
    <w:rsid w:val="00EF5731"/>
    <w:rsid w:val="00EF63D3"/>
    <w:rsid w:val="00F052B9"/>
    <w:rsid w:val="00F67DE5"/>
    <w:rsid w:val="00FA3C40"/>
    <w:rsid w:val="00FA638B"/>
    <w:rsid w:val="00FD0B5F"/>
    <w:rsid w:val="00FD586D"/>
    <w:rsid w:val="00FF6396"/>
    <w:rsid w:val="00FF7858"/>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R" w:eastAsia="es-C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HTML Acrony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701B"/>
    <w:pPr>
      <w:suppressAutoHyphens/>
    </w:pPr>
    <w:rPr>
      <w:sz w:val="24"/>
      <w:szCs w:val="24"/>
      <w:lang w:val="es-ES" w:eastAsia="ar-SA"/>
    </w:rPr>
  </w:style>
  <w:style w:type="paragraph" w:styleId="Ttulo1">
    <w:name w:val="heading 1"/>
    <w:basedOn w:val="Normal"/>
    <w:next w:val="Normal"/>
    <w:link w:val="Ttulo1Car"/>
    <w:uiPriority w:val="9"/>
    <w:qFormat/>
    <w:rsid w:val="0033701B"/>
    <w:pPr>
      <w:keepNext/>
      <w:numPr>
        <w:numId w:val="1"/>
      </w:numPr>
      <w:overflowPunct w:val="0"/>
      <w:autoSpaceDE w:val="0"/>
      <w:spacing w:before="240" w:after="60"/>
      <w:textAlignment w:val="baseline"/>
      <w:outlineLvl w:val="0"/>
    </w:pPr>
    <w:rPr>
      <w:rFonts w:ascii="Arial" w:hAnsi="Arial"/>
      <w:b/>
      <w:kern w:val="1"/>
      <w:sz w:val="28"/>
      <w:szCs w:val="20"/>
    </w:rPr>
  </w:style>
  <w:style w:type="paragraph" w:styleId="Ttulo2">
    <w:name w:val="heading 2"/>
    <w:basedOn w:val="Normal"/>
    <w:next w:val="Normal"/>
    <w:link w:val="Ttulo2Car"/>
    <w:qFormat/>
    <w:rsid w:val="0033701B"/>
    <w:pPr>
      <w:keepNext/>
      <w:widowControl w:val="0"/>
      <w:numPr>
        <w:ilvl w:val="1"/>
        <w:numId w:val="1"/>
      </w:numPr>
      <w:tabs>
        <w:tab w:val="left" w:pos="709"/>
      </w:tabs>
      <w:jc w:val="right"/>
      <w:outlineLvl w:val="1"/>
    </w:pPr>
    <w:rPr>
      <w:rFonts w:ascii="Bookman Old Style" w:hAnsi="Bookman Old Style"/>
      <w:i/>
      <w:szCs w:val="20"/>
    </w:rPr>
  </w:style>
  <w:style w:type="paragraph" w:styleId="Ttulo3">
    <w:name w:val="heading 3"/>
    <w:basedOn w:val="Normal"/>
    <w:next w:val="Normal"/>
    <w:link w:val="Ttulo3Car"/>
    <w:uiPriority w:val="9"/>
    <w:qFormat/>
    <w:rsid w:val="0033701B"/>
    <w:pPr>
      <w:keepNext/>
      <w:widowControl w:val="0"/>
      <w:numPr>
        <w:ilvl w:val="2"/>
        <w:numId w:val="1"/>
      </w:numPr>
      <w:tabs>
        <w:tab w:val="clear" w:pos="720"/>
        <w:tab w:val="left" w:pos="709"/>
      </w:tabs>
      <w:jc w:val="right"/>
      <w:outlineLvl w:val="2"/>
    </w:pPr>
    <w:rPr>
      <w:rFonts w:ascii="Bookman Old Style" w:hAnsi="Bookman Old Style"/>
      <w:b/>
      <w:i/>
      <w:szCs w:val="20"/>
    </w:rPr>
  </w:style>
  <w:style w:type="paragraph" w:styleId="Ttulo4">
    <w:name w:val="heading 4"/>
    <w:basedOn w:val="Normal"/>
    <w:next w:val="Normal"/>
    <w:link w:val="Ttulo4Car"/>
    <w:qFormat/>
    <w:rsid w:val="0033701B"/>
    <w:pPr>
      <w:keepNext/>
      <w:numPr>
        <w:ilvl w:val="3"/>
        <w:numId w:val="1"/>
      </w:numPr>
      <w:jc w:val="center"/>
      <w:outlineLvl w:val="3"/>
    </w:pPr>
    <w:rPr>
      <w:rFonts w:ascii="Bookman Old Style" w:hAnsi="Bookman Old Style"/>
      <w:b/>
      <w:bCs/>
      <w:sz w:val="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2A5387"/>
    <w:rPr>
      <w:rFonts w:ascii="Arial" w:hAnsi="Arial"/>
      <w:b/>
      <w:kern w:val="1"/>
      <w:sz w:val="28"/>
      <w:lang w:val="es-ES" w:eastAsia="ar-SA"/>
    </w:rPr>
  </w:style>
  <w:style w:type="character" w:customStyle="1" w:styleId="Ttulo2Car">
    <w:name w:val="Título 2 Car"/>
    <w:link w:val="Ttulo2"/>
    <w:rsid w:val="00DD25EF"/>
    <w:rPr>
      <w:rFonts w:ascii="Bookman Old Style" w:hAnsi="Bookman Old Style"/>
      <w:i/>
      <w:sz w:val="24"/>
      <w:lang w:val="es-ES" w:eastAsia="ar-SA"/>
    </w:rPr>
  </w:style>
  <w:style w:type="character" w:customStyle="1" w:styleId="Ttulo3Car">
    <w:name w:val="Título 3 Car"/>
    <w:link w:val="Ttulo3"/>
    <w:uiPriority w:val="9"/>
    <w:rsid w:val="00CD2573"/>
    <w:rPr>
      <w:rFonts w:ascii="Bookman Old Style" w:hAnsi="Bookman Old Style"/>
      <w:b/>
      <w:i/>
      <w:sz w:val="24"/>
      <w:lang w:val="es-ES" w:eastAsia="ar-SA"/>
    </w:rPr>
  </w:style>
  <w:style w:type="character" w:customStyle="1" w:styleId="Ttulo4Car">
    <w:name w:val="Título 4 Car"/>
    <w:link w:val="Ttulo4"/>
    <w:rsid w:val="00CD2573"/>
    <w:rPr>
      <w:rFonts w:ascii="Bookman Old Style" w:hAnsi="Bookman Old Style"/>
      <w:b/>
      <w:bCs/>
      <w:sz w:val="60"/>
      <w:szCs w:val="24"/>
      <w:lang w:val="es-ES" w:eastAsia="ar-SA"/>
    </w:rPr>
  </w:style>
  <w:style w:type="character" w:customStyle="1" w:styleId="Absatz-Standardschriftart">
    <w:name w:val="Absatz-Standardschriftart"/>
    <w:rsid w:val="0033701B"/>
  </w:style>
  <w:style w:type="character" w:customStyle="1" w:styleId="WW-Absatz-Standardschriftart">
    <w:name w:val="WW-Absatz-Standardschriftart"/>
    <w:rsid w:val="0033701B"/>
  </w:style>
  <w:style w:type="character" w:customStyle="1" w:styleId="WW-Absatz-Standardschriftart1">
    <w:name w:val="WW-Absatz-Standardschriftart1"/>
    <w:rsid w:val="0033701B"/>
  </w:style>
  <w:style w:type="character" w:customStyle="1" w:styleId="WW-Absatz-Standardschriftart11">
    <w:name w:val="WW-Absatz-Standardschriftart11"/>
    <w:rsid w:val="0033701B"/>
  </w:style>
  <w:style w:type="character" w:customStyle="1" w:styleId="Fuentedeprrafopredeter2">
    <w:name w:val="Fuente de párrafo predeter.2"/>
    <w:rsid w:val="0033701B"/>
  </w:style>
  <w:style w:type="character" w:customStyle="1" w:styleId="WW-Absatz-Standardschriftart111">
    <w:name w:val="WW-Absatz-Standardschriftart111"/>
    <w:rsid w:val="0033701B"/>
  </w:style>
  <w:style w:type="character" w:customStyle="1" w:styleId="WW-Absatz-Standardschriftart1111">
    <w:name w:val="WW-Absatz-Standardschriftart1111"/>
    <w:rsid w:val="0033701B"/>
  </w:style>
  <w:style w:type="character" w:customStyle="1" w:styleId="WW-Absatz-Standardschriftart11111">
    <w:name w:val="WW-Absatz-Standardschriftart11111"/>
    <w:rsid w:val="0033701B"/>
  </w:style>
  <w:style w:type="character" w:customStyle="1" w:styleId="WW-Absatz-Standardschriftart111111">
    <w:name w:val="WW-Absatz-Standardschriftart111111"/>
    <w:rsid w:val="0033701B"/>
  </w:style>
  <w:style w:type="character" w:customStyle="1" w:styleId="WW-Absatz-Standardschriftart1111111">
    <w:name w:val="WW-Absatz-Standardschriftart1111111"/>
    <w:rsid w:val="0033701B"/>
  </w:style>
  <w:style w:type="character" w:customStyle="1" w:styleId="WW-Absatz-Standardschriftart11111111">
    <w:name w:val="WW-Absatz-Standardschriftart11111111"/>
    <w:rsid w:val="0033701B"/>
  </w:style>
  <w:style w:type="character" w:customStyle="1" w:styleId="WW-Absatz-Standardschriftart111111111">
    <w:name w:val="WW-Absatz-Standardschriftart111111111"/>
    <w:rsid w:val="0033701B"/>
  </w:style>
  <w:style w:type="character" w:customStyle="1" w:styleId="WW-Absatz-Standardschriftart1111111111">
    <w:name w:val="WW-Absatz-Standardschriftart1111111111"/>
    <w:rsid w:val="0033701B"/>
  </w:style>
  <w:style w:type="character" w:customStyle="1" w:styleId="WW-Absatz-Standardschriftart11111111111">
    <w:name w:val="WW-Absatz-Standardschriftart11111111111"/>
    <w:rsid w:val="0033701B"/>
  </w:style>
  <w:style w:type="character" w:customStyle="1" w:styleId="WW-Absatz-Standardschriftart111111111111">
    <w:name w:val="WW-Absatz-Standardschriftart111111111111"/>
    <w:rsid w:val="0033701B"/>
  </w:style>
  <w:style w:type="character" w:customStyle="1" w:styleId="WW-Absatz-Standardschriftart1111111111111">
    <w:name w:val="WW-Absatz-Standardschriftart1111111111111"/>
    <w:rsid w:val="0033701B"/>
  </w:style>
  <w:style w:type="character" w:customStyle="1" w:styleId="WW-Absatz-Standardschriftart11111111111111">
    <w:name w:val="WW-Absatz-Standardschriftart11111111111111"/>
    <w:rsid w:val="0033701B"/>
  </w:style>
  <w:style w:type="character" w:customStyle="1" w:styleId="WW-Absatz-Standardschriftart111111111111111">
    <w:name w:val="WW-Absatz-Standardschriftart111111111111111"/>
    <w:rsid w:val="0033701B"/>
  </w:style>
  <w:style w:type="character" w:customStyle="1" w:styleId="WW-Absatz-Standardschriftart1111111111111111">
    <w:name w:val="WW-Absatz-Standardschriftart1111111111111111"/>
    <w:rsid w:val="0033701B"/>
  </w:style>
  <w:style w:type="character" w:customStyle="1" w:styleId="WW-Absatz-Standardschriftart11111111111111111">
    <w:name w:val="WW-Absatz-Standardschriftart11111111111111111"/>
    <w:rsid w:val="0033701B"/>
  </w:style>
  <w:style w:type="character" w:customStyle="1" w:styleId="WW-Absatz-Standardschriftart111111111111111111">
    <w:name w:val="WW-Absatz-Standardschriftart111111111111111111"/>
    <w:rsid w:val="0033701B"/>
  </w:style>
  <w:style w:type="character" w:customStyle="1" w:styleId="WW-Absatz-Standardschriftart1111111111111111111">
    <w:name w:val="WW-Absatz-Standardschriftart1111111111111111111"/>
    <w:rsid w:val="0033701B"/>
  </w:style>
  <w:style w:type="character" w:customStyle="1" w:styleId="WW-Absatz-Standardschriftart11111111111111111111">
    <w:name w:val="WW-Absatz-Standardschriftart11111111111111111111"/>
    <w:rsid w:val="0033701B"/>
  </w:style>
  <w:style w:type="character" w:customStyle="1" w:styleId="WW-Absatz-Standardschriftart111111111111111111111">
    <w:name w:val="WW-Absatz-Standardschriftart111111111111111111111"/>
    <w:rsid w:val="0033701B"/>
  </w:style>
  <w:style w:type="character" w:customStyle="1" w:styleId="WW-Absatz-Standardschriftart1111111111111111111111">
    <w:name w:val="WW-Absatz-Standardschriftart1111111111111111111111"/>
    <w:rsid w:val="0033701B"/>
  </w:style>
  <w:style w:type="character" w:customStyle="1" w:styleId="WW-Absatz-Standardschriftart11111111111111111111111">
    <w:name w:val="WW-Absatz-Standardschriftart11111111111111111111111"/>
    <w:rsid w:val="0033701B"/>
  </w:style>
  <w:style w:type="character" w:customStyle="1" w:styleId="WW-Absatz-Standardschriftart111111111111111111111111">
    <w:name w:val="WW-Absatz-Standardschriftart111111111111111111111111"/>
    <w:rsid w:val="0033701B"/>
  </w:style>
  <w:style w:type="character" w:customStyle="1" w:styleId="Fuentedeprrafopredeter1">
    <w:name w:val="Fuente de párrafo predeter.1"/>
    <w:rsid w:val="0033701B"/>
  </w:style>
  <w:style w:type="character" w:styleId="Nmerodepgina">
    <w:name w:val="page number"/>
    <w:basedOn w:val="Fuentedeprrafopredeter1"/>
    <w:rsid w:val="0033701B"/>
  </w:style>
  <w:style w:type="character" w:styleId="Hipervnculo">
    <w:name w:val="Hyperlink"/>
    <w:uiPriority w:val="99"/>
    <w:rsid w:val="0033701B"/>
    <w:rPr>
      <w:color w:val="0000FF"/>
      <w:u w:val="single"/>
    </w:rPr>
  </w:style>
  <w:style w:type="character" w:customStyle="1" w:styleId="NumberingSymbols">
    <w:name w:val="Numbering Symbols"/>
    <w:rsid w:val="0033701B"/>
  </w:style>
  <w:style w:type="character" w:customStyle="1" w:styleId="Carcterdenumeracin">
    <w:name w:val="Carácter de numeración"/>
    <w:rsid w:val="0033701B"/>
  </w:style>
  <w:style w:type="paragraph" w:customStyle="1" w:styleId="Heading">
    <w:name w:val="Heading"/>
    <w:basedOn w:val="Normal"/>
    <w:next w:val="Textoindependiente"/>
    <w:rsid w:val="0033701B"/>
    <w:pPr>
      <w:keepNext/>
      <w:spacing w:before="240" w:after="120"/>
    </w:pPr>
    <w:rPr>
      <w:rFonts w:ascii="Arial" w:eastAsia="Arial Unicode MS" w:hAnsi="Arial" w:cs="Tahoma"/>
      <w:sz w:val="28"/>
      <w:szCs w:val="28"/>
    </w:rPr>
  </w:style>
  <w:style w:type="paragraph" w:styleId="Textoindependiente">
    <w:name w:val="Body Text"/>
    <w:basedOn w:val="Normal"/>
    <w:link w:val="TextoindependienteCar"/>
    <w:rsid w:val="0033701B"/>
    <w:pPr>
      <w:widowControl w:val="0"/>
      <w:jc w:val="both"/>
    </w:pPr>
    <w:rPr>
      <w:rFonts w:ascii="Bookman Old Style" w:hAnsi="Bookman Old Style"/>
      <w:sz w:val="22"/>
      <w:szCs w:val="20"/>
    </w:rPr>
  </w:style>
  <w:style w:type="character" w:customStyle="1" w:styleId="TextoindependienteCar">
    <w:name w:val="Texto independiente Car"/>
    <w:link w:val="Textoindependiente"/>
    <w:rsid w:val="002A5387"/>
    <w:rPr>
      <w:rFonts w:ascii="Bookman Old Style" w:hAnsi="Bookman Old Style"/>
      <w:sz w:val="22"/>
      <w:lang w:val="es-ES" w:eastAsia="ar-SA"/>
    </w:rPr>
  </w:style>
  <w:style w:type="paragraph" w:styleId="Lista">
    <w:name w:val="List"/>
    <w:basedOn w:val="Textoindependiente"/>
    <w:rsid w:val="0033701B"/>
    <w:rPr>
      <w:rFonts w:cs="Tahoma"/>
    </w:rPr>
  </w:style>
  <w:style w:type="paragraph" w:customStyle="1" w:styleId="Epgrafe1">
    <w:name w:val="Epígrafe1"/>
    <w:basedOn w:val="Normal"/>
    <w:rsid w:val="0033701B"/>
    <w:pPr>
      <w:suppressLineNumbers/>
      <w:spacing w:before="120" w:after="120"/>
    </w:pPr>
    <w:rPr>
      <w:rFonts w:cs="Tahoma"/>
      <w:i/>
      <w:iCs/>
    </w:rPr>
  </w:style>
  <w:style w:type="paragraph" w:customStyle="1" w:styleId="Index">
    <w:name w:val="Index"/>
    <w:basedOn w:val="Normal"/>
    <w:rsid w:val="0033701B"/>
    <w:pPr>
      <w:suppressLineNumbers/>
    </w:pPr>
    <w:rPr>
      <w:rFonts w:cs="Tahoma"/>
    </w:rPr>
  </w:style>
  <w:style w:type="paragraph" w:customStyle="1" w:styleId="Encabezado10">
    <w:name w:val="Encabezado1"/>
    <w:basedOn w:val="Normal"/>
    <w:next w:val="Textoindependiente"/>
    <w:rsid w:val="0033701B"/>
    <w:pPr>
      <w:keepNext/>
      <w:spacing w:before="240" w:after="120"/>
    </w:pPr>
    <w:rPr>
      <w:rFonts w:ascii="Arial" w:eastAsia="MS Mincho" w:hAnsi="Arial" w:cs="Tahoma"/>
      <w:sz w:val="28"/>
      <w:szCs w:val="28"/>
    </w:rPr>
  </w:style>
  <w:style w:type="paragraph" w:customStyle="1" w:styleId="Etiqueta">
    <w:name w:val="Etiqueta"/>
    <w:basedOn w:val="Normal"/>
    <w:rsid w:val="0033701B"/>
    <w:pPr>
      <w:suppressLineNumbers/>
      <w:spacing w:before="120" w:after="120"/>
    </w:pPr>
    <w:rPr>
      <w:rFonts w:cs="Tahoma"/>
      <w:i/>
      <w:iCs/>
    </w:rPr>
  </w:style>
  <w:style w:type="paragraph" w:customStyle="1" w:styleId="ndice">
    <w:name w:val="Índice"/>
    <w:basedOn w:val="Normal"/>
    <w:rsid w:val="0033701B"/>
    <w:pPr>
      <w:suppressLineNumbers/>
    </w:pPr>
    <w:rPr>
      <w:rFonts w:cs="Tahoma"/>
    </w:rPr>
  </w:style>
  <w:style w:type="paragraph" w:styleId="Encabezado">
    <w:name w:val="header"/>
    <w:basedOn w:val="Normal"/>
    <w:link w:val="EncabezadoCar"/>
    <w:rsid w:val="0033701B"/>
    <w:pPr>
      <w:tabs>
        <w:tab w:val="center" w:pos="4252"/>
        <w:tab w:val="right" w:pos="8504"/>
      </w:tabs>
    </w:pPr>
  </w:style>
  <w:style w:type="character" w:customStyle="1" w:styleId="EncabezadoCar">
    <w:name w:val="Encabezado Car"/>
    <w:link w:val="Encabezado"/>
    <w:rsid w:val="00DA47CD"/>
    <w:rPr>
      <w:sz w:val="24"/>
      <w:szCs w:val="24"/>
      <w:lang w:val="es-ES" w:eastAsia="ar-SA"/>
    </w:rPr>
  </w:style>
  <w:style w:type="paragraph" w:styleId="Piedepgina">
    <w:name w:val="footer"/>
    <w:basedOn w:val="Normal"/>
    <w:link w:val="PiedepginaCar"/>
    <w:uiPriority w:val="99"/>
    <w:rsid w:val="0033701B"/>
    <w:pPr>
      <w:tabs>
        <w:tab w:val="center" w:pos="4252"/>
        <w:tab w:val="right" w:pos="8504"/>
      </w:tabs>
    </w:pPr>
  </w:style>
  <w:style w:type="character" w:customStyle="1" w:styleId="PiedepginaCar">
    <w:name w:val="Pie de página Car"/>
    <w:link w:val="Piedepgina"/>
    <w:uiPriority w:val="99"/>
    <w:rsid w:val="00DA47CD"/>
    <w:rPr>
      <w:sz w:val="24"/>
      <w:szCs w:val="24"/>
      <w:lang w:val="es-ES" w:eastAsia="ar-SA"/>
    </w:rPr>
  </w:style>
  <w:style w:type="paragraph" w:customStyle="1" w:styleId="TableContents">
    <w:name w:val="Table Contents"/>
    <w:basedOn w:val="Normal"/>
    <w:rsid w:val="0033701B"/>
    <w:pPr>
      <w:suppressLineNumbers/>
    </w:pPr>
  </w:style>
  <w:style w:type="paragraph" w:customStyle="1" w:styleId="TableHeading">
    <w:name w:val="Table Heading"/>
    <w:basedOn w:val="TableContents"/>
    <w:rsid w:val="0033701B"/>
    <w:pPr>
      <w:jc w:val="center"/>
    </w:pPr>
    <w:rPr>
      <w:b/>
      <w:bCs/>
    </w:rPr>
  </w:style>
  <w:style w:type="paragraph" w:customStyle="1" w:styleId="Textoindependiente21">
    <w:name w:val="Texto independiente 21"/>
    <w:basedOn w:val="Normal"/>
    <w:rsid w:val="0033701B"/>
    <w:pPr>
      <w:widowControl w:val="0"/>
      <w:jc w:val="both"/>
    </w:pPr>
    <w:rPr>
      <w:rFonts w:ascii="Arial" w:eastAsia="Lucida Sans Unicode" w:hAnsi="Arial" w:cs="Tahoma"/>
      <w:szCs w:val="20"/>
      <w:lang w:val="es-CR"/>
    </w:rPr>
  </w:style>
  <w:style w:type="paragraph" w:styleId="Prrafodelista">
    <w:name w:val="List Paragraph"/>
    <w:basedOn w:val="Normal"/>
    <w:uiPriority w:val="34"/>
    <w:qFormat/>
    <w:rsid w:val="0033701B"/>
    <w:pPr>
      <w:ind w:left="708"/>
    </w:pPr>
  </w:style>
  <w:style w:type="paragraph" w:customStyle="1" w:styleId="Contenidodelatabla">
    <w:name w:val="Contenido de la tabla"/>
    <w:basedOn w:val="Normal"/>
    <w:rsid w:val="0033701B"/>
    <w:pPr>
      <w:suppressLineNumbers/>
    </w:pPr>
  </w:style>
  <w:style w:type="paragraph" w:customStyle="1" w:styleId="Encabezadodelatabla">
    <w:name w:val="Encabezado de la tabla"/>
    <w:basedOn w:val="Contenidodelatabla"/>
    <w:rsid w:val="0033701B"/>
    <w:pPr>
      <w:jc w:val="center"/>
    </w:pPr>
    <w:rPr>
      <w:b/>
      <w:bCs/>
    </w:rPr>
  </w:style>
  <w:style w:type="paragraph" w:styleId="Ttulo">
    <w:name w:val="Title"/>
    <w:aliases w:val="Título ODI"/>
    <w:basedOn w:val="Normal"/>
    <w:link w:val="TtuloCar"/>
    <w:uiPriority w:val="10"/>
    <w:qFormat/>
    <w:rsid w:val="00CD2A2B"/>
    <w:pPr>
      <w:suppressAutoHyphens w:val="0"/>
      <w:jc w:val="center"/>
    </w:pPr>
    <w:rPr>
      <w:rFonts w:ascii="Arial" w:hAnsi="Arial"/>
      <w:b/>
      <w:sz w:val="32"/>
      <w:szCs w:val="20"/>
      <w:lang w:val="es-ES_tradnl" w:eastAsia="es-ES"/>
    </w:rPr>
  </w:style>
  <w:style w:type="character" w:customStyle="1" w:styleId="TtuloCar">
    <w:name w:val="Título Car"/>
    <w:aliases w:val="Título ODI Car"/>
    <w:link w:val="Ttulo"/>
    <w:uiPriority w:val="10"/>
    <w:rsid w:val="00CD2A2B"/>
    <w:rPr>
      <w:rFonts w:ascii="Arial" w:hAnsi="Arial"/>
      <w:b/>
      <w:sz w:val="32"/>
      <w:lang w:val="es-ES_tradnl" w:eastAsia="es-ES"/>
    </w:rPr>
  </w:style>
  <w:style w:type="paragraph" w:styleId="HTMLconformatoprevio">
    <w:name w:val="HTML Preformatted"/>
    <w:basedOn w:val="Normal"/>
    <w:link w:val="HTMLconformatoprevioCar"/>
    <w:uiPriority w:val="99"/>
    <w:semiHidden/>
    <w:unhideWhenUsed/>
    <w:rsid w:val="0057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0"/>
      <w:szCs w:val="20"/>
    </w:rPr>
  </w:style>
  <w:style w:type="character" w:customStyle="1" w:styleId="HTMLconformatoprevioCar">
    <w:name w:val="HTML con formato previo Car"/>
    <w:link w:val="HTMLconformatoprevio"/>
    <w:uiPriority w:val="99"/>
    <w:semiHidden/>
    <w:rsid w:val="00570F73"/>
    <w:rPr>
      <w:rFonts w:ascii="Courier New" w:hAnsi="Courier New" w:cs="Courier New"/>
    </w:rPr>
  </w:style>
  <w:style w:type="paragraph" w:styleId="NormalWeb">
    <w:name w:val="Normal (Web)"/>
    <w:basedOn w:val="Normal"/>
    <w:uiPriority w:val="99"/>
    <w:unhideWhenUsed/>
    <w:rsid w:val="00DA47CD"/>
    <w:pPr>
      <w:suppressAutoHyphens w:val="0"/>
      <w:spacing w:before="100" w:beforeAutospacing="1" w:after="100" w:afterAutospacing="1"/>
    </w:pPr>
    <w:rPr>
      <w:lang w:val="es-CR" w:eastAsia="es-CR"/>
    </w:rPr>
  </w:style>
  <w:style w:type="character" w:styleId="Textoennegrita">
    <w:name w:val="Strong"/>
    <w:qFormat/>
    <w:rsid w:val="00DA47CD"/>
    <w:rPr>
      <w:b/>
      <w:bCs/>
    </w:rPr>
  </w:style>
  <w:style w:type="paragraph" w:styleId="Textodeglobo">
    <w:name w:val="Balloon Text"/>
    <w:basedOn w:val="Normal"/>
    <w:link w:val="TextodegloboCar"/>
    <w:uiPriority w:val="99"/>
    <w:semiHidden/>
    <w:unhideWhenUsed/>
    <w:rsid w:val="00DA47CD"/>
    <w:pPr>
      <w:suppressAutoHyphens w:val="0"/>
    </w:pPr>
    <w:rPr>
      <w:rFonts w:ascii="Tahoma" w:eastAsia="Calibri" w:hAnsi="Tahoma"/>
      <w:sz w:val="16"/>
      <w:szCs w:val="16"/>
      <w:lang w:eastAsia="en-US"/>
    </w:rPr>
  </w:style>
  <w:style w:type="character" w:customStyle="1" w:styleId="TextodegloboCar">
    <w:name w:val="Texto de globo Car"/>
    <w:link w:val="Textodeglobo"/>
    <w:uiPriority w:val="99"/>
    <w:semiHidden/>
    <w:rsid w:val="00DA47CD"/>
    <w:rPr>
      <w:rFonts w:ascii="Tahoma" w:eastAsia="Calibri" w:hAnsi="Tahoma" w:cs="Tahoma"/>
      <w:sz w:val="16"/>
      <w:szCs w:val="16"/>
      <w:lang w:eastAsia="en-US"/>
    </w:rPr>
  </w:style>
  <w:style w:type="table" w:styleId="Tablaconcuadrcula">
    <w:name w:val="Table Grid"/>
    <w:basedOn w:val="Tablanormal"/>
    <w:uiPriority w:val="59"/>
    <w:rsid w:val="00DA47C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edeterminado">
    <w:name w:val="Predeterminado"/>
    <w:rsid w:val="00DA47CD"/>
    <w:pPr>
      <w:widowControl w:val="0"/>
      <w:autoSpaceDE w:val="0"/>
      <w:autoSpaceDN w:val="0"/>
      <w:adjustRightInd w:val="0"/>
    </w:pPr>
    <w:rPr>
      <w:rFonts w:ascii="Arial" w:hAnsi="Arial" w:cs="Arial"/>
      <w:kern w:val="2"/>
      <w:sz w:val="24"/>
      <w:szCs w:val="24"/>
    </w:rPr>
  </w:style>
  <w:style w:type="paragraph" w:customStyle="1" w:styleId="Default">
    <w:name w:val="Default"/>
    <w:rsid w:val="00DA47CD"/>
    <w:pPr>
      <w:autoSpaceDE w:val="0"/>
      <w:autoSpaceDN w:val="0"/>
      <w:adjustRightInd w:val="0"/>
    </w:pPr>
    <w:rPr>
      <w:rFonts w:ascii="Arial" w:hAnsi="Arial" w:cs="Arial"/>
      <w:color w:val="000000"/>
      <w:sz w:val="24"/>
      <w:szCs w:val="24"/>
      <w:lang w:val="es-CO" w:eastAsia="es-CO"/>
    </w:rPr>
  </w:style>
  <w:style w:type="paragraph" w:styleId="Textonotapie">
    <w:name w:val="footnote text"/>
    <w:basedOn w:val="Normal"/>
    <w:link w:val="TextonotapieCar"/>
    <w:uiPriority w:val="99"/>
    <w:semiHidden/>
    <w:unhideWhenUsed/>
    <w:rsid w:val="00DA47CD"/>
    <w:pPr>
      <w:suppressAutoHyphens w:val="0"/>
    </w:pPr>
    <w:rPr>
      <w:rFonts w:ascii="Calibri" w:eastAsia="Calibri" w:hAnsi="Calibri"/>
      <w:sz w:val="20"/>
      <w:szCs w:val="20"/>
      <w:lang w:eastAsia="en-US"/>
    </w:rPr>
  </w:style>
  <w:style w:type="character" w:customStyle="1" w:styleId="TextonotapieCar">
    <w:name w:val="Texto nota pie Car"/>
    <w:link w:val="Textonotapie"/>
    <w:uiPriority w:val="99"/>
    <w:semiHidden/>
    <w:rsid w:val="00DA47CD"/>
    <w:rPr>
      <w:rFonts w:ascii="Calibri" w:eastAsia="Calibri" w:hAnsi="Calibri" w:cs="Times New Roman"/>
      <w:lang w:eastAsia="en-US"/>
    </w:rPr>
  </w:style>
  <w:style w:type="character" w:styleId="Refdenotaalpie">
    <w:name w:val="footnote reference"/>
    <w:uiPriority w:val="99"/>
    <w:unhideWhenUsed/>
    <w:rsid w:val="00DA47CD"/>
    <w:rPr>
      <w:vertAlign w:val="superscript"/>
    </w:rPr>
  </w:style>
  <w:style w:type="paragraph" w:styleId="Sinespaciado">
    <w:name w:val="No Spacing"/>
    <w:link w:val="SinespaciadoCar"/>
    <w:uiPriority w:val="1"/>
    <w:qFormat/>
    <w:rsid w:val="00DA47CD"/>
    <w:rPr>
      <w:rFonts w:ascii="Calibri" w:eastAsia="Calibri" w:hAnsi="Calibri"/>
      <w:sz w:val="22"/>
      <w:szCs w:val="22"/>
      <w:lang w:eastAsia="en-US"/>
    </w:rPr>
  </w:style>
  <w:style w:type="paragraph" w:customStyle="1" w:styleId="Standard">
    <w:name w:val="Standard"/>
    <w:rsid w:val="007E3561"/>
    <w:pPr>
      <w:widowControl w:val="0"/>
      <w:suppressAutoHyphens/>
      <w:autoSpaceDN w:val="0"/>
      <w:textAlignment w:val="baseline"/>
    </w:pPr>
    <w:rPr>
      <w:kern w:val="3"/>
      <w:sz w:val="24"/>
      <w:szCs w:val="24"/>
      <w:lang w:val="es-ES" w:eastAsia="ar-SA"/>
    </w:rPr>
  </w:style>
  <w:style w:type="paragraph" w:customStyle="1" w:styleId="Prrafodelista1">
    <w:name w:val="Párrafo de lista1"/>
    <w:basedOn w:val="Standard"/>
    <w:rsid w:val="007E3561"/>
    <w:pPr>
      <w:ind w:left="720"/>
    </w:pPr>
  </w:style>
  <w:style w:type="paragraph" w:customStyle="1" w:styleId="Footnote">
    <w:name w:val="Footnote"/>
    <w:basedOn w:val="Standard"/>
    <w:rsid w:val="00DD25EF"/>
    <w:pPr>
      <w:suppressLineNumbers/>
      <w:ind w:left="339" w:hanging="339"/>
    </w:pPr>
    <w:rPr>
      <w:rFonts w:eastAsia="SimSun" w:cs="Mangal"/>
      <w:sz w:val="20"/>
      <w:szCs w:val="20"/>
      <w:lang w:val="es-CR" w:eastAsia="zh-CN" w:bidi="hi-IN"/>
    </w:rPr>
  </w:style>
  <w:style w:type="paragraph" w:customStyle="1" w:styleId="western">
    <w:name w:val="western"/>
    <w:basedOn w:val="Normal"/>
    <w:rsid w:val="00DD25EF"/>
    <w:pPr>
      <w:suppressAutoHyphens w:val="0"/>
      <w:spacing w:before="100" w:beforeAutospacing="1"/>
      <w:jc w:val="both"/>
    </w:pPr>
    <w:rPr>
      <w:rFonts w:ascii="Bookman Old Style" w:hAnsi="Bookman Old Style"/>
      <w:color w:val="000000"/>
      <w:sz w:val="22"/>
      <w:szCs w:val="22"/>
      <w:lang w:val="es-CR" w:eastAsia="es-CR"/>
    </w:rPr>
  </w:style>
  <w:style w:type="paragraph" w:styleId="Textoindependiente2">
    <w:name w:val="Body Text 2"/>
    <w:basedOn w:val="Normal"/>
    <w:link w:val="Textoindependiente2Car"/>
    <w:unhideWhenUsed/>
    <w:rsid w:val="002A5387"/>
    <w:pPr>
      <w:spacing w:after="120" w:line="480" w:lineRule="auto"/>
    </w:pPr>
  </w:style>
  <w:style w:type="character" w:customStyle="1" w:styleId="Textoindependiente2Car">
    <w:name w:val="Texto independiente 2 Car"/>
    <w:link w:val="Textoindependiente2"/>
    <w:rsid w:val="002A5387"/>
    <w:rPr>
      <w:sz w:val="24"/>
      <w:szCs w:val="24"/>
      <w:lang w:val="es-ES" w:eastAsia="ar-SA"/>
    </w:rPr>
  </w:style>
  <w:style w:type="paragraph" w:customStyle="1" w:styleId="Encabezado1">
    <w:name w:val="Encabezado 1"/>
    <w:basedOn w:val="Predeterminado"/>
    <w:next w:val="Predeterminado"/>
    <w:rsid w:val="002A5387"/>
    <w:pPr>
      <w:keepNext/>
      <w:widowControl/>
      <w:numPr>
        <w:numId w:val="21"/>
      </w:numPr>
      <w:suppressAutoHyphens/>
      <w:overflowPunct w:val="0"/>
      <w:autoSpaceDN/>
      <w:adjustRightInd/>
      <w:spacing w:before="240" w:after="60" w:line="276" w:lineRule="auto"/>
      <w:textAlignment w:val="baseline"/>
      <w:outlineLvl w:val="0"/>
    </w:pPr>
    <w:rPr>
      <w:rFonts w:cs="Times New Roman"/>
      <w:b/>
      <w:kern w:val="0"/>
      <w:sz w:val="28"/>
      <w:szCs w:val="20"/>
      <w:lang w:val="es-ES" w:eastAsia="es-ES"/>
    </w:rPr>
  </w:style>
  <w:style w:type="paragraph" w:customStyle="1" w:styleId="Encabezado2">
    <w:name w:val="Encabezado 2"/>
    <w:basedOn w:val="Predeterminado"/>
    <w:next w:val="Predeterminado"/>
    <w:rsid w:val="002A5387"/>
    <w:pPr>
      <w:keepNext/>
      <w:numPr>
        <w:ilvl w:val="1"/>
        <w:numId w:val="21"/>
      </w:numPr>
      <w:tabs>
        <w:tab w:val="left" w:pos="709"/>
      </w:tabs>
      <w:suppressAutoHyphens/>
      <w:autoSpaceDE/>
      <w:autoSpaceDN/>
      <w:adjustRightInd/>
      <w:spacing w:after="200" w:line="276" w:lineRule="auto"/>
      <w:jc w:val="right"/>
      <w:outlineLvl w:val="1"/>
    </w:pPr>
    <w:rPr>
      <w:rFonts w:ascii="Bookman Old Style" w:hAnsi="Bookman Old Style" w:cs="Times New Roman"/>
      <w:i/>
      <w:kern w:val="0"/>
      <w:szCs w:val="20"/>
      <w:lang w:val="es-ES" w:eastAsia="es-ES"/>
    </w:rPr>
  </w:style>
  <w:style w:type="paragraph" w:customStyle="1" w:styleId="Encabezado3">
    <w:name w:val="Encabezado 3"/>
    <w:basedOn w:val="Predeterminado"/>
    <w:next w:val="Predeterminado"/>
    <w:rsid w:val="002A5387"/>
    <w:pPr>
      <w:keepNext/>
      <w:numPr>
        <w:ilvl w:val="2"/>
        <w:numId w:val="21"/>
      </w:numPr>
      <w:tabs>
        <w:tab w:val="clear" w:pos="720"/>
        <w:tab w:val="left" w:pos="709"/>
      </w:tabs>
      <w:suppressAutoHyphens/>
      <w:autoSpaceDE/>
      <w:autoSpaceDN/>
      <w:adjustRightInd/>
      <w:spacing w:after="200" w:line="276" w:lineRule="auto"/>
      <w:jc w:val="right"/>
      <w:outlineLvl w:val="2"/>
    </w:pPr>
    <w:rPr>
      <w:rFonts w:ascii="Bookman Old Style" w:hAnsi="Bookman Old Style" w:cs="Times New Roman"/>
      <w:b/>
      <w:i/>
      <w:kern w:val="0"/>
      <w:szCs w:val="20"/>
      <w:lang w:val="es-ES" w:eastAsia="es-ES"/>
    </w:rPr>
  </w:style>
  <w:style w:type="paragraph" w:customStyle="1" w:styleId="Encabezado4">
    <w:name w:val="Encabezado 4"/>
    <w:basedOn w:val="Predeterminado"/>
    <w:next w:val="Predeterminado"/>
    <w:rsid w:val="002A5387"/>
    <w:pPr>
      <w:keepNext/>
      <w:widowControl/>
      <w:tabs>
        <w:tab w:val="num" w:pos="864"/>
      </w:tabs>
      <w:suppressAutoHyphens/>
      <w:autoSpaceDE/>
      <w:autoSpaceDN/>
      <w:adjustRightInd/>
      <w:spacing w:after="200" w:line="276" w:lineRule="auto"/>
      <w:ind w:left="864" w:hanging="864"/>
      <w:jc w:val="center"/>
      <w:outlineLvl w:val="3"/>
    </w:pPr>
    <w:rPr>
      <w:rFonts w:ascii="Bookman Old Style" w:hAnsi="Bookman Old Style" w:cs="Times New Roman"/>
      <w:b/>
      <w:bCs/>
      <w:kern w:val="0"/>
      <w:sz w:val="60"/>
      <w:lang w:val="es-ES" w:eastAsia="es-ES"/>
    </w:rPr>
  </w:style>
  <w:style w:type="paragraph" w:customStyle="1" w:styleId="Encabezado5">
    <w:name w:val="Encabezado 5"/>
    <w:basedOn w:val="Encabezado"/>
    <w:next w:val="Cuerpodetexto"/>
    <w:rsid w:val="002A5387"/>
    <w:pPr>
      <w:keepNext/>
      <w:tabs>
        <w:tab w:val="clear" w:pos="4252"/>
        <w:tab w:val="clear" w:pos="8504"/>
        <w:tab w:val="num" w:pos="1008"/>
      </w:tabs>
      <w:spacing w:before="240" w:after="120" w:line="276" w:lineRule="auto"/>
      <w:ind w:left="1008" w:hanging="1008"/>
      <w:outlineLvl w:val="4"/>
    </w:pPr>
    <w:rPr>
      <w:rFonts w:ascii="Arial" w:eastAsia="MS Mincho" w:hAnsi="Arial" w:cs="Tahoma"/>
      <w:b/>
      <w:bCs/>
      <w:sz w:val="20"/>
      <w:szCs w:val="20"/>
      <w:lang w:eastAsia="es-ES"/>
    </w:rPr>
  </w:style>
  <w:style w:type="paragraph" w:customStyle="1" w:styleId="Cuerpodetexto">
    <w:name w:val="Cuerpo de texto"/>
    <w:basedOn w:val="Predeterminado"/>
    <w:rsid w:val="002A5387"/>
    <w:pPr>
      <w:suppressAutoHyphens/>
      <w:autoSpaceDE/>
      <w:autoSpaceDN/>
      <w:adjustRightInd/>
      <w:spacing w:after="200" w:line="276" w:lineRule="auto"/>
      <w:jc w:val="both"/>
    </w:pPr>
    <w:rPr>
      <w:rFonts w:ascii="Bookman Old Style" w:hAnsi="Bookman Old Style" w:cs="Times New Roman"/>
      <w:kern w:val="0"/>
      <w:sz w:val="22"/>
      <w:szCs w:val="20"/>
      <w:lang w:val="es-ES" w:eastAsia="es-ES"/>
    </w:rPr>
  </w:style>
  <w:style w:type="paragraph" w:customStyle="1" w:styleId="Encabezado6">
    <w:name w:val="Encabezado 6"/>
    <w:basedOn w:val="Encabezado"/>
    <w:next w:val="Cuerpodetexto"/>
    <w:rsid w:val="002A5387"/>
    <w:pPr>
      <w:keepNext/>
      <w:tabs>
        <w:tab w:val="clear" w:pos="4252"/>
        <w:tab w:val="clear" w:pos="8504"/>
        <w:tab w:val="num" w:pos="1152"/>
      </w:tabs>
      <w:spacing w:before="240" w:after="120" w:line="276" w:lineRule="auto"/>
      <w:ind w:left="1152" w:hanging="1152"/>
      <w:outlineLvl w:val="5"/>
    </w:pPr>
    <w:rPr>
      <w:rFonts w:ascii="Arial" w:eastAsia="MS Mincho" w:hAnsi="Arial" w:cs="Tahoma"/>
      <w:b/>
      <w:bCs/>
      <w:sz w:val="18"/>
      <w:szCs w:val="18"/>
      <w:lang w:eastAsia="es-ES"/>
    </w:rPr>
  </w:style>
  <w:style w:type="paragraph" w:customStyle="1" w:styleId="Encabezado7">
    <w:name w:val="Encabezado 7"/>
    <w:basedOn w:val="Encabezado"/>
    <w:next w:val="Cuerpodetexto"/>
    <w:rsid w:val="002A5387"/>
    <w:pPr>
      <w:keepNext/>
      <w:tabs>
        <w:tab w:val="clear" w:pos="4252"/>
        <w:tab w:val="clear" w:pos="8504"/>
        <w:tab w:val="num" w:pos="1296"/>
      </w:tabs>
      <w:spacing w:before="240" w:after="120" w:line="276" w:lineRule="auto"/>
      <w:ind w:left="1296" w:hanging="1296"/>
      <w:outlineLvl w:val="6"/>
    </w:pPr>
    <w:rPr>
      <w:rFonts w:ascii="Arial" w:eastAsia="MS Mincho" w:hAnsi="Arial" w:cs="Tahoma"/>
      <w:b/>
      <w:bCs/>
      <w:sz w:val="18"/>
      <w:szCs w:val="18"/>
      <w:lang w:eastAsia="es-ES"/>
    </w:rPr>
  </w:style>
  <w:style w:type="paragraph" w:customStyle="1" w:styleId="Encabezado8">
    <w:name w:val="Encabezado 8"/>
    <w:basedOn w:val="Encabezado"/>
    <w:next w:val="Cuerpodetexto"/>
    <w:rsid w:val="002A5387"/>
    <w:pPr>
      <w:keepNext/>
      <w:tabs>
        <w:tab w:val="clear" w:pos="4252"/>
        <w:tab w:val="clear" w:pos="8504"/>
        <w:tab w:val="num" w:pos="1440"/>
      </w:tabs>
      <w:spacing w:before="240" w:after="120" w:line="276" w:lineRule="auto"/>
      <w:ind w:left="1440" w:hanging="1440"/>
      <w:outlineLvl w:val="7"/>
    </w:pPr>
    <w:rPr>
      <w:rFonts w:ascii="Arial" w:eastAsia="MS Mincho" w:hAnsi="Arial" w:cs="Tahoma"/>
      <w:b/>
      <w:bCs/>
      <w:sz w:val="18"/>
      <w:szCs w:val="18"/>
      <w:lang w:eastAsia="es-ES"/>
    </w:rPr>
  </w:style>
  <w:style w:type="paragraph" w:customStyle="1" w:styleId="Encabezado9">
    <w:name w:val="Encabezado 9"/>
    <w:basedOn w:val="Encabezado"/>
    <w:next w:val="Cuerpodetexto"/>
    <w:rsid w:val="002A5387"/>
    <w:pPr>
      <w:keepNext/>
      <w:numPr>
        <w:ilvl w:val="8"/>
        <w:numId w:val="21"/>
      </w:numPr>
      <w:tabs>
        <w:tab w:val="clear" w:pos="4252"/>
        <w:tab w:val="clear" w:pos="8504"/>
      </w:tabs>
      <w:spacing w:before="240" w:after="120" w:line="276" w:lineRule="auto"/>
      <w:outlineLvl w:val="8"/>
    </w:pPr>
    <w:rPr>
      <w:rFonts w:ascii="Arial" w:eastAsia="MS Mincho" w:hAnsi="Arial" w:cs="Tahoma"/>
      <w:b/>
      <w:bCs/>
      <w:sz w:val="18"/>
      <w:szCs w:val="18"/>
      <w:lang w:eastAsia="es-ES"/>
    </w:rPr>
  </w:style>
  <w:style w:type="character" w:customStyle="1" w:styleId="EnlacedeInternet">
    <w:name w:val="Enlace de Internet"/>
    <w:rsid w:val="002A5387"/>
    <w:rPr>
      <w:color w:val="0000FF"/>
      <w:u w:val="single"/>
    </w:rPr>
  </w:style>
  <w:style w:type="character" w:customStyle="1" w:styleId="Smbolosdenumeracin">
    <w:name w:val="Símbolos de numeración"/>
    <w:rsid w:val="002A5387"/>
  </w:style>
  <w:style w:type="character" w:customStyle="1" w:styleId="List1Level0">
    <w:name w:val="List1Level0"/>
    <w:rsid w:val="002A5387"/>
    <w:rPr>
      <w:rFonts w:ascii="Arial" w:eastAsia="Arial" w:hAnsi="Arial" w:cs="Arial"/>
      <w:b w:val="0"/>
      <w:bCs w:val="0"/>
      <w:i w:val="0"/>
      <w:iCs w:val="0"/>
      <w:strike w:val="0"/>
      <w:dstrike w:val="0"/>
      <w:color w:val="000000"/>
      <w:sz w:val="22"/>
      <w:szCs w:val="22"/>
      <w:u w:val="none"/>
    </w:rPr>
  </w:style>
  <w:style w:type="character" w:customStyle="1" w:styleId="List1Level1">
    <w:name w:val="List1Level1"/>
    <w:rsid w:val="002A5387"/>
    <w:rPr>
      <w:rFonts w:ascii="Arial" w:eastAsia="Arial" w:hAnsi="Arial" w:cs="Arial"/>
      <w:b w:val="0"/>
      <w:bCs w:val="0"/>
      <w:i w:val="0"/>
      <w:iCs w:val="0"/>
      <w:strike w:val="0"/>
      <w:dstrike w:val="0"/>
      <w:color w:val="000000"/>
      <w:sz w:val="22"/>
      <w:szCs w:val="22"/>
      <w:u w:val="none"/>
    </w:rPr>
  </w:style>
  <w:style w:type="character" w:customStyle="1" w:styleId="List1Level2">
    <w:name w:val="List1Level2"/>
    <w:rsid w:val="002A5387"/>
    <w:rPr>
      <w:rFonts w:ascii="Arial" w:eastAsia="Arial" w:hAnsi="Arial" w:cs="Arial"/>
      <w:b w:val="0"/>
      <w:bCs w:val="0"/>
      <w:i w:val="0"/>
      <w:iCs w:val="0"/>
      <w:strike w:val="0"/>
      <w:dstrike w:val="0"/>
      <w:color w:val="000000"/>
      <w:sz w:val="22"/>
      <w:szCs w:val="22"/>
      <w:u w:val="none"/>
    </w:rPr>
  </w:style>
  <w:style w:type="character" w:customStyle="1" w:styleId="List1Level3">
    <w:name w:val="List1Level3"/>
    <w:rsid w:val="002A5387"/>
    <w:rPr>
      <w:rFonts w:ascii="Arial" w:eastAsia="Arial" w:hAnsi="Arial" w:cs="Arial"/>
      <w:b w:val="0"/>
      <w:bCs w:val="0"/>
      <w:i w:val="0"/>
      <w:iCs w:val="0"/>
      <w:strike w:val="0"/>
      <w:dstrike w:val="0"/>
      <w:color w:val="000000"/>
      <w:sz w:val="22"/>
      <w:szCs w:val="22"/>
      <w:u w:val="none"/>
    </w:rPr>
  </w:style>
  <w:style w:type="character" w:customStyle="1" w:styleId="List1Level4">
    <w:name w:val="List1Level4"/>
    <w:rsid w:val="002A5387"/>
    <w:rPr>
      <w:rFonts w:ascii="Arial" w:eastAsia="Arial" w:hAnsi="Arial" w:cs="Arial"/>
      <w:b w:val="0"/>
      <w:bCs w:val="0"/>
      <w:i w:val="0"/>
      <w:iCs w:val="0"/>
      <w:strike w:val="0"/>
      <w:dstrike w:val="0"/>
      <w:color w:val="000000"/>
      <w:sz w:val="22"/>
      <w:szCs w:val="22"/>
      <w:u w:val="none"/>
    </w:rPr>
  </w:style>
  <w:style w:type="character" w:customStyle="1" w:styleId="List1Level5">
    <w:name w:val="List1Level5"/>
    <w:rsid w:val="002A5387"/>
    <w:rPr>
      <w:rFonts w:ascii="Arial" w:eastAsia="Arial" w:hAnsi="Arial" w:cs="Arial"/>
      <w:b w:val="0"/>
      <w:bCs w:val="0"/>
      <w:i w:val="0"/>
      <w:iCs w:val="0"/>
      <w:strike w:val="0"/>
      <w:dstrike w:val="0"/>
      <w:color w:val="000000"/>
      <w:sz w:val="22"/>
      <w:szCs w:val="22"/>
      <w:u w:val="none"/>
    </w:rPr>
  </w:style>
  <w:style w:type="character" w:customStyle="1" w:styleId="List1Level6">
    <w:name w:val="List1Level6"/>
    <w:rsid w:val="002A5387"/>
    <w:rPr>
      <w:rFonts w:ascii="Arial" w:eastAsia="Arial" w:hAnsi="Arial" w:cs="Arial"/>
      <w:b w:val="0"/>
      <w:bCs w:val="0"/>
      <w:i w:val="0"/>
      <w:iCs w:val="0"/>
      <w:strike w:val="0"/>
      <w:dstrike w:val="0"/>
      <w:color w:val="000000"/>
      <w:sz w:val="22"/>
      <w:szCs w:val="22"/>
      <w:u w:val="none"/>
    </w:rPr>
  </w:style>
  <w:style w:type="character" w:customStyle="1" w:styleId="List1Level7">
    <w:name w:val="List1Level7"/>
    <w:rsid w:val="002A5387"/>
    <w:rPr>
      <w:rFonts w:ascii="Arial" w:eastAsia="Arial" w:hAnsi="Arial" w:cs="Arial"/>
      <w:b w:val="0"/>
      <w:bCs w:val="0"/>
      <w:i w:val="0"/>
      <w:iCs w:val="0"/>
      <w:strike w:val="0"/>
      <w:dstrike w:val="0"/>
      <w:color w:val="000000"/>
      <w:sz w:val="22"/>
      <w:szCs w:val="22"/>
      <w:u w:val="none"/>
    </w:rPr>
  </w:style>
  <w:style w:type="character" w:customStyle="1" w:styleId="List1Level8">
    <w:name w:val="List1Level8"/>
    <w:rsid w:val="002A5387"/>
    <w:rPr>
      <w:rFonts w:ascii="Arial" w:eastAsia="Arial" w:hAnsi="Arial" w:cs="Arial"/>
      <w:b w:val="0"/>
      <w:bCs w:val="0"/>
      <w:i w:val="0"/>
      <w:iCs w:val="0"/>
      <w:strike w:val="0"/>
      <w:dstrike w:val="0"/>
      <w:color w:val="000000"/>
      <w:sz w:val="22"/>
      <w:szCs w:val="22"/>
      <w:u w:val="none"/>
    </w:rPr>
  </w:style>
  <w:style w:type="character" w:customStyle="1" w:styleId="List2Level0">
    <w:name w:val="List2Level0"/>
    <w:rsid w:val="002A5387"/>
    <w:rPr>
      <w:rFonts w:ascii="Arial" w:eastAsia="Arial" w:hAnsi="Arial" w:cs="Arial"/>
      <w:b/>
      <w:bCs/>
      <w:i w:val="0"/>
      <w:iCs w:val="0"/>
      <w:strike w:val="0"/>
      <w:dstrike w:val="0"/>
      <w:color w:val="000000"/>
      <w:sz w:val="28"/>
      <w:szCs w:val="28"/>
      <w:u w:val="none"/>
      <w:shd w:val="clear" w:color="auto" w:fill="FFFFFF"/>
    </w:rPr>
  </w:style>
  <w:style w:type="character" w:customStyle="1" w:styleId="List2Level1">
    <w:name w:val="List2Level1"/>
    <w:rsid w:val="002A5387"/>
    <w:rPr>
      <w:rFonts w:ascii="Arial" w:eastAsia="Arial" w:hAnsi="Arial" w:cs="Arial"/>
      <w:b/>
      <w:bCs/>
      <w:i w:val="0"/>
      <w:iCs w:val="0"/>
      <w:strike w:val="0"/>
      <w:dstrike w:val="0"/>
      <w:color w:val="000000"/>
      <w:sz w:val="28"/>
      <w:szCs w:val="28"/>
      <w:u w:val="none"/>
      <w:shd w:val="clear" w:color="auto" w:fill="FFFFFF"/>
    </w:rPr>
  </w:style>
  <w:style w:type="character" w:customStyle="1" w:styleId="List2Level2">
    <w:name w:val="List2Level2"/>
    <w:rsid w:val="002A5387"/>
    <w:rPr>
      <w:rFonts w:ascii="Arial" w:eastAsia="Arial" w:hAnsi="Arial" w:cs="Arial"/>
      <w:b/>
      <w:bCs/>
      <w:i w:val="0"/>
      <w:iCs w:val="0"/>
      <w:strike w:val="0"/>
      <w:dstrike w:val="0"/>
      <w:color w:val="000000"/>
      <w:sz w:val="28"/>
      <w:szCs w:val="28"/>
      <w:u w:val="none"/>
      <w:shd w:val="clear" w:color="auto" w:fill="FFFFFF"/>
    </w:rPr>
  </w:style>
  <w:style w:type="character" w:customStyle="1" w:styleId="List2Level3">
    <w:name w:val="List2Level3"/>
    <w:rsid w:val="002A5387"/>
    <w:rPr>
      <w:rFonts w:ascii="Arial" w:eastAsia="Arial" w:hAnsi="Arial" w:cs="Arial"/>
      <w:b/>
      <w:bCs/>
      <w:i w:val="0"/>
      <w:iCs w:val="0"/>
      <w:strike w:val="0"/>
      <w:dstrike w:val="0"/>
      <w:color w:val="000000"/>
      <w:sz w:val="28"/>
      <w:szCs w:val="28"/>
      <w:u w:val="none"/>
      <w:shd w:val="clear" w:color="auto" w:fill="FFFFFF"/>
    </w:rPr>
  </w:style>
  <w:style w:type="character" w:customStyle="1" w:styleId="List2Level4">
    <w:name w:val="List2Level4"/>
    <w:rsid w:val="002A5387"/>
    <w:rPr>
      <w:rFonts w:ascii="Arial" w:eastAsia="Arial" w:hAnsi="Arial" w:cs="Arial"/>
      <w:b/>
      <w:bCs/>
      <w:i w:val="0"/>
      <w:iCs w:val="0"/>
      <w:strike w:val="0"/>
      <w:dstrike w:val="0"/>
      <w:color w:val="000000"/>
      <w:sz w:val="28"/>
      <w:szCs w:val="28"/>
      <w:u w:val="none"/>
      <w:shd w:val="clear" w:color="auto" w:fill="FFFFFF"/>
    </w:rPr>
  </w:style>
  <w:style w:type="character" w:customStyle="1" w:styleId="List2Level5">
    <w:name w:val="List2Level5"/>
    <w:rsid w:val="002A5387"/>
    <w:rPr>
      <w:rFonts w:ascii="Arial" w:eastAsia="Arial" w:hAnsi="Arial" w:cs="Arial"/>
      <w:b/>
      <w:bCs/>
      <w:i w:val="0"/>
      <w:iCs w:val="0"/>
      <w:strike w:val="0"/>
      <w:dstrike w:val="0"/>
      <w:color w:val="000000"/>
      <w:sz w:val="28"/>
      <w:szCs w:val="28"/>
      <w:u w:val="none"/>
      <w:shd w:val="clear" w:color="auto" w:fill="FFFFFF"/>
    </w:rPr>
  </w:style>
  <w:style w:type="character" w:customStyle="1" w:styleId="List2Level6">
    <w:name w:val="List2Level6"/>
    <w:rsid w:val="002A5387"/>
    <w:rPr>
      <w:rFonts w:ascii="Arial" w:eastAsia="Arial" w:hAnsi="Arial" w:cs="Arial"/>
      <w:b/>
      <w:bCs/>
      <w:i w:val="0"/>
      <w:iCs w:val="0"/>
      <w:strike w:val="0"/>
      <w:dstrike w:val="0"/>
      <w:color w:val="000000"/>
      <w:sz w:val="28"/>
      <w:szCs w:val="28"/>
      <w:u w:val="none"/>
      <w:shd w:val="clear" w:color="auto" w:fill="FFFFFF"/>
    </w:rPr>
  </w:style>
  <w:style w:type="character" w:customStyle="1" w:styleId="List2Level7">
    <w:name w:val="List2Level7"/>
    <w:rsid w:val="002A5387"/>
    <w:rPr>
      <w:rFonts w:ascii="Arial" w:eastAsia="Arial" w:hAnsi="Arial" w:cs="Arial"/>
      <w:b/>
      <w:bCs/>
      <w:i w:val="0"/>
      <w:iCs w:val="0"/>
      <w:strike w:val="0"/>
      <w:dstrike w:val="0"/>
      <w:color w:val="000000"/>
      <w:sz w:val="28"/>
      <w:szCs w:val="28"/>
      <w:u w:val="none"/>
      <w:shd w:val="clear" w:color="auto" w:fill="FFFFFF"/>
    </w:rPr>
  </w:style>
  <w:style w:type="character" w:customStyle="1" w:styleId="List2Level8">
    <w:name w:val="List2Level8"/>
    <w:rsid w:val="002A5387"/>
    <w:rPr>
      <w:rFonts w:ascii="Arial" w:eastAsia="Arial" w:hAnsi="Arial" w:cs="Arial"/>
      <w:b/>
      <w:bCs/>
      <w:i w:val="0"/>
      <w:iCs w:val="0"/>
      <w:strike w:val="0"/>
      <w:dstrike w:val="0"/>
      <w:color w:val="000000"/>
      <w:sz w:val="28"/>
      <w:szCs w:val="28"/>
      <w:u w:val="none"/>
      <w:shd w:val="clear" w:color="auto" w:fill="FFFFFF"/>
    </w:rPr>
  </w:style>
  <w:style w:type="character" w:customStyle="1" w:styleId="Vietas">
    <w:name w:val="Viñetas"/>
    <w:rsid w:val="002A5387"/>
    <w:rPr>
      <w:rFonts w:ascii="OpenSymbol" w:eastAsia="OpenSymbol" w:hAnsi="OpenSymbol" w:cs="OpenSymbol"/>
    </w:rPr>
  </w:style>
  <w:style w:type="character" w:customStyle="1" w:styleId="Muydestacado">
    <w:name w:val="Muy destacado"/>
    <w:rsid w:val="002A5387"/>
    <w:rPr>
      <w:b/>
      <w:bCs/>
    </w:rPr>
  </w:style>
  <w:style w:type="character" w:customStyle="1" w:styleId="Cita1">
    <w:name w:val="Cita1"/>
    <w:rsid w:val="002A5387"/>
    <w:rPr>
      <w:i/>
      <w:iCs/>
    </w:rPr>
  </w:style>
  <w:style w:type="paragraph" w:customStyle="1" w:styleId="Tabla">
    <w:name w:val="Tabla"/>
    <w:basedOn w:val="Etiqueta"/>
    <w:rsid w:val="002A5387"/>
    <w:pPr>
      <w:spacing w:line="276" w:lineRule="auto"/>
    </w:pPr>
    <w:rPr>
      <w:sz w:val="22"/>
      <w:lang w:eastAsia="es-ES"/>
    </w:rPr>
  </w:style>
  <w:style w:type="paragraph" w:customStyle="1" w:styleId="Encabezado100">
    <w:name w:val="Encabezado 10"/>
    <w:basedOn w:val="Encabezado"/>
    <w:next w:val="Cuerpodetexto"/>
    <w:rsid w:val="002A5387"/>
    <w:pPr>
      <w:keepNext/>
      <w:tabs>
        <w:tab w:val="clear" w:pos="4252"/>
        <w:tab w:val="clear" w:pos="8504"/>
        <w:tab w:val="num" w:pos="1584"/>
      </w:tabs>
      <w:spacing w:before="240" w:after="120" w:line="276" w:lineRule="auto"/>
      <w:ind w:left="1584" w:hanging="1584"/>
      <w:outlineLvl w:val="8"/>
    </w:pPr>
    <w:rPr>
      <w:rFonts w:ascii="Arial" w:eastAsia="MS Mincho" w:hAnsi="Arial" w:cs="Tahoma"/>
      <w:b/>
      <w:bCs/>
      <w:sz w:val="18"/>
      <w:szCs w:val="18"/>
      <w:lang w:eastAsia="es-ES"/>
    </w:rPr>
  </w:style>
  <w:style w:type="character" w:customStyle="1" w:styleId="Refdenotaalpie1">
    <w:name w:val="Ref. de nota al pie1"/>
    <w:rsid w:val="002A5387"/>
    <w:rPr>
      <w:vertAlign w:val="superscript"/>
    </w:rPr>
  </w:style>
  <w:style w:type="character" w:styleId="nfasis">
    <w:name w:val="Emphasis"/>
    <w:qFormat/>
    <w:rsid w:val="0007492C"/>
    <w:rPr>
      <w:rFonts w:cs="Times New Roman"/>
      <w:b/>
      <w:bCs/>
    </w:rPr>
  </w:style>
  <w:style w:type="paragraph" w:customStyle="1" w:styleId="Textoindependiente23">
    <w:name w:val="Texto independiente 23"/>
    <w:basedOn w:val="Normal"/>
    <w:rsid w:val="0007492C"/>
    <w:pPr>
      <w:jc w:val="both"/>
    </w:pPr>
    <w:rPr>
      <w:rFonts w:ascii="Arial" w:hAnsi="Arial" w:cs="Arial"/>
      <w:b/>
      <w:szCs w:val="20"/>
      <w:lang w:eastAsia="zh-CN"/>
    </w:rPr>
  </w:style>
  <w:style w:type="paragraph" w:customStyle="1" w:styleId="Textoindependiente22">
    <w:name w:val="Texto independiente 22"/>
    <w:basedOn w:val="Normal"/>
    <w:rsid w:val="0007492C"/>
    <w:pPr>
      <w:jc w:val="both"/>
    </w:pPr>
    <w:rPr>
      <w:rFonts w:ascii="Arial" w:hAnsi="Arial" w:cs="Arial"/>
      <w:b/>
      <w:szCs w:val="20"/>
      <w:lang w:eastAsia="zh-CN"/>
    </w:rPr>
  </w:style>
  <w:style w:type="character" w:styleId="AcrnimoHTML">
    <w:name w:val="HTML Acronym"/>
    <w:rsid w:val="0007492C"/>
    <w:rPr>
      <w:rFonts w:cs="Times New Roman"/>
    </w:rPr>
  </w:style>
  <w:style w:type="paragraph" w:styleId="Sangradetextonormal">
    <w:name w:val="Body Text Indent"/>
    <w:basedOn w:val="Normal"/>
    <w:link w:val="SangradetextonormalCar"/>
    <w:uiPriority w:val="99"/>
    <w:semiHidden/>
    <w:unhideWhenUsed/>
    <w:rsid w:val="0007492C"/>
    <w:pPr>
      <w:spacing w:after="120"/>
      <w:ind w:left="283"/>
    </w:pPr>
  </w:style>
  <w:style w:type="character" w:customStyle="1" w:styleId="SangradetextonormalCar">
    <w:name w:val="Sangría de texto normal Car"/>
    <w:link w:val="Sangradetextonormal"/>
    <w:uiPriority w:val="99"/>
    <w:semiHidden/>
    <w:rsid w:val="0007492C"/>
    <w:rPr>
      <w:sz w:val="24"/>
      <w:szCs w:val="24"/>
      <w:lang w:val="es-ES" w:eastAsia="ar-SA"/>
    </w:rPr>
  </w:style>
  <w:style w:type="paragraph" w:customStyle="1" w:styleId="Prrafodelista2">
    <w:name w:val="Párrafo de lista2"/>
    <w:basedOn w:val="Normal"/>
    <w:rsid w:val="0007492C"/>
    <w:pPr>
      <w:suppressAutoHyphens w:val="0"/>
      <w:spacing w:after="200" w:line="276" w:lineRule="auto"/>
      <w:ind w:left="720"/>
      <w:contextualSpacing/>
    </w:pPr>
    <w:rPr>
      <w:rFonts w:ascii="Calibri" w:hAnsi="Calibri"/>
      <w:sz w:val="22"/>
      <w:szCs w:val="22"/>
      <w:lang w:val="es-CR" w:eastAsia="en-US"/>
    </w:rPr>
  </w:style>
  <w:style w:type="paragraph" w:customStyle="1" w:styleId="listparagraph">
    <w:name w:val="listparagraph"/>
    <w:basedOn w:val="Normal"/>
    <w:rsid w:val="0007492C"/>
    <w:pPr>
      <w:suppressAutoHyphens w:val="0"/>
      <w:spacing w:before="100" w:beforeAutospacing="1" w:after="100" w:afterAutospacing="1"/>
    </w:pPr>
    <w:rPr>
      <w:lang w:val="es-CR" w:eastAsia="es-CR"/>
    </w:rPr>
  </w:style>
  <w:style w:type="paragraph" w:customStyle="1" w:styleId="Prrafodelista20">
    <w:name w:val="Párrafo de lista2"/>
    <w:basedOn w:val="Normal"/>
    <w:rsid w:val="00CD2573"/>
    <w:pPr>
      <w:widowControl w:val="0"/>
      <w:ind w:left="720"/>
    </w:pPr>
    <w:rPr>
      <w:rFonts w:eastAsia="WenQuanYi Micro Hei" w:cs="Lohit Hindi"/>
      <w:kern w:val="2"/>
      <w:lang w:val="es-CR" w:eastAsia="zh-CN" w:bidi="hi-IN"/>
    </w:rPr>
  </w:style>
  <w:style w:type="paragraph" w:styleId="Textoindependiente3">
    <w:name w:val="Body Text 3"/>
    <w:basedOn w:val="Normal"/>
    <w:link w:val="Textoindependiente3Car"/>
    <w:uiPriority w:val="99"/>
    <w:unhideWhenUsed/>
    <w:rsid w:val="00CD2573"/>
    <w:pPr>
      <w:spacing w:after="120"/>
    </w:pPr>
    <w:rPr>
      <w:sz w:val="16"/>
      <w:szCs w:val="16"/>
    </w:rPr>
  </w:style>
  <w:style w:type="character" w:customStyle="1" w:styleId="Textoindependiente3Car">
    <w:name w:val="Texto independiente 3 Car"/>
    <w:link w:val="Textoindependiente3"/>
    <w:uiPriority w:val="99"/>
    <w:rsid w:val="00CD2573"/>
    <w:rPr>
      <w:sz w:val="16"/>
      <w:szCs w:val="16"/>
      <w:lang w:val="es-ES" w:eastAsia="ar-SA"/>
    </w:rPr>
  </w:style>
  <w:style w:type="paragraph" w:styleId="TDC1">
    <w:name w:val="toc 1"/>
    <w:basedOn w:val="Normal"/>
    <w:next w:val="Normal"/>
    <w:autoRedefine/>
    <w:uiPriority w:val="39"/>
    <w:unhideWhenUsed/>
    <w:rsid w:val="00C27436"/>
  </w:style>
  <w:style w:type="paragraph" w:styleId="TDC2">
    <w:name w:val="toc 2"/>
    <w:basedOn w:val="Normal"/>
    <w:next w:val="Normal"/>
    <w:autoRedefine/>
    <w:uiPriority w:val="39"/>
    <w:unhideWhenUsed/>
    <w:rsid w:val="00C27436"/>
    <w:pPr>
      <w:ind w:left="240"/>
    </w:pPr>
  </w:style>
  <w:style w:type="paragraph" w:styleId="TDC3">
    <w:name w:val="toc 3"/>
    <w:basedOn w:val="Normal"/>
    <w:next w:val="Normal"/>
    <w:autoRedefine/>
    <w:uiPriority w:val="39"/>
    <w:unhideWhenUsed/>
    <w:rsid w:val="00C27436"/>
    <w:pPr>
      <w:ind w:left="480"/>
    </w:pPr>
  </w:style>
  <w:style w:type="paragraph" w:styleId="TDC4">
    <w:name w:val="toc 4"/>
    <w:basedOn w:val="Normal"/>
    <w:next w:val="Normal"/>
    <w:autoRedefine/>
    <w:uiPriority w:val="39"/>
    <w:unhideWhenUsed/>
    <w:rsid w:val="00C27436"/>
    <w:pPr>
      <w:ind w:left="720"/>
    </w:pPr>
  </w:style>
  <w:style w:type="paragraph" w:styleId="TDC5">
    <w:name w:val="toc 5"/>
    <w:basedOn w:val="Normal"/>
    <w:next w:val="Normal"/>
    <w:autoRedefine/>
    <w:uiPriority w:val="39"/>
    <w:unhideWhenUsed/>
    <w:rsid w:val="0029255F"/>
    <w:pPr>
      <w:suppressAutoHyphens w:val="0"/>
      <w:spacing w:after="100" w:line="276" w:lineRule="auto"/>
      <w:ind w:left="880"/>
    </w:pPr>
    <w:rPr>
      <w:rFonts w:ascii="Calibri" w:hAnsi="Calibri"/>
      <w:sz w:val="22"/>
      <w:szCs w:val="22"/>
      <w:lang w:val="es-CR" w:eastAsia="es-CR"/>
    </w:rPr>
  </w:style>
  <w:style w:type="paragraph" w:styleId="TDC6">
    <w:name w:val="toc 6"/>
    <w:basedOn w:val="Normal"/>
    <w:next w:val="Normal"/>
    <w:autoRedefine/>
    <w:uiPriority w:val="39"/>
    <w:unhideWhenUsed/>
    <w:rsid w:val="0029255F"/>
    <w:pPr>
      <w:suppressAutoHyphens w:val="0"/>
      <w:spacing w:after="100" w:line="276" w:lineRule="auto"/>
      <w:ind w:left="1100"/>
    </w:pPr>
    <w:rPr>
      <w:rFonts w:ascii="Calibri" w:hAnsi="Calibri"/>
      <w:sz w:val="22"/>
      <w:szCs w:val="22"/>
      <w:lang w:val="es-CR" w:eastAsia="es-CR"/>
    </w:rPr>
  </w:style>
  <w:style w:type="paragraph" w:styleId="TDC7">
    <w:name w:val="toc 7"/>
    <w:basedOn w:val="Normal"/>
    <w:next w:val="Normal"/>
    <w:autoRedefine/>
    <w:uiPriority w:val="39"/>
    <w:unhideWhenUsed/>
    <w:rsid w:val="0029255F"/>
    <w:pPr>
      <w:suppressAutoHyphens w:val="0"/>
      <w:spacing w:after="100" w:line="276" w:lineRule="auto"/>
      <w:ind w:left="1320"/>
    </w:pPr>
    <w:rPr>
      <w:rFonts w:ascii="Calibri" w:hAnsi="Calibri"/>
      <w:sz w:val="22"/>
      <w:szCs w:val="22"/>
      <w:lang w:val="es-CR" w:eastAsia="es-CR"/>
    </w:rPr>
  </w:style>
  <w:style w:type="paragraph" w:styleId="TDC8">
    <w:name w:val="toc 8"/>
    <w:basedOn w:val="Normal"/>
    <w:next w:val="Normal"/>
    <w:autoRedefine/>
    <w:uiPriority w:val="39"/>
    <w:unhideWhenUsed/>
    <w:rsid w:val="0029255F"/>
    <w:pPr>
      <w:suppressAutoHyphens w:val="0"/>
      <w:spacing w:after="100" w:line="276" w:lineRule="auto"/>
      <w:ind w:left="1540"/>
    </w:pPr>
    <w:rPr>
      <w:rFonts w:ascii="Calibri" w:hAnsi="Calibri"/>
      <w:sz w:val="22"/>
      <w:szCs w:val="22"/>
      <w:lang w:val="es-CR" w:eastAsia="es-CR"/>
    </w:rPr>
  </w:style>
  <w:style w:type="paragraph" w:styleId="TDC9">
    <w:name w:val="toc 9"/>
    <w:basedOn w:val="Normal"/>
    <w:next w:val="Normal"/>
    <w:autoRedefine/>
    <w:uiPriority w:val="39"/>
    <w:unhideWhenUsed/>
    <w:rsid w:val="0029255F"/>
    <w:pPr>
      <w:suppressAutoHyphens w:val="0"/>
      <w:spacing w:after="100" w:line="276" w:lineRule="auto"/>
      <w:ind w:left="1760"/>
    </w:pPr>
    <w:rPr>
      <w:rFonts w:ascii="Calibri" w:hAnsi="Calibri"/>
      <w:sz w:val="22"/>
      <w:szCs w:val="22"/>
      <w:lang w:val="es-CR" w:eastAsia="es-CR"/>
    </w:rPr>
  </w:style>
  <w:style w:type="paragraph" w:styleId="TtulodeTDC">
    <w:name w:val="TOC Heading"/>
    <w:basedOn w:val="Ttulo1"/>
    <w:next w:val="Normal"/>
    <w:uiPriority w:val="39"/>
    <w:semiHidden/>
    <w:unhideWhenUsed/>
    <w:qFormat/>
    <w:rsid w:val="008A2CF8"/>
    <w:pPr>
      <w:keepLines/>
      <w:numPr>
        <w:numId w:val="0"/>
      </w:numPr>
      <w:suppressAutoHyphens w:val="0"/>
      <w:overflowPunct/>
      <w:autoSpaceDE/>
      <w:spacing w:before="480" w:after="0" w:line="276" w:lineRule="auto"/>
      <w:textAlignment w:val="auto"/>
      <w:outlineLvl w:val="9"/>
    </w:pPr>
    <w:rPr>
      <w:rFonts w:asciiTheme="majorHAnsi" w:eastAsiaTheme="majorEastAsia" w:hAnsiTheme="majorHAnsi" w:cstheme="majorBidi"/>
      <w:bCs/>
      <w:color w:val="365F91" w:themeColor="accent1" w:themeShade="BF"/>
      <w:kern w:val="0"/>
      <w:szCs w:val="28"/>
      <w:lang w:val="es-CR" w:eastAsia="es-CR"/>
    </w:rPr>
  </w:style>
  <w:style w:type="character" w:customStyle="1" w:styleId="SinespaciadoCar">
    <w:name w:val="Sin espaciado Car"/>
    <w:basedOn w:val="Fuentedeprrafopredeter"/>
    <w:link w:val="Sinespaciado"/>
    <w:uiPriority w:val="1"/>
    <w:rsid w:val="00FD0B5F"/>
    <w:rPr>
      <w:rFonts w:ascii="Calibri" w:eastAsia="Calibri" w:hAnsi="Calibri"/>
      <w:sz w:val="22"/>
      <w:szCs w:val="22"/>
      <w:lang w:eastAsia="en-US"/>
    </w:rPr>
  </w:style>
  <w:style w:type="paragraph" w:styleId="Subttulo">
    <w:name w:val="Subtitle"/>
    <w:basedOn w:val="Normal"/>
    <w:next w:val="Normal"/>
    <w:link w:val="SubttuloCar"/>
    <w:uiPriority w:val="11"/>
    <w:qFormat/>
    <w:rsid w:val="00FD0B5F"/>
    <w:pPr>
      <w:numPr>
        <w:ilvl w:val="1"/>
      </w:numPr>
      <w:suppressAutoHyphens w:val="0"/>
      <w:spacing w:after="200" w:line="276" w:lineRule="auto"/>
    </w:pPr>
    <w:rPr>
      <w:rFonts w:asciiTheme="majorHAnsi" w:eastAsiaTheme="majorEastAsia" w:hAnsiTheme="majorHAnsi" w:cstheme="majorBidi"/>
      <w:i/>
      <w:iCs/>
      <w:color w:val="4F81BD" w:themeColor="accent1"/>
      <w:spacing w:val="15"/>
      <w:lang w:val="es-CR" w:eastAsia="es-CR"/>
    </w:rPr>
  </w:style>
  <w:style w:type="character" w:customStyle="1" w:styleId="SubttuloCar">
    <w:name w:val="Subtítulo Car"/>
    <w:basedOn w:val="Fuentedeprrafopredeter"/>
    <w:link w:val="Subttulo"/>
    <w:uiPriority w:val="11"/>
    <w:rsid w:val="00FD0B5F"/>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R" w:eastAsia="es-C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HTML Acrony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val="es-ES" w:eastAsia="ar-SA"/>
    </w:rPr>
  </w:style>
  <w:style w:type="paragraph" w:styleId="Ttulo1">
    <w:name w:val="heading 1"/>
    <w:basedOn w:val="Normal"/>
    <w:next w:val="Normal"/>
    <w:link w:val="Ttulo1Car"/>
    <w:uiPriority w:val="9"/>
    <w:qFormat/>
    <w:pPr>
      <w:keepNext/>
      <w:numPr>
        <w:numId w:val="1"/>
      </w:numPr>
      <w:overflowPunct w:val="0"/>
      <w:autoSpaceDE w:val="0"/>
      <w:spacing w:before="240" w:after="60"/>
      <w:textAlignment w:val="baseline"/>
      <w:outlineLvl w:val="0"/>
    </w:pPr>
    <w:rPr>
      <w:rFonts w:ascii="Arial" w:hAnsi="Arial"/>
      <w:b/>
      <w:kern w:val="1"/>
      <w:sz w:val="28"/>
      <w:szCs w:val="20"/>
    </w:rPr>
  </w:style>
  <w:style w:type="paragraph" w:styleId="Ttulo2">
    <w:name w:val="heading 2"/>
    <w:basedOn w:val="Normal"/>
    <w:next w:val="Normal"/>
    <w:link w:val="Ttulo2Car"/>
    <w:qFormat/>
    <w:pPr>
      <w:keepNext/>
      <w:widowControl w:val="0"/>
      <w:numPr>
        <w:ilvl w:val="1"/>
        <w:numId w:val="1"/>
      </w:numPr>
      <w:tabs>
        <w:tab w:val="left" w:pos="709"/>
      </w:tabs>
      <w:jc w:val="right"/>
      <w:outlineLvl w:val="1"/>
    </w:pPr>
    <w:rPr>
      <w:rFonts w:ascii="Bookman Old Style" w:hAnsi="Bookman Old Style"/>
      <w:i/>
      <w:szCs w:val="20"/>
    </w:rPr>
  </w:style>
  <w:style w:type="paragraph" w:styleId="Ttulo3">
    <w:name w:val="heading 3"/>
    <w:basedOn w:val="Normal"/>
    <w:next w:val="Normal"/>
    <w:link w:val="Ttulo3Car"/>
    <w:uiPriority w:val="9"/>
    <w:qFormat/>
    <w:pPr>
      <w:keepNext/>
      <w:widowControl w:val="0"/>
      <w:numPr>
        <w:ilvl w:val="2"/>
        <w:numId w:val="1"/>
      </w:numPr>
      <w:tabs>
        <w:tab w:val="clear" w:pos="720"/>
        <w:tab w:val="left" w:pos="709"/>
      </w:tabs>
      <w:jc w:val="right"/>
      <w:outlineLvl w:val="2"/>
    </w:pPr>
    <w:rPr>
      <w:rFonts w:ascii="Bookman Old Style" w:hAnsi="Bookman Old Style"/>
      <w:b/>
      <w:i/>
      <w:szCs w:val="20"/>
    </w:rPr>
  </w:style>
  <w:style w:type="paragraph" w:styleId="Ttulo4">
    <w:name w:val="heading 4"/>
    <w:basedOn w:val="Normal"/>
    <w:next w:val="Normal"/>
    <w:link w:val="Ttulo4Car"/>
    <w:qFormat/>
    <w:pPr>
      <w:keepNext/>
      <w:numPr>
        <w:ilvl w:val="3"/>
        <w:numId w:val="1"/>
      </w:numPr>
      <w:jc w:val="center"/>
      <w:outlineLvl w:val="3"/>
    </w:pPr>
    <w:rPr>
      <w:rFonts w:ascii="Bookman Old Style" w:hAnsi="Bookman Old Style"/>
      <w:b/>
      <w:bCs/>
      <w:sz w:val="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2A5387"/>
    <w:rPr>
      <w:rFonts w:ascii="Arial" w:hAnsi="Arial"/>
      <w:b/>
      <w:kern w:val="1"/>
      <w:sz w:val="28"/>
      <w:lang w:val="es-ES" w:eastAsia="ar-SA"/>
    </w:rPr>
  </w:style>
  <w:style w:type="character" w:customStyle="1" w:styleId="Ttulo2Car">
    <w:name w:val="Título 2 Car"/>
    <w:link w:val="Ttulo2"/>
    <w:rsid w:val="00DD25EF"/>
    <w:rPr>
      <w:rFonts w:ascii="Bookman Old Style" w:hAnsi="Bookman Old Style"/>
      <w:i/>
      <w:sz w:val="24"/>
      <w:lang w:val="es-ES" w:eastAsia="ar-SA"/>
    </w:rPr>
  </w:style>
  <w:style w:type="character" w:customStyle="1" w:styleId="Ttulo3Car">
    <w:name w:val="Título 3 Car"/>
    <w:link w:val="Ttulo3"/>
    <w:uiPriority w:val="9"/>
    <w:rsid w:val="00CD2573"/>
    <w:rPr>
      <w:rFonts w:ascii="Bookman Old Style" w:hAnsi="Bookman Old Style"/>
      <w:b/>
      <w:i/>
      <w:sz w:val="24"/>
      <w:lang w:val="es-ES" w:eastAsia="ar-SA"/>
    </w:rPr>
  </w:style>
  <w:style w:type="character" w:customStyle="1" w:styleId="Ttulo4Car">
    <w:name w:val="Título 4 Car"/>
    <w:link w:val="Ttulo4"/>
    <w:rsid w:val="00CD2573"/>
    <w:rPr>
      <w:rFonts w:ascii="Bookman Old Style" w:hAnsi="Bookman Old Style"/>
      <w:b/>
      <w:bCs/>
      <w:sz w:val="60"/>
      <w:szCs w:val="24"/>
      <w:lang w:val="es-ES" w:eastAsia="ar-SA"/>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2">
    <w:name w:val="Fuente de párrafo predeter.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Fuentedeprrafopredeter1">
    <w:name w:val="Fuente de párrafo predeter.1"/>
  </w:style>
  <w:style w:type="character" w:styleId="Nmerodepgina">
    <w:name w:val="page number"/>
    <w:basedOn w:val="Fuentedeprrafopredeter1"/>
  </w:style>
  <w:style w:type="character" w:styleId="Hipervnculo">
    <w:name w:val="Hyperlink"/>
    <w:uiPriority w:val="99"/>
    <w:rPr>
      <w:color w:val="0000FF"/>
      <w:u w:val="single"/>
    </w:rPr>
  </w:style>
  <w:style w:type="character" w:customStyle="1" w:styleId="NumberingSymbols">
    <w:name w:val="Numbering Symbols"/>
  </w:style>
  <w:style w:type="character" w:customStyle="1" w:styleId="Carcterdenumeracin">
    <w:name w:val="Carácter de numeración"/>
  </w:style>
  <w:style w:type="paragraph" w:customStyle="1" w:styleId="Heading">
    <w:name w:val="Heading"/>
    <w:basedOn w:val="Normal"/>
    <w:next w:val="Textoindependiente"/>
    <w:pPr>
      <w:keepNext/>
      <w:spacing w:before="240" w:after="120"/>
    </w:pPr>
    <w:rPr>
      <w:rFonts w:ascii="Arial" w:eastAsia="Arial Unicode MS" w:hAnsi="Arial" w:cs="Tahoma"/>
      <w:sz w:val="28"/>
      <w:szCs w:val="28"/>
    </w:rPr>
  </w:style>
  <w:style w:type="paragraph" w:styleId="Textoindependiente">
    <w:name w:val="Body Text"/>
    <w:basedOn w:val="Normal"/>
    <w:link w:val="TextoindependienteCar"/>
    <w:pPr>
      <w:widowControl w:val="0"/>
      <w:jc w:val="both"/>
    </w:pPr>
    <w:rPr>
      <w:rFonts w:ascii="Bookman Old Style" w:hAnsi="Bookman Old Style"/>
      <w:sz w:val="22"/>
      <w:szCs w:val="20"/>
    </w:rPr>
  </w:style>
  <w:style w:type="character" w:customStyle="1" w:styleId="TextoindependienteCar">
    <w:name w:val="Texto independiente Car"/>
    <w:link w:val="Textoindependiente"/>
    <w:rsid w:val="002A5387"/>
    <w:rPr>
      <w:rFonts w:ascii="Bookman Old Style" w:hAnsi="Bookman Old Style"/>
      <w:sz w:val="22"/>
      <w:lang w:val="es-ES" w:eastAsia="ar-SA"/>
    </w:rPr>
  </w:style>
  <w:style w:type="paragraph" w:styleId="Lista">
    <w:name w:val="List"/>
    <w:basedOn w:val="Textoindependiente"/>
    <w:rPr>
      <w:rFonts w:cs="Tahoma"/>
    </w:rPr>
  </w:style>
  <w:style w:type="paragraph" w:customStyle="1" w:styleId="Epgrafe1">
    <w:name w:val="Epígrafe1"/>
    <w:basedOn w:val="Normal"/>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customStyle="1" w:styleId="Encabezado10">
    <w:name w:val="Encabezado1"/>
    <w:basedOn w:val="Normal"/>
    <w:next w:val="Textoindependiente"/>
    <w:pPr>
      <w:keepNext/>
      <w:spacing w:before="240" w:after="120"/>
    </w:pPr>
    <w:rPr>
      <w:rFonts w:ascii="Arial" w:eastAsia="MS Mincho" w:hAnsi="Arial" w:cs="Tahoma"/>
      <w:sz w:val="28"/>
      <w:szCs w:val="28"/>
    </w:rPr>
  </w:style>
  <w:style w:type="paragraph" w:customStyle="1" w:styleId="Etiqueta">
    <w:name w:val="Etiqueta"/>
    <w:basedOn w:val="Normal"/>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styleId="Encabezado">
    <w:name w:val="header"/>
    <w:basedOn w:val="Normal"/>
    <w:link w:val="EncabezadoCar"/>
    <w:pPr>
      <w:tabs>
        <w:tab w:val="center" w:pos="4252"/>
        <w:tab w:val="right" w:pos="8504"/>
      </w:tabs>
    </w:pPr>
  </w:style>
  <w:style w:type="character" w:customStyle="1" w:styleId="EncabezadoCar">
    <w:name w:val="Encabezado Car"/>
    <w:link w:val="Encabezado"/>
    <w:rsid w:val="00DA47CD"/>
    <w:rPr>
      <w:sz w:val="24"/>
      <w:szCs w:val="24"/>
      <w:lang w:val="es-ES" w:eastAsia="ar-SA"/>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DA47CD"/>
    <w:rPr>
      <w:sz w:val="24"/>
      <w:szCs w:val="24"/>
      <w:lang w:val="es-ES"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Textoindependiente21">
    <w:name w:val="Texto independiente 21"/>
    <w:basedOn w:val="Normal"/>
    <w:pPr>
      <w:widowControl w:val="0"/>
      <w:jc w:val="both"/>
    </w:pPr>
    <w:rPr>
      <w:rFonts w:ascii="Arial" w:eastAsia="Lucida Sans Unicode" w:hAnsi="Arial" w:cs="Tahoma"/>
      <w:szCs w:val="20"/>
      <w:lang w:val="es-CR"/>
    </w:rPr>
  </w:style>
  <w:style w:type="paragraph" w:styleId="Prrafodelista">
    <w:name w:val="List Paragraph"/>
    <w:basedOn w:val="Normal"/>
    <w:uiPriority w:val="34"/>
    <w:qFormat/>
    <w:pPr>
      <w:ind w:left="708"/>
    </w:p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styleId="Ttulo">
    <w:name w:val="Title"/>
    <w:aliases w:val="Título ODI"/>
    <w:basedOn w:val="Normal"/>
    <w:link w:val="TtuloCar"/>
    <w:uiPriority w:val="10"/>
    <w:qFormat/>
    <w:rsid w:val="00CD2A2B"/>
    <w:pPr>
      <w:suppressAutoHyphens w:val="0"/>
      <w:jc w:val="center"/>
    </w:pPr>
    <w:rPr>
      <w:rFonts w:ascii="Arial" w:hAnsi="Arial"/>
      <w:b/>
      <w:sz w:val="32"/>
      <w:szCs w:val="20"/>
      <w:lang w:val="es-ES_tradnl" w:eastAsia="es-ES"/>
    </w:rPr>
  </w:style>
  <w:style w:type="character" w:customStyle="1" w:styleId="TtuloCar">
    <w:name w:val="Título Car"/>
    <w:aliases w:val="Título ODI Car"/>
    <w:link w:val="Ttulo"/>
    <w:uiPriority w:val="10"/>
    <w:rsid w:val="00CD2A2B"/>
    <w:rPr>
      <w:rFonts w:ascii="Arial" w:hAnsi="Arial"/>
      <w:b/>
      <w:sz w:val="32"/>
      <w:lang w:val="es-ES_tradnl" w:eastAsia="es-ES"/>
    </w:rPr>
  </w:style>
  <w:style w:type="paragraph" w:styleId="HTMLconformatoprevio">
    <w:name w:val="HTML Preformatted"/>
    <w:basedOn w:val="Normal"/>
    <w:link w:val="HTMLconformatoprevioCar"/>
    <w:uiPriority w:val="99"/>
    <w:semiHidden/>
    <w:unhideWhenUsed/>
    <w:rsid w:val="00570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0"/>
      <w:szCs w:val="20"/>
    </w:rPr>
  </w:style>
  <w:style w:type="character" w:customStyle="1" w:styleId="HTMLconformatoprevioCar">
    <w:name w:val="HTML con formato previo Car"/>
    <w:link w:val="HTMLconformatoprevio"/>
    <w:uiPriority w:val="99"/>
    <w:semiHidden/>
    <w:rsid w:val="00570F73"/>
    <w:rPr>
      <w:rFonts w:ascii="Courier New" w:hAnsi="Courier New" w:cs="Courier New"/>
    </w:rPr>
  </w:style>
  <w:style w:type="paragraph" w:styleId="NormalWeb">
    <w:name w:val="Normal (Web)"/>
    <w:basedOn w:val="Normal"/>
    <w:uiPriority w:val="99"/>
    <w:unhideWhenUsed/>
    <w:rsid w:val="00DA47CD"/>
    <w:pPr>
      <w:suppressAutoHyphens w:val="0"/>
      <w:spacing w:before="100" w:beforeAutospacing="1" w:after="100" w:afterAutospacing="1"/>
    </w:pPr>
    <w:rPr>
      <w:lang w:val="es-CR" w:eastAsia="es-CR"/>
    </w:rPr>
  </w:style>
  <w:style w:type="character" w:styleId="Textoennegrita">
    <w:name w:val="Strong"/>
    <w:qFormat/>
    <w:rsid w:val="00DA47CD"/>
    <w:rPr>
      <w:b/>
      <w:bCs/>
    </w:rPr>
  </w:style>
  <w:style w:type="paragraph" w:styleId="Textodeglobo">
    <w:name w:val="Balloon Text"/>
    <w:basedOn w:val="Normal"/>
    <w:link w:val="TextodegloboCar"/>
    <w:uiPriority w:val="99"/>
    <w:semiHidden/>
    <w:unhideWhenUsed/>
    <w:rsid w:val="00DA47CD"/>
    <w:pPr>
      <w:suppressAutoHyphens w:val="0"/>
    </w:pPr>
    <w:rPr>
      <w:rFonts w:ascii="Tahoma" w:eastAsia="Calibri" w:hAnsi="Tahoma"/>
      <w:sz w:val="16"/>
      <w:szCs w:val="16"/>
      <w:lang w:eastAsia="en-US"/>
    </w:rPr>
  </w:style>
  <w:style w:type="character" w:customStyle="1" w:styleId="TextodegloboCar">
    <w:name w:val="Texto de globo Car"/>
    <w:link w:val="Textodeglobo"/>
    <w:uiPriority w:val="99"/>
    <w:semiHidden/>
    <w:rsid w:val="00DA47CD"/>
    <w:rPr>
      <w:rFonts w:ascii="Tahoma" w:eastAsia="Calibri" w:hAnsi="Tahoma" w:cs="Tahoma"/>
      <w:sz w:val="16"/>
      <w:szCs w:val="16"/>
      <w:lang w:eastAsia="en-US"/>
    </w:rPr>
  </w:style>
  <w:style w:type="table" w:styleId="Tablaconcuadrcula">
    <w:name w:val="Table Grid"/>
    <w:basedOn w:val="Tablanormal"/>
    <w:uiPriority w:val="59"/>
    <w:rsid w:val="00DA47C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edeterminado">
    <w:name w:val="Predeterminado"/>
    <w:rsid w:val="00DA47CD"/>
    <w:pPr>
      <w:widowControl w:val="0"/>
      <w:autoSpaceDE w:val="0"/>
      <w:autoSpaceDN w:val="0"/>
      <w:adjustRightInd w:val="0"/>
    </w:pPr>
    <w:rPr>
      <w:rFonts w:ascii="Arial" w:hAnsi="Arial" w:cs="Arial"/>
      <w:kern w:val="2"/>
      <w:sz w:val="24"/>
      <w:szCs w:val="24"/>
    </w:rPr>
  </w:style>
  <w:style w:type="paragraph" w:customStyle="1" w:styleId="Default">
    <w:name w:val="Default"/>
    <w:rsid w:val="00DA47CD"/>
    <w:pPr>
      <w:autoSpaceDE w:val="0"/>
      <w:autoSpaceDN w:val="0"/>
      <w:adjustRightInd w:val="0"/>
    </w:pPr>
    <w:rPr>
      <w:rFonts w:ascii="Arial" w:hAnsi="Arial" w:cs="Arial"/>
      <w:color w:val="000000"/>
      <w:sz w:val="24"/>
      <w:szCs w:val="24"/>
      <w:lang w:val="es-CO" w:eastAsia="es-CO"/>
    </w:rPr>
  </w:style>
  <w:style w:type="paragraph" w:styleId="Textonotapie">
    <w:name w:val="footnote text"/>
    <w:basedOn w:val="Normal"/>
    <w:link w:val="TextonotapieCar"/>
    <w:uiPriority w:val="99"/>
    <w:semiHidden/>
    <w:unhideWhenUsed/>
    <w:rsid w:val="00DA47CD"/>
    <w:pPr>
      <w:suppressAutoHyphens w:val="0"/>
    </w:pPr>
    <w:rPr>
      <w:rFonts w:ascii="Calibri" w:eastAsia="Calibri" w:hAnsi="Calibri"/>
      <w:sz w:val="20"/>
      <w:szCs w:val="20"/>
      <w:lang w:eastAsia="en-US"/>
    </w:rPr>
  </w:style>
  <w:style w:type="character" w:customStyle="1" w:styleId="TextonotapieCar">
    <w:name w:val="Texto nota pie Car"/>
    <w:link w:val="Textonotapie"/>
    <w:uiPriority w:val="99"/>
    <w:semiHidden/>
    <w:rsid w:val="00DA47CD"/>
    <w:rPr>
      <w:rFonts w:ascii="Calibri" w:eastAsia="Calibri" w:hAnsi="Calibri" w:cs="Times New Roman"/>
      <w:lang w:eastAsia="en-US"/>
    </w:rPr>
  </w:style>
  <w:style w:type="character" w:styleId="Refdenotaalpie">
    <w:name w:val="footnote reference"/>
    <w:uiPriority w:val="99"/>
    <w:unhideWhenUsed/>
    <w:rsid w:val="00DA47CD"/>
    <w:rPr>
      <w:vertAlign w:val="superscript"/>
    </w:rPr>
  </w:style>
  <w:style w:type="paragraph" w:styleId="Sinespaciado">
    <w:name w:val="No Spacing"/>
    <w:link w:val="SinespaciadoCar"/>
    <w:uiPriority w:val="1"/>
    <w:qFormat/>
    <w:rsid w:val="00DA47CD"/>
    <w:rPr>
      <w:rFonts w:ascii="Calibri" w:eastAsia="Calibri" w:hAnsi="Calibri"/>
      <w:sz w:val="22"/>
      <w:szCs w:val="22"/>
      <w:lang w:eastAsia="en-US"/>
    </w:rPr>
  </w:style>
  <w:style w:type="paragraph" w:customStyle="1" w:styleId="Standard">
    <w:name w:val="Standard"/>
    <w:rsid w:val="007E3561"/>
    <w:pPr>
      <w:widowControl w:val="0"/>
      <w:suppressAutoHyphens/>
      <w:autoSpaceDN w:val="0"/>
      <w:textAlignment w:val="baseline"/>
    </w:pPr>
    <w:rPr>
      <w:kern w:val="3"/>
      <w:sz w:val="24"/>
      <w:szCs w:val="24"/>
      <w:lang w:val="es-ES" w:eastAsia="ar-SA"/>
    </w:rPr>
  </w:style>
  <w:style w:type="paragraph" w:customStyle="1" w:styleId="Prrafodelista1">
    <w:name w:val="Párrafo de lista1"/>
    <w:basedOn w:val="Standard"/>
    <w:rsid w:val="007E3561"/>
    <w:pPr>
      <w:ind w:left="720"/>
    </w:pPr>
  </w:style>
  <w:style w:type="paragraph" w:customStyle="1" w:styleId="Footnote">
    <w:name w:val="Footnote"/>
    <w:basedOn w:val="Standard"/>
    <w:rsid w:val="00DD25EF"/>
    <w:pPr>
      <w:suppressLineNumbers/>
      <w:ind w:left="339" w:hanging="339"/>
    </w:pPr>
    <w:rPr>
      <w:rFonts w:eastAsia="SimSun" w:cs="Mangal"/>
      <w:sz w:val="20"/>
      <w:szCs w:val="20"/>
      <w:lang w:val="es-CR" w:eastAsia="zh-CN" w:bidi="hi-IN"/>
    </w:rPr>
  </w:style>
  <w:style w:type="paragraph" w:customStyle="1" w:styleId="western">
    <w:name w:val="western"/>
    <w:basedOn w:val="Normal"/>
    <w:rsid w:val="00DD25EF"/>
    <w:pPr>
      <w:suppressAutoHyphens w:val="0"/>
      <w:spacing w:before="100" w:beforeAutospacing="1"/>
      <w:jc w:val="both"/>
    </w:pPr>
    <w:rPr>
      <w:rFonts w:ascii="Bookman Old Style" w:hAnsi="Bookman Old Style"/>
      <w:color w:val="000000"/>
      <w:sz w:val="22"/>
      <w:szCs w:val="22"/>
      <w:lang w:val="es-CR" w:eastAsia="es-CR"/>
    </w:rPr>
  </w:style>
  <w:style w:type="paragraph" w:styleId="Textoindependiente2">
    <w:name w:val="Body Text 2"/>
    <w:basedOn w:val="Normal"/>
    <w:link w:val="Textoindependiente2Car"/>
    <w:unhideWhenUsed/>
    <w:rsid w:val="002A5387"/>
    <w:pPr>
      <w:spacing w:after="120" w:line="480" w:lineRule="auto"/>
    </w:pPr>
  </w:style>
  <w:style w:type="character" w:customStyle="1" w:styleId="Textoindependiente2Car">
    <w:name w:val="Texto independiente 2 Car"/>
    <w:link w:val="Textoindependiente2"/>
    <w:rsid w:val="002A5387"/>
    <w:rPr>
      <w:sz w:val="24"/>
      <w:szCs w:val="24"/>
      <w:lang w:val="es-ES" w:eastAsia="ar-SA"/>
    </w:rPr>
  </w:style>
  <w:style w:type="paragraph" w:customStyle="1" w:styleId="Encabezado1">
    <w:name w:val="Encabezado 1"/>
    <w:basedOn w:val="Predeterminado"/>
    <w:next w:val="Predeterminado"/>
    <w:rsid w:val="002A5387"/>
    <w:pPr>
      <w:keepNext/>
      <w:widowControl/>
      <w:numPr>
        <w:numId w:val="21"/>
      </w:numPr>
      <w:suppressAutoHyphens/>
      <w:overflowPunct w:val="0"/>
      <w:autoSpaceDN/>
      <w:adjustRightInd/>
      <w:spacing w:before="240" w:after="60" w:line="276" w:lineRule="auto"/>
      <w:textAlignment w:val="baseline"/>
      <w:outlineLvl w:val="0"/>
    </w:pPr>
    <w:rPr>
      <w:rFonts w:cs="Times New Roman"/>
      <w:b/>
      <w:kern w:val="0"/>
      <w:sz w:val="28"/>
      <w:szCs w:val="20"/>
      <w:lang w:val="es-ES" w:eastAsia="es-ES"/>
    </w:rPr>
  </w:style>
  <w:style w:type="paragraph" w:customStyle="1" w:styleId="Encabezado2">
    <w:name w:val="Encabezado 2"/>
    <w:basedOn w:val="Predeterminado"/>
    <w:next w:val="Predeterminado"/>
    <w:rsid w:val="002A5387"/>
    <w:pPr>
      <w:keepNext/>
      <w:numPr>
        <w:ilvl w:val="1"/>
        <w:numId w:val="21"/>
      </w:numPr>
      <w:tabs>
        <w:tab w:val="left" w:pos="709"/>
      </w:tabs>
      <w:suppressAutoHyphens/>
      <w:autoSpaceDE/>
      <w:autoSpaceDN/>
      <w:adjustRightInd/>
      <w:spacing w:after="200" w:line="276" w:lineRule="auto"/>
      <w:jc w:val="right"/>
      <w:outlineLvl w:val="1"/>
    </w:pPr>
    <w:rPr>
      <w:rFonts w:ascii="Bookman Old Style" w:hAnsi="Bookman Old Style" w:cs="Times New Roman"/>
      <w:i/>
      <w:kern w:val="0"/>
      <w:szCs w:val="20"/>
      <w:lang w:val="es-ES" w:eastAsia="es-ES"/>
    </w:rPr>
  </w:style>
  <w:style w:type="paragraph" w:customStyle="1" w:styleId="Encabezado3">
    <w:name w:val="Encabezado 3"/>
    <w:basedOn w:val="Predeterminado"/>
    <w:next w:val="Predeterminado"/>
    <w:rsid w:val="002A5387"/>
    <w:pPr>
      <w:keepNext/>
      <w:numPr>
        <w:ilvl w:val="2"/>
        <w:numId w:val="21"/>
      </w:numPr>
      <w:tabs>
        <w:tab w:val="clear" w:pos="720"/>
        <w:tab w:val="left" w:pos="709"/>
      </w:tabs>
      <w:suppressAutoHyphens/>
      <w:autoSpaceDE/>
      <w:autoSpaceDN/>
      <w:adjustRightInd/>
      <w:spacing w:after="200" w:line="276" w:lineRule="auto"/>
      <w:jc w:val="right"/>
      <w:outlineLvl w:val="2"/>
    </w:pPr>
    <w:rPr>
      <w:rFonts w:ascii="Bookman Old Style" w:hAnsi="Bookman Old Style" w:cs="Times New Roman"/>
      <w:b/>
      <w:i/>
      <w:kern w:val="0"/>
      <w:szCs w:val="20"/>
      <w:lang w:val="es-ES" w:eastAsia="es-ES"/>
    </w:rPr>
  </w:style>
  <w:style w:type="paragraph" w:customStyle="1" w:styleId="Encabezado4">
    <w:name w:val="Encabezado 4"/>
    <w:basedOn w:val="Predeterminado"/>
    <w:next w:val="Predeterminado"/>
    <w:rsid w:val="002A5387"/>
    <w:pPr>
      <w:keepNext/>
      <w:widowControl/>
      <w:tabs>
        <w:tab w:val="num" w:pos="864"/>
      </w:tabs>
      <w:suppressAutoHyphens/>
      <w:autoSpaceDE/>
      <w:autoSpaceDN/>
      <w:adjustRightInd/>
      <w:spacing w:after="200" w:line="276" w:lineRule="auto"/>
      <w:ind w:left="864" w:hanging="864"/>
      <w:jc w:val="center"/>
      <w:outlineLvl w:val="3"/>
    </w:pPr>
    <w:rPr>
      <w:rFonts w:ascii="Bookman Old Style" w:hAnsi="Bookman Old Style" w:cs="Times New Roman"/>
      <w:b/>
      <w:bCs/>
      <w:kern w:val="0"/>
      <w:sz w:val="60"/>
      <w:lang w:val="es-ES" w:eastAsia="es-ES"/>
    </w:rPr>
  </w:style>
  <w:style w:type="paragraph" w:customStyle="1" w:styleId="Encabezado5">
    <w:name w:val="Encabezado 5"/>
    <w:basedOn w:val="Encabezado"/>
    <w:next w:val="Cuerpodetexto"/>
    <w:rsid w:val="002A5387"/>
    <w:pPr>
      <w:keepNext/>
      <w:tabs>
        <w:tab w:val="clear" w:pos="4252"/>
        <w:tab w:val="clear" w:pos="8504"/>
        <w:tab w:val="num" w:pos="1008"/>
      </w:tabs>
      <w:spacing w:before="240" w:after="120" w:line="276" w:lineRule="auto"/>
      <w:ind w:left="1008" w:hanging="1008"/>
      <w:outlineLvl w:val="4"/>
    </w:pPr>
    <w:rPr>
      <w:rFonts w:ascii="Arial" w:eastAsia="MS Mincho" w:hAnsi="Arial" w:cs="Tahoma"/>
      <w:b/>
      <w:bCs/>
      <w:sz w:val="20"/>
      <w:szCs w:val="20"/>
      <w:lang w:eastAsia="es-ES"/>
    </w:rPr>
  </w:style>
  <w:style w:type="paragraph" w:customStyle="1" w:styleId="Cuerpodetexto">
    <w:name w:val="Cuerpo de texto"/>
    <w:basedOn w:val="Predeterminado"/>
    <w:rsid w:val="002A5387"/>
    <w:pPr>
      <w:suppressAutoHyphens/>
      <w:autoSpaceDE/>
      <w:autoSpaceDN/>
      <w:adjustRightInd/>
      <w:spacing w:after="200" w:line="276" w:lineRule="auto"/>
      <w:jc w:val="both"/>
    </w:pPr>
    <w:rPr>
      <w:rFonts w:ascii="Bookman Old Style" w:hAnsi="Bookman Old Style" w:cs="Times New Roman"/>
      <w:kern w:val="0"/>
      <w:sz w:val="22"/>
      <w:szCs w:val="20"/>
      <w:lang w:val="es-ES" w:eastAsia="es-ES"/>
    </w:rPr>
  </w:style>
  <w:style w:type="paragraph" w:customStyle="1" w:styleId="Encabezado6">
    <w:name w:val="Encabezado 6"/>
    <w:basedOn w:val="Encabezado"/>
    <w:next w:val="Cuerpodetexto"/>
    <w:rsid w:val="002A5387"/>
    <w:pPr>
      <w:keepNext/>
      <w:tabs>
        <w:tab w:val="clear" w:pos="4252"/>
        <w:tab w:val="clear" w:pos="8504"/>
        <w:tab w:val="num" w:pos="1152"/>
      </w:tabs>
      <w:spacing w:before="240" w:after="120" w:line="276" w:lineRule="auto"/>
      <w:ind w:left="1152" w:hanging="1152"/>
      <w:outlineLvl w:val="5"/>
    </w:pPr>
    <w:rPr>
      <w:rFonts w:ascii="Arial" w:eastAsia="MS Mincho" w:hAnsi="Arial" w:cs="Tahoma"/>
      <w:b/>
      <w:bCs/>
      <w:sz w:val="18"/>
      <w:szCs w:val="18"/>
      <w:lang w:eastAsia="es-ES"/>
    </w:rPr>
  </w:style>
  <w:style w:type="paragraph" w:customStyle="1" w:styleId="Encabezado7">
    <w:name w:val="Encabezado 7"/>
    <w:basedOn w:val="Encabezado"/>
    <w:next w:val="Cuerpodetexto"/>
    <w:rsid w:val="002A5387"/>
    <w:pPr>
      <w:keepNext/>
      <w:tabs>
        <w:tab w:val="clear" w:pos="4252"/>
        <w:tab w:val="clear" w:pos="8504"/>
        <w:tab w:val="num" w:pos="1296"/>
      </w:tabs>
      <w:spacing w:before="240" w:after="120" w:line="276" w:lineRule="auto"/>
      <w:ind w:left="1296" w:hanging="1296"/>
      <w:outlineLvl w:val="6"/>
    </w:pPr>
    <w:rPr>
      <w:rFonts w:ascii="Arial" w:eastAsia="MS Mincho" w:hAnsi="Arial" w:cs="Tahoma"/>
      <w:b/>
      <w:bCs/>
      <w:sz w:val="18"/>
      <w:szCs w:val="18"/>
      <w:lang w:eastAsia="es-ES"/>
    </w:rPr>
  </w:style>
  <w:style w:type="paragraph" w:customStyle="1" w:styleId="Encabezado8">
    <w:name w:val="Encabezado 8"/>
    <w:basedOn w:val="Encabezado"/>
    <w:next w:val="Cuerpodetexto"/>
    <w:rsid w:val="002A5387"/>
    <w:pPr>
      <w:keepNext/>
      <w:tabs>
        <w:tab w:val="clear" w:pos="4252"/>
        <w:tab w:val="clear" w:pos="8504"/>
        <w:tab w:val="num" w:pos="1440"/>
      </w:tabs>
      <w:spacing w:before="240" w:after="120" w:line="276" w:lineRule="auto"/>
      <w:ind w:left="1440" w:hanging="1440"/>
      <w:outlineLvl w:val="7"/>
    </w:pPr>
    <w:rPr>
      <w:rFonts w:ascii="Arial" w:eastAsia="MS Mincho" w:hAnsi="Arial" w:cs="Tahoma"/>
      <w:b/>
      <w:bCs/>
      <w:sz w:val="18"/>
      <w:szCs w:val="18"/>
      <w:lang w:eastAsia="es-ES"/>
    </w:rPr>
  </w:style>
  <w:style w:type="paragraph" w:customStyle="1" w:styleId="Encabezado9">
    <w:name w:val="Encabezado 9"/>
    <w:basedOn w:val="Encabezado"/>
    <w:next w:val="Cuerpodetexto"/>
    <w:rsid w:val="002A5387"/>
    <w:pPr>
      <w:keepNext/>
      <w:numPr>
        <w:ilvl w:val="8"/>
        <w:numId w:val="21"/>
      </w:numPr>
      <w:tabs>
        <w:tab w:val="clear" w:pos="4252"/>
        <w:tab w:val="clear" w:pos="8504"/>
      </w:tabs>
      <w:spacing w:before="240" w:after="120" w:line="276" w:lineRule="auto"/>
      <w:outlineLvl w:val="8"/>
    </w:pPr>
    <w:rPr>
      <w:rFonts w:ascii="Arial" w:eastAsia="MS Mincho" w:hAnsi="Arial" w:cs="Tahoma"/>
      <w:b/>
      <w:bCs/>
      <w:sz w:val="18"/>
      <w:szCs w:val="18"/>
      <w:lang w:eastAsia="es-ES"/>
    </w:rPr>
  </w:style>
  <w:style w:type="character" w:customStyle="1" w:styleId="EnlacedeInternet">
    <w:name w:val="Enlace de Internet"/>
    <w:rsid w:val="002A5387"/>
    <w:rPr>
      <w:color w:val="0000FF"/>
      <w:u w:val="single"/>
    </w:rPr>
  </w:style>
  <w:style w:type="character" w:customStyle="1" w:styleId="Smbolosdenumeracin">
    <w:name w:val="Símbolos de numeración"/>
    <w:rsid w:val="002A5387"/>
  </w:style>
  <w:style w:type="character" w:customStyle="1" w:styleId="List1Level0">
    <w:name w:val="List1Level0"/>
    <w:rsid w:val="002A5387"/>
    <w:rPr>
      <w:rFonts w:ascii="Arial" w:eastAsia="Arial" w:hAnsi="Arial" w:cs="Arial"/>
      <w:b w:val="0"/>
      <w:bCs w:val="0"/>
      <w:i w:val="0"/>
      <w:iCs w:val="0"/>
      <w:strike w:val="0"/>
      <w:dstrike w:val="0"/>
      <w:color w:val="000000"/>
      <w:sz w:val="22"/>
      <w:szCs w:val="22"/>
      <w:u w:val="none"/>
    </w:rPr>
  </w:style>
  <w:style w:type="character" w:customStyle="1" w:styleId="List1Level1">
    <w:name w:val="List1Level1"/>
    <w:rsid w:val="002A5387"/>
    <w:rPr>
      <w:rFonts w:ascii="Arial" w:eastAsia="Arial" w:hAnsi="Arial" w:cs="Arial"/>
      <w:b w:val="0"/>
      <w:bCs w:val="0"/>
      <w:i w:val="0"/>
      <w:iCs w:val="0"/>
      <w:strike w:val="0"/>
      <w:dstrike w:val="0"/>
      <w:color w:val="000000"/>
      <w:sz w:val="22"/>
      <w:szCs w:val="22"/>
      <w:u w:val="none"/>
    </w:rPr>
  </w:style>
  <w:style w:type="character" w:customStyle="1" w:styleId="List1Level2">
    <w:name w:val="List1Level2"/>
    <w:rsid w:val="002A5387"/>
    <w:rPr>
      <w:rFonts w:ascii="Arial" w:eastAsia="Arial" w:hAnsi="Arial" w:cs="Arial"/>
      <w:b w:val="0"/>
      <w:bCs w:val="0"/>
      <w:i w:val="0"/>
      <w:iCs w:val="0"/>
      <w:strike w:val="0"/>
      <w:dstrike w:val="0"/>
      <w:color w:val="000000"/>
      <w:sz w:val="22"/>
      <w:szCs w:val="22"/>
      <w:u w:val="none"/>
    </w:rPr>
  </w:style>
  <w:style w:type="character" w:customStyle="1" w:styleId="List1Level3">
    <w:name w:val="List1Level3"/>
    <w:rsid w:val="002A5387"/>
    <w:rPr>
      <w:rFonts w:ascii="Arial" w:eastAsia="Arial" w:hAnsi="Arial" w:cs="Arial"/>
      <w:b w:val="0"/>
      <w:bCs w:val="0"/>
      <w:i w:val="0"/>
      <w:iCs w:val="0"/>
      <w:strike w:val="0"/>
      <w:dstrike w:val="0"/>
      <w:color w:val="000000"/>
      <w:sz w:val="22"/>
      <w:szCs w:val="22"/>
      <w:u w:val="none"/>
    </w:rPr>
  </w:style>
  <w:style w:type="character" w:customStyle="1" w:styleId="List1Level4">
    <w:name w:val="List1Level4"/>
    <w:rsid w:val="002A5387"/>
    <w:rPr>
      <w:rFonts w:ascii="Arial" w:eastAsia="Arial" w:hAnsi="Arial" w:cs="Arial"/>
      <w:b w:val="0"/>
      <w:bCs w:val="0"/>
      <w:i w:val="0"/>
      <w:iCs w:val="0"/>
      <w:strike w:val="0"/>
      <w:dstrike w:val="0"/>
      <w:color w:val="000000"/>
      <w:sz w:val="22"/>
      <w:szCs w:val="22"/>
      <w:u w:val="none"/>
    </w:rPr>
  </w:style>
  <w:style w:type="character" w:customStyle="1" w:styleId="List1Level5">
    <w:name w:val="List1Level5"/>
    <w:rsid w:val="002A5387"/>
    <w:rPr>
      <w:rFonts w:ascii="Arial" w:eastAsia="Arial" w:hAnsi="Arial" w:cs="Arial"/>
      <w:b w:val="0"/>
      <w:bCs w:val="0"/>
      <w:i w:val="0"/>
      <w:iCs w:val="0"/>
      <w:strike w:val="0"/>
      <w:dstrike w:val="0"/>
      <w:color w:val="000000"/>
      <w:sz w:val="22"/>
      <w:szCs w:val="22"/>
      <w:u w:val="none"/>
    </w:rPr>
  </w:style>
  <w:style w:type="character" w:customStyle="1" w:styleId="List1Level6">
    <w:name w:val="List1Level6"/>
    <w:rsid w:val="002A5387"/>
    <w:rPr>
      <w:rFonts w:ascii="Arial" w:eastAsia="Arial" w:hAnsi="Arial" w:cs="Arial"/>
      <w:b w:val="0"/>
      <w:bCs w:val="0"/>
      <w:i w:val="0"/>
      <w:iCs w:val="0"/>
      <w:strike w:val="0"/>
      <w:dstrike w:val="0"/>
      <w:color w:val="000000"/>
      <w:sz w:val="22"/>
      <w:szCs w:val="22"/>
      <w:u w:val="none"/>
    </w:rPr>
  </w:style>
  <w:style w:type="character" w:customStyle="1" w:styleId="List1Level7">
    <w:name w:val="List1Level7"/>
    <w:rsid w:val="002A5387"/>
    <w:rPr>
      <w:rFonts w:ascii="Arial" w:eastAsia="Arial" w:hAnsi="Arial" w:cs="Arial"/>
      <w:b w:val="0"/>
      <w:bCs w:val="0"/>
      <w:i w:val="0"/>
      <w:iCs w:val="0"/>
      <w:strike w:val="0"/>
      <w:dstrike w:val="0"/>
      <w:color w:val="000000"/>
      <w:sz w:val="22"/>
      <w:szCs w:val="22"/>
      <w:u w:val="none"/>
    </w:rPr>
  </w:style>
  <w:style w:type="character" w:customStyle="1" w:styleId="List1Level8">
    <w:name w:val="List1Level8"/>
    <w:rsid w:val="002A5387"/>
    <w:rPr>
      <w:rFonts w:ascii="Arial" w:eastAsia="Arial" w:hAnsi="Arial" w:cs="Arial"/>
      <w:b w:val="0"/>
      <w:bCs w:val="0"/>
      <w:i w:val="0"/>
      <w:iCs w:val="0"/>
      <w:strike w:val="0"/>
      <w:dstrike w:val="0"/>
      <w:color w:val="000000"/>
      <w:sz w:val="22"/>
      <w:szCs w:val="22"/>
      <w:u w:val="none"/>
    </w:rPr>
  </w:style>
  <w:style w:type="character" w:customStyle="1" w:styleId="List2Level0">
    <w:name w:val="List2Level0"/>
    <w:rsid w:val="002A5387"/>
    <w:rPr>
      <w:rFonts w:ascii="Arial" w:eastAsia="Arial" w:hAnsi="Arial" w:cs="Arial"/>
      <w:b/>
      <w:bCs/>
      <w:i w:val="0"/>
      <w:iCs w:val="0"/>
      <w:strike w:val="0"/>
      <w:dstrike w:val="0"/>
      <w:color w:val="000000"/>
      <w:sz w:val="28"/>
      <w:szCs w:val="28"/>
      <w:u w:val="none"/>
      <w:shd w:val="clear" w:color="auto" w:fill="FFFFFF"/>
    </w:rPr>
  </w:style>
  <w:style w:type="character" w:customStyle="1" w:styleId="List2Level1">
    <w:name w:val="List2Level1"/>
    <w:rsid w:val="002A5387"/>
    <w:rPr>
      <w:rFonts w:ascii="Arial" w:eastAsia="Arial" w:hAnsi="Arial" w:cs="Arial"/>
      <w:b/>
      <w:bCs/>
      <w:i w:val="0"/>
      <w:iCs w:val="0"/>
      <w:strike w:val="0"/>
      <w:dstrike w:val="0"/>
      <w:color w:val="000000"/>
      <w:sz w:val="28"/>
      <w:szCs w:val="28"/>
      <w:u w:val="none"/>
      <w:shd w:val="clear" w:color="auto" w:fill="FFFFFF"/>
    </w:rPr>
  </w:style>
  <w:style w:type="character" w:customStyle="1" w:styleId="List2Level2">
    <w:name w:val="List2Level2"/>
    <w:rsid w:val="002A5387"/>
    <w:rPr>
      <w:rFonts w:ascii="Arial" w:eastAsia="Arial" w:hAnsi="Arial" w:cs="Arial"/>
      <w:b/>
      <w:bCs/>
      <w:i w:val="0"/>
      <w:iCs w:val="0"/>
      <w:strike w:val="0"/>
      <w:dstrike w:val="0"/>
      <w:color w:val="000000"/>
      <w:sz w:val="28"/>
      <w:szCs w:val="28"/>
      <w:u w:val="none"/>
      <w:shd w:val="clear" w:color="auto" w:fill="FFFFFF"/>
    </w:rPr>
  </w:style>
  <w:style w:type="character" w:customStyle="1" w:styleId="List2Level3">
    <w:name w:val="List2Level3"/>
    <w:rsid w:val="002A5387"/>
    <w:rPr>
      <w:rFonts w:ascii="Arial" w:eastAsia="Arial" w:hAnsi="Arial" w:cs="Arial"/>
      <w:b/>
      <w:bCs/>
      <w:i w:val="0"/>
      <w:iCs w:val="0"/>
      <w:strike w:val="0"/>
      <w:dstrike w:val="0"/>
      <w:color w:val="000000"/>
      <w:sz w:val="28"/>
      <w:szCs w:val="28"/>
      <w:u w:val="none"/>
      <w:shd w:val="clear" w:color="auto" w:fill="FFFFFF"/>
    </w:rPr>
  </w:style>
  <w:style w:type="character" w:customStyle="1" w:styleId="List2Level4">
    <w:name w:val="List2Level4"/>
    <w:rsid w:val="002A5387"/>
    <w:rPr>
      <w:rFonts w:ascii="Arial" w:eastAsia="Arial" w:hAnsi="Arial" w:cs="Arial"/>
      <w:b/>
      <w:bCs/>
      <w:i w:val="0"/>
      <w:iCs w:val="0"/>
      <w:strike w:val="0"/>
      <w:dstrike w:val="0"/>
      <w:color w:val="000000"/>
      <w:sz w:val="28"/>
      <w:szCs w:val="28"/>
      <w:u w:val="none"/>
      <w:shd w:val="clear" w:color="auto" w:fill="FFFFFF"/>
    </w:rPr>
  </w:style>
  <w:style w:type="character" w:customStyle="1" w:styleId="List2Level5">
    <w:name w:val="List2Level5"/>
    <w:rsid w:val="002A5387"/>
    <w:rPr>
      <w:rFonts w:ascii="Arial" w:eastAsia="Arial" w:hAnsi="Arial" w:cs="Arial"/>
      <w:b/>
      <w:bCs/>
      <w:i w:val="0"/>
      <w:iCs w:val="0"/>
      <w:strike w:val="0"/>
      <w:dstrike w:val="0"/>
      <w:color w:val="000000"/>
      <w:sz w:val="28"/>
      <w:szCs w:val="28"/>
      <w:u w:val="none"/>
      <w:shd w:val="clear" w:color="auto" w:fill="FFFFFF"/>
    </w:rPr>
  </w:style>
  <w:style w:type="character" w:customStyle="1" w:styleId="List2Level6">
    <w:name w:val="List2Level6"/>
    <w:rsid w:val="002A5387"/>
    <w:rPr>
      <w:rFonts w:ascii="Arial" w:eastAsia="Arial" w:hAnsi="Arial" w:cs="Arial"/>
      <w:b/>
      <w:bCs/>
      <w:i w:val="0"/>
      <w:iCs w:val="0"/>
      <w:strike w:val="0"/>
      <w:dstrike w:val="0"/>
      <w:color w:val="000000"/>
      <w:sz w:val="28"/>
      <w:szCs w:val="28"/>
      <w:u w:val="none"/>
      <w:shd w:val="clear" w:color="auto" w:fill="FFFFFF"/>
    </w:rPr>
  </w:style>
  <w:style w:type="character" w:customStyle="1" w:styleId="List2Level7">
    <w:name w:val="List2Level7"/>
    <w:rsid w:val="002A5387"/>
    <w:rPr>
      <w:rFonts w:ascii="Arial" w:eastAsia="Arial" w:hAnsi="Arial" w:cs="Arial"/>
      <w:b/>
      <w:bCs/>
      <w:i w:val="0"/>
      <w:iCs w:val="0"/>
      <w:strike w:val="0"/>
      <w:dstrike w:val="0"/>
      <w:color w:val="000000"/>
      <w:sz w:val="28"/>
      <w:szCs w:val="28"/>
      <w:u w:val="none"/>
      <w:shd w:val="clear" w:color="auto" w:fill="FFFFFF"/>
    </w:rPr>
  </w:style>
  <w:style w:type="character" w:customStyle="1" w:styleId="List2Level8">
    <w:name w:val="List2Level8"/>
    <w:rsid w:val="002A5387"/>
    <w:rPr>
      <w:rFonts w:ascii="Arial" w:eastAsia="Arial" w:hAnsi="Arial" w:cs="Arial"/>
      <w:b/>
      <w:bCs/>
      <w:i w:val="0"/>
      <w:iCs w:val="0"/>
      <w:strike w:val="0"/>
      <w:dstrike w:val="0"/>
      <w:color w:val="000000"/>
      <w:sz w:val="28"/>
      <w:szCs w:val="28"/>
      <w:u w:val="none"/>
      <w:shd w:val="clear" w:color="auto" w:fill="FFFFFF"/>
    </w:rPr>
  </w:style>
  <w:style w:type="character" w:customStyle="1" w:styleId="Vietas">
    <w:name w:val="Viñetas"/>
    <w:rsid w:val="002A5387"/>
    <w:rPr>
      <w:rFonts w:ascii="OpenSymbol" w:eastAsia="OpenSymbol" w:hAnsi="OpenSymbol" w:cs="OpenSymbol"/>
    </w:rPr>
  </w:style>
  <w:style w:type="character" w:customStyle="1" w:styleId="Muydestacado">
    <w:name w:val="Muy destacado"/>
    <w:rsid w:val="002A5387"/>
    <w:rPr>
      <w:b/>
      <w:bCs/>
    </w:rPr>
  </w:style>
  <w:style w:type="character" w:customStyle="1" w:styleId="Cita1">
    <w:name w:val="Cita1"/>
    <w:rsid w:val="002A5387"/>
    <w:rPr>
      <w:i/>
      <w:iCs/>
    </w:rPr>
  </w:style>
  <w:style w:type="paragraph" w:customStyle="1" w:styleId="Tabla">
    <w:name w:val="Tabla"/>
    <w:basedOn w:val="Etiqueta"/>
    <w:rsid w:val="002A5387"/>
    <w:pPr>
      <w:spacing w:line="276" w:lineRule="auto"/>
    </w:pPr>
    <w:rPr>
      <w:sz w:val="22"/>
      <w:lang w:eastAsia="es-ES"/>
    </w:rPr>
  </w:style>
  <w:style w:type="paragraph" w:customStyle="1" w:styleId="Encabezado100">
    <w:name w:val="Encabezado 10"/>
    <w:basedOn w:val="Encabezado"/>
    <w:next w:val="Cuerpodetexto"/>
    <w:rsid w:val="002A5387"/>
    <w:pPr>
      <w:keepNext/>
      <w:tabs>
        <w:tab w:val="clear" w:pos="4252"/>
        <w:tab w:val="clear" w:pos="8504"/>
        <w:tab w:val="num" w:pos="1584"/>
      </w:tabs>
      <w:spacing w:before="240" w:after="120" w:line="276" w:lineRule="auto"/>
      <w:ind w:left="1584" w:hanging="1584"/>
      <w:outlineLvl w:val="8"/>
    </w:pPr>
    <w:rPr>
      <w:rFonts w:ascii="Arial" w:eastAsia="MS Mincho" w:hAnsi="Arial" w:cs="Tahoma"/>
      <w:b/>
      <w:bCs/>
      <w:sz w:val="18"/>
      <w:szCs w:val="18"/>
      <w:lang w:eastAsia="es-ES"/>
    </w:rPr>
  </w:style>
  <w:style w:type="character" w:customStyle="1" w:styleId="Refdenotaalpie1">
    <w:name w:val="Ref. de nota al pie1"/>
    <w:rsid w:val="002A5387"/>
    <w:rPr>
      <w:vertAlign w:val="superscript"/>
    </w:rPr>
  </w:style>
  <w:style w:type="character" w:styleId="nfasis">
    <w:name w:val="Emphasis"/>
    <w:qFormat/>
    <w:rsid w:val="0007492C"/>
    <w:rPr>
      <w:rFonts w:cs="Times New Roman"/>
      <w:b/>
      <w:bCs/>
    </w:rPr>
  </w:style>
  <w:style w:type="paragraph" w:customStyle="1" w:styleId="Textoindependiente23">
    <w:name w:val="Texto independiente 23"/>
    <w:basedOn w:val="Normal"/>
    <w:rsid w:val="0007492C"/>
    <w:pPr>
      <w:jc w:val="both"/>
    </w:pPr>
    <w:rPr>
      <w:rFonts w:ascii="Arial" w:hAnsi="Arial" w:cs="Arial"/>
      <w:b/>
      <w:szCs w:val="20"/>
      <w:lang w:eastAsia="zh-CN"/>
    </w:rPr>
  </w:style>
  <w:style w:type="paragraph" w:customStyle="1" w:styleId="Textoindependiente22">
    <w:name w:val="Texto independiente 22"/>
    <w:basedOn w:val="Normal"/>
    <w:rsid w:val="0007492C"/>
    <w:pPr>
      <w:jc w:val="both"/>
    </w:pPr>
    <w:rPr>
      <w:rFonts w:ascii="Arial" w:hAnsi="Arial" w:cs="Arial"/>
      <w:b/>
      <w:szCs w:val="20"/>
      <w:lang w:eastAsia="zh-CN"/>
    </w:rPr>
  </w:style>
  <w:style w:type="character" w:styleId="AcrnimoHTML">
    <w:name w:val="HTML Acronym"/>
    <w:rsid w:val="0007492C"/>
    <w:rPr>
      <w:rFonts w:cs="Times New Roman"/>
    </w:rPr>
  </w:style>
  <w:style w:type="paragraph" w:styleId="Sangradetextonormal">
    <w:name w:val="Body Text Indent"/>
    <w:basedOn w:val="Normal"/>
    <w:link w:val="SangradetextonormalCar"/>
    <w:uiPriority w:val="99"/>
    <w:semiHidden/>
    <w:unhideWhenUsed/>
    <w:rsid w:val="0007492C"/>
    <w:pPr>
      <w:spacing w:after="120"/>
      <w:ind w:left="283"/>
    </w:pPr>
  </w:style>
  <w:style w:type="character" w:customStyle="1" w:styleId="SangradetextonormalCar">
    <w:name w:val="Sangría de texto normal Car"/>
    <w:link w:val="Sangradetextonormal"/>
    <w:uiPriority w:val="99"/>
    <w:semiHidden/>
    <w:rsid w:val="0007492C"/>
    <w:rPr>
      <w:sz w:val="24"/>
      <w:szCs w:val="24"/>
      <w:lang w:val="es-ES" w:eastAsia="ar-SA"/>
    </w:rPr>
  </w:style>
  <w:style w:type="paragraph" w:customStyle="1" w:styleId="Prrafodelista2">
    <w:name w:val="Párrafo de lista2"/>
    <w:basedOn w:val="Normal"/>
    <w:rsid w:val="0007492C"/>
    <w:pPr>
      <w:suppressAutoHyphens w:val="0"/>
      <w:spacing w:after="200" w:line="276" w:lineRule="auto"/>
      <w:ind w:left="720"/>
      <w:contextualSpacing/>
    </w:pPr>
    <w:rPr>
      <w:rFonts w:ascii="Calibri" w:hAnsi="Calibri"/>
      <w:sz w:val="22"/>
      <w:szCs w:val="22"/>
      <w:lang w:val="es-CR" w:eastAsia="en-US"/>
    </w:rPr>
  </w:style>
  <w:style w:type="paragraph" w:customStyle="1" w:styleId="listparagraph">
    <w:name w:val="listparagraph"/>
    <w:basedOn w:val="Normal"/>
    <w:rsid w:val="0007492C"/>
    <w:pPr>
      <w:suppressAutoHyphens w:val="0"/>
      <w:spacing w:before="100" w:beforeAutospacing="1" w:after="100" w:afterAutospacing="1"/>
    </w:pPr>
    <w:rPr>
      <w:lang w:val="es-CR" w:eastAsia="es-CR"/>
    </w:rPr>
  </w:style>
  <w:style w:type="paragraph" w:customStyle="1" w:styleId="Prrafodelista20">
    <w:name w:val="Párrafo de lista2"/>
    <w:basedOn w:val="Normal"/>
    <w:rsid w:val="00CD2573"/>
    <w:pPr>
      <w:widowControl w:val="0"/>
      <w:ind w:left="720"/>
    </w:pPr>
    <w:rPr>
      <w:rFonts w:eastAsia="WenQuanYi Micro Hei" w:cs="Lohit Hindi"/>
      <w:kern w:val="2"/>
      <w:lang w:val="es-CR" w:eastAsia="zh-CN" w:bidi="hi-IN"/>
    </w:rPr>
  </w:style>
  <w:style w:type="paragraph" w:styleId="Textoindependiente3">
    <w:name w:val="Body Text 3"/>
    <w:basedOn w:val="Normal"/>
    <w:link w:val="Textoindependiente3Car"/>
    <w:uiPriority w:val="99"/>
    <w:unhideWhenUsed/>
    <w:rsid w:val="00CD2573"/>
    <w:pPr>
      <w:spacing w:after="120"/>
    </w:pPr>
    <w:rPr>
      <w:sz w:val="16"/>
      <w:szCs w:val="16"/>
    </w:rPr>
  </w:style>
  <w:style w:type="character" w:customStyle="1" w:styleId="Textoindependiente3Car">
    <w:name w:val="Texto independiente 3 Car"/>
    <w:link w:val="Textoindependiente3"/>
    <w:uiPriority w:val="99"/>
    <w:rsid w:val="00CD2573"/>
    <w:rPr>
      <w:sz w:val="16"/>
      <w:szCs w:val="16"/>
      <w:lang w:val="es-ES" w:eastAsia="ar-SA"/>
    </w:rPr>
  </w:style>
  <w:style w:type="paragraph" w:styleId="TDC1">
    <w:name w:val="toc 1"/>
    <w:basedOn w:val="Normal"/>
    <w:next w:val="Normal"/>
    <w:autoRedefine/>
    <w:uiPriority w:val="39"/>
    <w:unhideWhenUsed/>
    <w:rsid w:val="00C27436"/>
  </w:style>
  <w:style w:type="paragraph" w:styleId="TDC2">
    <w:name w:val="toc 2"/>
    <w:basedOn w:val="Normal"/>
    <w:next w:val="Normal"/>
    <w:autoRedefine/>
    <w:uiPriority w:val="39"/>
    <w:unhideWhenUsed/>
    <w:rsid w:val="00C27436"/>
    <w:pPr>
      <w:ind w:left="240"/>
    </w:pPr>
  </w:style>
  <w:style w:type="paragraph" w:styleId="TDC3">
    <w:name w:val="toc 3"/>
    <w:basedOn w:val="Normal"/>
    <w:next w:val="Normal"/>
    <w:autoRedefine/>
    <w:uiPriority w:val="39"/>
    <w:unhideWhenUsed/>
    <w:rsid w:val="00C27436"/>
    <w:pPr>
      <w:ind w:left="480"/>
    </w:pPr>
  </w:style>
  <w:style w:type="paragraph" w:styleId="TDC4">
    <w:name w:val="toc 4"/>
    <w:basedOn w:val="Normal"/>
    <w:next w:val="Normal"/>
    <w:autoRedefine/>
    <w:uiPriority w:val="39"/>
    <w:unhideWhenUsed/>
    <w:rsid w:val="00C27436"/>
    <w:pPr>
      <w:ind w:left="720"/>
    </w:pPr>
  </w:style>
  <w:style w:type="paragraph" w:styleId="TDC5">
    <w:name w:val="toc 5"/>
    <w:basedOn w:val="Normal"/>
    <w:next w:val="Normal"/>
    <w:autoRedefine/>
    <w:uiPriority w:val="39"/>
    <w:unhideWhenUsed/>
    <w:rsid w:val="0029255F"/>
    <w:pPr>
      <w:suppressAutoHyphens w:val="0"/>
      <w:spacing w:after="100" w:line="276" w:lineRule="auto"/>
      <w:ind w:left="880"/>
    </w:pPr>
    <w:rPr>
      <w:rFonts w:ascii="Calibri" w:hAnsi="Calibri"/>
      <w:sz w:val="22"/>
      <w:szCs w:val="22"/>
      <w:lang w:val="es-CR" w:eastAsia="es-CR"/>
    </w:rPr>
  </w:style>
  <w:style w:type="paragraph" w:styleId="TDC6">
    <w:name w:val="toc 6"/>
    <w:basedOn w:val="Normal"/>
    <w:next w:val="Normal"/>
    <w:autoRedefine/>
    <w:uiPriority w:val="39"/>
    <w:unhideWhenUsed/>
    <w:rsid w:val="0029255F"/>
    <w:pPr>
      <w:suppressAutoHyphens w:val="0"/>
      <w:spacing w:after="100" w:line="276" w:lineRule="auto"/>
      <w:ind w:left="1100"/>
    </w:pPr>
    <w:rPr>
      <w:rFonts w:ascii="Calibri" w:hAnsi="Calibri"/>
      <w:sz w:val="22"/>
      <w:szCs w:val="22"/>
      <w:lang w:val="es-CR" w:eastAsia="es-CR"/>
    </w:rPr>
  </w:style>
  <w:style w:type="paragraph" w:styleId="TDC7">
    <w:name w:val="toc 7"/>
    <w:basedOn w:val="Normal"/>
    <w:next w:val="Normal"/>
    <w:autoRedefine/>
    <w:uiPriority w:val="39"/>
    <w:unhideWhenUsed/>
    <w:rsid w:val="0029255F"/>
    <w:pPr>
      <w:suppressAutoHyphens w:val="0"/>
      <w:spacing w:after="100" w:line="276" w:lineRule="auto"/>
      <w:ind w:left="1320"/>
    </w:pPr>
    <w:rPr>
      <w:rFonts w:ascii="Calibri" w:hAnsi="Calibri"/>
      <w:sz w:val="22"/>
      <w:szCs w:val="22"/>
      <w:lang w:val="es-CR" w:eastAsia="es-CR"/>
    </w:rPr>
  </w:style>
  <w:style w:type="paragraph" w:styleId="TDC8">
    <w:name w:val="toc 8"/>
    <w:basedOn w:val="Normal"/>
    <w:next w:val="Normal"/>
    <w:autoRedefine/>
    <w:uiPriority w:val="39"/>
    <w:unhideWhenUsed/>
    <w:rsid w:val="0029255F"/>
    <w:pPr>
      <w:suppressAutoHyphens w:val="0"/>
      <w:spacing w:after="100" w:line="276" w:lineRule="auto"/>
      <w:ind w:left="1540"/>
    </w:pPr>
    <w:rPr>
      <w:rFonts w:ascii="Calibri" w:hAnsi="Calibri"/>
      <w:sz w:val="22"/>
      <w:szCs w:val="22"/>
      <w:lang w:val="es-CR" w:eastAsia="es-CR"/>
    </w:rPr>
  </w:style>
  <w:style w:type="paragraph" w:styleId="TDC9">
    <w:name w:val="toc 9"/>
    <w:basedOn w:val="Normal"/>
    <w:next w:val="Normal"/>
    <w:autoRedefine/>
    <w:uiPriority w:val="39"/>
    <w:unhideWhenUsed/>
    <w:rsid w:val="0029255F"/>
    <w:pPr>
      <w:suppressAutoHyphens w:val="0"/>
      <w:spacing w:after="100" w:line="276" w:lineRule="auto"/>
      <w:ind w:left="1760"/>
    </w:pPr>
    <w:rPr>
      <w:rFonts w:ascii="Calibri" w:hAnsi="Calibri"/>
      <w:sz w:val="22"/>
      <w:szCs w:val="22"/>
      <w:lang w:val="es-CR" w:eastAsia="es-CR"/>
    </w:rPr>
  </w:style>
  <w:style w:type="paragraph" w:styleId="TtulodeTDC">
    <w:name w:val="TOC Heading"/>
    <w:basedOn w:val="Ttulo1"/>
    <w:next w:val="Normal"/>
    <w:uiPriority w:val="39"/>
    <w:semiHidden/>
    <w:unhideWhenUsed/>
    <w:qFormat/>
    <w:rsid w:val="008A2CF8"/>
    <w:pPr>
      <w:keepLines/>
      <w:numPr>
        <w:numId w:val="0"/>
      </w:numPr>
      <w:suppressAutoHyphens w:val="0"/>
      <w:overflowPunct/>
      <w:autoSpaceDE/>
      <w:spacing w:before="480" w:after="0" w:line="276" w:lineRule="auto"/>
      <w:textAlignment w:val="auto"/>
      <w:outlineLvl w:val="9"/>
    </w:pPr>
    <w:rPr>
      <w:rFonts w:asciiTheme="majorHAnsi" w:eastAsiaTheme="majorEastAsia" w:hAnsiTheme="majorHAnsi" w:cstheme="majorBidi"/>
      <w:bCs/>
      <w:color w:val="365F91" w:themeColor="accent1" w:themeShade="BF"/>
      <w:kern w:val="0"/>
      <w:szCs w:val="28"/>
      <w:lang w:val="es-CR" w:eastAsia="es-CR"/>
    </w:rPr>
  </w:style>
  <w:style w:type="character" w:customStyle="1" w:styleId="SinespaciadoCar">
    <w:name w:val="Sin espaciado Car"/>
    <w:basedOn w:val="Fuentedeprrafopredeter"/>
    <w:link w:val="Sinespaciado"/>
    <w:uiPriority w:val="1"/>
    <w:rsid w:val="00FD0B5F"/>
    <w:rPr>
      <w:rFonts w:ascii="Calibri" w:eastAsia="Calibri" w:hAnsi="Calibri"/>
      <w:sz w:val="22"/>
      <w:szCs w:val="22"/>
      <w:lang w:eastAsia="en-US"/>
    </w:rPr>
  </w:style>
  <w:style w:type="paragraph" w:styleId="Subttulo">
    <w:name w:val="Subtitle"/>
    <w:basedOn w:val="Normal"/>
    <w:next w:val="Normal"/>
    <w:link w:val="SubttuloCar"/>
    <w:uiPriority w:val="11"/>
    <w:qFormat/>
    <w:rsid w:val="00FD0B5F"/>
    <w:pPr>
      <w:numPr>
        <w:ilvl w:val="1"/>
      </w:numPr>
      <w:suppressAutoHyphens w:val="0"/>
      <w:spacing w:after="200" w:line="276" w:lineRule="auto"/>
    </w:pPr>
    <w:rPr>
      <w:rFonts w:asciiTheme="majorHAnsi" w:eastAsiaTheme="majorEastAsia" w:hAnsiTheme="majorHAnsi" w:cstheme="majorBidi"/>
      <w:i/>
      <w:iCs/>
      <w:color w:val="4F81BD" w:themeColor="accent1"/>
      <w:spacing w:val="15"/>
      <w:lang w:val="es-CR" w:eastAsia="es-CR"/>
    </w:rPr>
  </w:style>
  <w:style w:type="character" w:customStyle="1" w:styleId="SubttuloCar">
    <w:name w:val="Subtítulo Car"/>
    <w:basedOn w:val="Fuentedeprrafopredeter"/>
    <w:link w:val="Subttulo"/>
    <w:uiPriority w:val="11"/>
    <w:rsid w:val="00FD0B5F"/>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divs>
    <w:div w:id="1751196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image" Target="media/image79.png"/><Relationship Id="rId21" Type="http://schemas.openxmlformats.org/officeDocument/2006/relationships/image" Target="media/image6.png"/><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hyperlink" Target="http://www.piam.ucr.ac.cr" TargetMode="External"/><Relationship Id="rId68" Type="http://schemas.openxmlformats.org/officeDocument/2006/relationships/hyperlink" Target="mailto:jjllaguno@gmail.compicadohenry@gmail.com" TargetMode="External"/><Relationship Id="rId84" Type="http://schemas.openxmlformats.org/officeDocument/2006/relationships/image" Target="media/image51.png"/><Relationship Id="rId89" Type="http://schemas.openxmlformats.org/officeDocument/2006/relationships/chart" Target="charts/chart6.xml"/><Relationship Id="rId112" Type="http://schemas.openxmlformats.org/officeDocument/2006/relationships/image" Target="media/image74.jpeg"/><Relationship Id="rId16" Type="http://schemas.openxmlformats.org/officeDocument/2006/relationships/chart" Target="charts/chart3.xml"/><Relationship Id="rId107" Type="http://schemas.openxmlformats.org/officeDocument/2006/relationships/image" Target="media/image69.jpeg"/><Relationship Id="rId11" Type="http://schemas.openxmlformats.org/officeDocument/2006/relationships/chart" Target="charts/chart1.xml"/><Relationship Id="rId32" Type="http://schemas.openxmlformats.org/officeDocument/2006/relationships/image" Target="media/image14.png"/><Relationship Id="rId37" Type="http://schemas.openxmlformats.org/officeDocument/2006/relationships/image" Target="media/image17.emf"/><Relationship Id="rId53" Type="http://schemas.openxmlformats.org/officeDocument/2006/relationships/image" Target="media/image31.jpeg"/><Relationship Id="rId58" Type="http://schemas.openxmlformats.org/officeDocument/2006/relationships/image" Target="media/image36.emf"/><Relationship Id="rId74" Type="http://schemas.openxmlformats.org/officeDocument/2006/relationships/image" Target="media/image41.emf"/><Relationship Id="rId79" Type="http://schemas.openxmlformats.org/officeDocument/2006/relationships/image" Target="media/image46.png"/><Relationship Id="rId102" Type="http://schemas.openxmlformats.org/officeDocument/2006/relationships/diagramQuickStyle" Target="diagrams/quickStyle1.xml"/><Relationship Id="rId123" Type="http://schemas.openxmlformats.org/officeDocument/2006/relationships/image" Target="media/image85.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56.jpeg"/><Relationship Id="rId95" Type="http://schemas.openxmlformats.org/officeDocument/2006/relationships/image" Target="media/image61.jpeg"/><Relationship Id="rId19" Type="http://schemas.openxmlformats.org/officeDocument/2006/relationships/image" Target="media/image4.png"/><Relationship Id="rId14" Type="http://schemas.openxmlformats.org/officeDocument/2006/relationships/hyperlink" Target="mailto:heiner.aguero@ucr.ac.cr" TargetMode="External"/><Relationship Id="rId22" Type="http://schemas.openxmlformats.org/officeDocument/2006/relationships/hyperlink" Target="http://www.edufi.ucr.ac.cr/web/node.php?id=33"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tel:13-10-2008" TargetMode="External"/><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4.emf"/><Relationship Id="rId64" Type="http://schemas.openxmlformats.org/officeDocument/2006/relationships/hyperlink" Target="mailto:valverdeskarina@gmail.commoissalgado@gmail.comdianitaucr@gmail.com" TargetMode="External"/><Relationship Id="rId69" Type="http://schemas.openxmlformats.org/officeDocument/2006/relationships/hyperlink" Target="mailto:karenbarrantes6@gmail.com" TargetMode="External"/><Relationship Id="rId77" Type="http://schemas.openxmlformats.org/officeDocument/2006/relationships/image" Target="media/image44.jpeg"/><Relationship Id="rId100" Type="http://schemas.openxmlformats.org/officeDocument/2006/relationships/diagramData" Target="diagrams/data1.xml"/><Relationship Id="rId105" Type="http://schemas.openxmlformats.org/officeDocument/2006/relationships/image" Target="media/image67.jpeg"/><Relationship Id="rId113" Type="http://schemas.openxmlformats.org/officeDocument/2006/relationships/image" Target="media/image75.jpeg"/><Relationship Id="rId118" Type="http://schemas.openxmlformats.org/officeDocument/2006/relationships/image" Target="media/image80.jpeg"/><Relationship Id="rId12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www.ucr.ac.cr" TargetMode="External"/><Relationship Id="rId72" Type="http://schemas.openxmlformats.org/officeDocument/2006/relationships/hyperlink" Target="mailto:zuirizuiri@gmail.comjoschecho@gmail.com" TargetMode="External"/><Relationship Id="rId80" Type="http://schemas.openxmlformats.org/officeDocument/2006/relationships/image" Target="media/image47.jpeg"/><Relationship Id="rId85" Type="http://schemas.openxmlformats.org/officeDocument/2006/relationships/image" Target="media/image52.jpeg"/><Relationship Id="rId93" Type="http://schemas.openxmlformats.org/officeDocument/2006/relationships/image" Target="media/image59.emf"/><Relationship Id="rId98" Type="http://schemas.openxmlformats.org/officeDocument/2006/relationships/image" Target="media/image64.jpeg"/><Relationship Id="rId121" Type="http://schemas.openxmlformats.org/officeDocument/2006/relationships/image" Target="media/image83.emf"/><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4.xml"/><Relationship Id="rId25" Type="http://schemas.openxmlformats.org/officeDocument/2006/relationships/image" Target="media/image7.jpeg"/><Relationship Id="rId33" Type="http://schemas.openxmlformats.org/officeDocument/2006/relationships/hyperlink" Target="http://accionsocial.ucr.ac.cr:8080/web/tcu" TargetMode="External"/><Relationship Id="rId38" Type="http://schemas.openxmlformats.org/officeDocument/2006/relationships/image" Target="media/image18.emf"/><Relationship Id="rId46" Type="http://schemas.openxmlformats.org/officeDocument/2006/relationships/image" Target="media/image26.jpeg"/><Relationship Id="rId59" Type="http://schemas.openxmlformats.org/officeDocument/2006/relationships/image" Target="media/image37.png"/><Relationship Id="rId67" Type="http://schemas.openxmlformats.org/officeDocument/2006/relationships/hyperlink" Target="mailto:jjllaguno@gmail.com" TargetMode="External"/><Relationship Id="rId103" Type="http://schemas.openxmlformats.org/officeDocument/2006/relationships/diagramColors" Target="diagrams/colors1.xml"/><Relationship Id="rId108" Type="http://schemas.openxmlformats.org/officeDocument/2006/relationships/image" Target="media/image70.jpeg"/><Relationship Id="rId116" Type="http://schemas.openxmlformats.org/officeDocument/2006/relationships/image" Target="media/image78.jpeg"/><Relationship Id="rId124" Type="http://schemas.openxmlformats.org/officeDocument/2006/relationships/chart" Target="charts/chart7.xml"/><Relationship Id="rId129" Type="http://schemas.microsoft.com/office/2007/relationships/diagramDrawing" Target="diagrams/drawing1.xml"/><Relationship Id="rId20" Type="http://schemas.openxmlformats.org/officeDocument/2006/relationships/image" Target="media/image5.png"/><Relationship Id="rId41" Type="http://schemas.openxmlformats.org/officeDocument/2006/relationships/image" Target="media/image21.jpeg"/><Relationship Id="rId54" Type="http://schemas.openxmlformats.org/officeDocument/2006/relationships/image" Target="media/image32.emf"/><Relationship Id="rId62" Type="http://schemas.openxmlformats.org/officeDocument/2006/relationships/image" Target="media/image40.jpeg"/><Relationship Id="rId70" Type="http://schemas.openxmlformats.org/officeDocument/2006/relationships/hyperlink" Target="mailto:marita.as12@gmail.com" TargetMode="External"/><Relationship Id="rId75" Type="http://schemas.openxmlformats.org/officeDocument/2006/relationships/image" Target="media/image42.jpeg"/><Relationship Id="rId83" Type="http://schemas.openxmlformats.org/officeDocument/2006/relationships/image" Target="media/image50.jpeg"/><Relationship Id="rId88" Type="http://schemas.openxmlformats.org/officeDocument/2006/relationships/image" Target="media/image55.jpeg"/><Relationship Id="rId91" Type="http://schemas.openxmlformats.org/officeDocument/2006/relationships/image" Target="media/image57.jpeg"/><Relationship Id="rId96" Type="http://schemas.openxmlformats.org/officeDocument/2006/relationships/image" Target="media/image62.jpeg"/><Relationship Id="rId111" Type="http://schemas.openxmlformats.org/officeDocument/2006/relationships/image" Target="media/image7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lejandra.ramirezgonzalez@ucr.ac.cr" TargetMode="External"/><Relationship Id="rId23" Type="http://schemas.openxmlformats.org/officeDocument/2006/relationships/hyperlink" Target="http://enmovimientocostarica.blogspot.com/2009/07/que-es-en-movimiento.html" TargetMode="External"/><Relationship Id="rId28" Type="http://schemas.openxmlformats.org/officeDocument/2006/relationships/image" Target="media/image10.jpeg"/><Relationship Id="rId36" Type="http://schemas.openxmlformats.org/officeDocument/2006/relationships/image" Target="media/image16.png"/><Relationship Id="rId49" Type="http://schemas.openxmlformats.org/officeDocument/2006/relationships/image" Target="media/image29.jpeg"/><Relationship Id="rId57" Type="http://schemas.openxmlformats.org/officeDocument/2006/relationships/image" Target="media/image35.emf"/><Relationship Id="rId106" Type="http://schemas.openxmlformats.org/officeDocument/2006/relationships/image" Target="media/image68.jpeg"/><Relationship Id="rId114" Type="http://schemas.openxmlformats.org/officeDocument/2006/relationships/image" Target="media/image76.jpeg"/><Relationship Id="rId119" Type="http://schemas.openxmlformats.org/officeDocument/2006/relationships/image" Target="media/image81.jpeg"/><Relationship Id="rId12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13.jpeg"/><Relationship Id="rId44" Type="http://schemas.openxmlformats.org/officeDocument/2006/relationships/image" Target="media/image24.jpeg"/><Relationship Id="rId52" Type="http://schemas.openxmlformats.org/officeDocument/2006/relationships/hyperlink" Target="http://www.ucr.ac.c.r" TargetMode="External"/><Relationship Id="rId60" Type="http://schemas.openxmlformats.org/officeDocument/2006/relationships/image" Target="media/image38.png"/><Relationship Id="rId65" Type="http://schemas.openxmlformats.org/officeDocument/2006/relationships/hyperlink" Target="mailto:sandra.navarro@ucr.ac.cr" TargetMode="External"/><Relationship Id="rId73" Type="http://schemas.openxmlformats.org/officeDocument/2006/relationships/hyperlink" Target="mailto:williamdu23@gmail.com" TargetMode="External"/><Relationship Id="rId78" Type="http://schemas.openxmlformats.org/officeDocument/2006/relationships/image" Target="media/image45.jpeg"/><Relationship Id="rId81" Type="http://schemas.openxmlformats.org/officeDocument/2006/relationships/image" Target="media/image48.jpeg"/><Relationship Id="rId86" Type="http://schemas.openxmlformats.org/officeDocument/2006/relationships/image" Target="media/image53.jpeg"/><Relationship Id="rId94" Type="http://schemas.openxmlformats.org/officeDocument/2006/relationships/image" Target="media/image60.jpeg"/><Relationship Id="rId99" Type="http://schemas.openxmlformats.org/officeDocument/2006/relationships/image" Target="media/image65.jpeg"/><Relationship Id="rId101" Type="http://schemas.openxmlformats.org/officeDocument/2006/relationships/diagramLayout" Target="diagrams/layout1.xml"/><Relationship Id="rId122" Type="http://schemas.openxmlformats.org/officeDocument/2006/relationships/image" Target="media/image84.png"/><Relationship Id="rId13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accionsocial.ucr.ac.cr/web/ed/definicionmodalidades" TargetMode="External"/><Relationship Id="rId18" Type="http://schemas.openxmlformats.org/officeDocument/2006/relationships/chart" Target="charts/chart5.xml"/><Relationship Id="rId39" Type="http://schemas.openxmlformats.org/officeDocument/2006/relationships/image" Target="media/image19.emf"/><Relationship Id="rId109" Type="http://schemas.openxmlformats.org/officeDocument/2006/relationships/image" Target="media/image71.emf"/><Relationship Id="rId34" Type="http://schemas.openxmlformats.org/officeDocument/2006/relationships/image" Target="media/image15.png"/><Relationship Id="rId50" Type="http://schemas.openxmlformats.org/officeDocument/2006/relationships/image" Target="media/image30.jpeg"/><Relationship Id="rId55" Type="http://schemas.openxmlformats.org/officeDocument/2006/relationships/image" Target="media/image33.emf"/><Relationship Id="rId76" Type="http://schemas.openxmlformats.org/officeDocument/2006/relationships/image" Target="media/image43.jpeg"/><Relationship Id="rId97" Type="http://schemas.openxmlformats.org/officeDocument/2006/relationships/image" Target="media/image63.jpeg"/><Relationship Id="rId104" Type="http://schemas.openxmlformats.org/officeDocument/2006/relationships/image" Target="media/image66.jpeg"/><Relationship Id="rId120" Type="http://schemas.openxmlformats.org/officeDocument/2006/relationships/image" Target="media/image82.jpeg"/><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mailto:zuirizuiri@gmail.com" TargetMode="External"/><Relationship Id="rId92" Type="http://schemas.openxmlformats.org/officeDocument/2006/relationships/image" Target="media/image58.jpeg"/><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hyperlink" Target="http://www.ucr.ac.cr/noticias/2012/07/06/inauguran-laboratorio-de-cirugia-laparoscopica.html" TargetMode="External"/><Relationship Id="rId40" Type="http://schemas.openxmlformats.org/officeDocument/2006/relationships/image" Target="media/image20.jpeg"/><Relationship Id="rId45" Type="http://schemas.openxmlformats.org/officeDocument/2006/relationships/image" Target="media/image25.jpeg"/><Relationship Id="rId66" Type="http://schemas.openxmlformats.org/officeDocument/2006/relationships/hyperlink" Target="mailto:oilwatch@gmail.comadaucr@gmail.com" TargetMode="External"/><Relationship Id="rId87" Type="http://schemas.openxmlformats.org/officeDocument/2006/relationships/image" Target="media/image54.jpeg"/><Relationship Id="rId110" Type="http://schemas.openxmlformats.org/officeDocument/2006/relationships/image" Target="media/image72.jpeg"/><Relationship Id="rId115" Type="http://schemas.openxmlformats.org/officeDocument/2006/relationships/image" Target="media/image77.jpeg"/><Relationship Id="rId61" Type="http://schemas.openxmlformats.org/officeDocument/2006/relationships/image" Target="media/image39.png"/><Relationship Id="rId82" Type="http://schemas.openxmlformats.org/officeDocument/2006/relationships/image" Target="media/image49.jpeg"/></Relationships>
</file>

<file path=word/_rels/footer1.xml.rels><?xml version="1.0" encoding="UTF-8" standalone="yes"?>
<Relationships xmlns="http://schemas.openxmlformats.org/package/2006/relationships"><Relationship Id="rId1" Type="http://schemas.openxmlformats.org/officeDocument/2006/relationships/hyperlink" Target="mailto:vas@ucr.ac.c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7.jpeg"/><Relationship Id="rId1" Type="http://schemas.openxmlformats.org/officeDocument/2006/relationships/image" Target="media/image8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eugenia.gallardo\AppData\Local\Temp\PresupuestosxEquivalencia_ED.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eugenia.gallardo\AppData\Local\Temp\PresupuestosxEquivalencia_ED.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eugenia.gallardo\Documents\Eugenia\Informe_2012\Proyectos%202012%20por%20&#225;reas%20(actualizado%2024%20OCTUBRE%202012).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7.xml.rels><?xml version="1.0" encoding="UTF-8" standalone="yes"?>
<Relationships xmlns="http://schemas.openxmlformats.org/package/2006/relationships"><Relationship Id="rId2" Type="http://schemas.openxmlformats.org/officeDocument/2006/relationships/oleObject" Target="file:///C:\Documents%20and%20Settings\Administrador\Mis%20documentos\TRABAJO%20SOCIAL%202012\RANGOS%20SALARIALES%20DE%20FAMILIAS%20MATRICULADAS%202012_TABLAS%20Y%20GR&#193;FICOS.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lang val="es-CR"/>
  <c:chart>
    <c:plotArea>
      <c:layout/>
      <c:barChart>
        <c:barDir val="bar"/>
        <c:grouping val="clustered"/>
        <c:ser>
          <c:idx val="0"/>
          <c:order val="0"/>
          <c:cat>
            <c:strRef>
              <c:f>Hoja1!$A$2:$A$14</c:f>
              <c:strCache>
                <c:ptCount val="13"/>
                <c:pt idx="0">
                  <c:v>Derecho</c:v>
                </c:pt>
                <c:pt idx="1">
                  <c:v>Bellas Artes</c:v>
                </c:pt>
                <c:pt idx="2">
                  <c:v>Farmacia</c:v>
                </c:pt>
                <c:pt idx="3">
                  <c:v>Microbiología</c:v>
                </c:pt>
                <c:pt idx="4">
                  <c:v>Letras</c:v>
                </c:pt>
                <c:pt idx="5">
                  <c:v>Odontología</c:v>
                </c:pt>
                <c:pt idx="6">
                  <c:v>Ciencias Agroalimentarias</c:v>
                </c:pt>
                <c:pt idx="7">
                  <c:v>Ingeniería</c:v>
                </c:pt>
                <c:pt idx="8">
                  <c:v>Ciencias Básicas</c:v>
                </c:pt>
                <c:pt idx="9">
                  <c:v>Ciencias Económicas</c:v>
                </c:pt>
                <c:pt idx="10">
                  <c:v>Ciencias Sociales</c:v>
                </c:pt>
                <c:pt idx="11">
                  <c:v>Educación</c:v>
                </c:pt>
                <c:pt idx="12">
                  <c:v>Medicina</c:v>
                </c:pt>
              </c:strCache>
            </c:strRef>
          </c:cat>
          <c:val>
            <c:numRef>
              <c:f>Hoja1!$B$2:$B$14</c:f>
              <c:numCache>
                <c:formatCode>General</c:formatCode>
                <c:ptCount val="13"/>
                <c:pt idx="0">
                  <c:v>3</c:v>
                </c:pt>
                <c:pt idx="1">
                  <c:v>9</c:v>
                </c:pt>
                <c:pt idx="2">
                  <c:v>10</c:v>
                </c:pt>
                <c:pt idx="3">
                  <c:v>13</c:v>
                </c:pt>
                <c:pt idx="4">
                  <c:v>15</c:v>
                </c:pt>
                <c:pt idx="5">
                  <c:v>16</c:v>
                </c:pt>
                <c:pt idx="6">
                  <c:v>17</c:v>
                </c:pt>
                <c:pt idx="7">
                  <c:v>17</c:v>
                </c:pt>
                <c:pt idx="8">
                  <c:v>20</c:v>
                </c:pt>
                <c:pt idx="9">
                  <c:v>24</c:v>
                </c:pt>
                <c:pt idx="10">
                  <c:v>33</c:v>
                </c:pt>
                <c:pt idx="11">
                  <c:v>33</c:v>
                </c:pt>
                <c:pt idx="12">
                  <c:v>36</c:v>
                </c:pt>
              </c:numCache>
            </c:numRef>
          </c:val>
        </c:ser>
        <c:dLbls/>
        <c:axId val="62421632"/>
        <c:axId val="62440192"/>
      </c:barChart>
      <c:catAx>
        <c:axId val="62421632"/>
        <c:scaling>
          <c:orientation val="minMax"/>
        </c:scaling>
        <c:axPos val="l"/>
        <c:title>
          <c:tx>
            <c:rich>
              <a:bodyPr/>
              <a:lstStyle/>
              <a:p>
                <a:pPr>
                  <a:defRPr sz="996" b="1" i="0" u="none" strike="noStrike" baseline="0">
                    <a:solidFill>
                      <a:srgbClr val="000000"/>
                    </a:solidFill>
                    <a:latin typeface="Arial"/>
                    <a:ea typeface="Arial"/>
                    <a:cs typeface="Arial"/>
                  </a:defRPr>
                </a:pPr>
                <a:r>
                  <a:rPr lang="es-CR"/>
                  <a:t>Facultad</a:t>
                </a:r>
              </a:p>
            </c:rich>
          </c:tx>
          <c:layout/>
        </c:title>
        <c:numFmt formatCode="General" sourceLinked="1"/>
        <c:tickLblPos val="nextTo"/>
        <c:crossAx val="62440192"/>
        <c:crosses val="autoZero"/>
        <c:auto val="1"/>
        <c:lblAlgn val="ctr"/>
        <c:lblOffset val="100"/>
      </c:catAx>
      <c:valAx>
        <c:axId val="62440192"/>
        <c:scaling>
          <c:orientation val="minMax"/>
        </c:scaling>
        <c:axPos val="b"/>
        <c:majorGridlines/>
        <c:title>
          <c:tx>
            <c:rich>
              <a:bodyPr/>
              <a:lstStyle/>
              <a:p>
                <a:pPr>
                  <a:defRPr sz="996" b="1" i="0" u="none" strike="noStrike" baseline="0">
                    <a:solidFill>
                      <a:srgbClr val="000000"/>
                    </a:solidFill>
                    <a:latin typeface="Arial"/>
                    <a:ea typeface="Arial"/>
                    <a:cs typeface="Arial"/>
                  </a:defRPr>
                </a:pPr>
                <a:r>
                  <a:rPr lang="es-CR"/>
                  <a:t>Número de proyectos </a:t>
                </a:r>
              </a:p>
            </c:rich>
          </c:tx>
          <c:layout/>
        </c:title>
        <c:numFmt formatCode="General" sourceLinked="1"/>
        <c:tickLblPos val="nextTo"/>
        <c:crossAx val="62421632"/>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CR"/>
  <c:chart>
    <c:plotArea>
      <c:layout/>
      <c:barChart>
        <c:barDir val="bar"/>
        <c:grouping val="clustered"/>
        <c:ser>
          <c:idx val="0"/>
          <c:order val="0"/>
          <c:cat>
            <c:strRef>
              <c:f>Hoja1!$A$26:$A$31</c:f>
              <c:strCache>
                <c:ptCount val="6"/>
                <c:pt idx="0">
                  <c:v>Recinto Golfito</c:v>
                </c:pt>
                <c:pt idx="1">
                  <c:v>Sede del Pacífico</c:v>
                </c:pt>
                <c:pt idx="2">
                  <c:v>Sede de Limón</c:v>
                </c:pt>
                <c:pt idx="3">
                  <c:v>Sede de Occidente</c:v>
                </c:pt>
                <c:pt idx="4">
                  <c:v>Sede de Guanacaste</c:v>
                </c:pt>
                <c:pt idx="5">
                  <c:v>Sede del Atlántico</c:v>
                </c:pt>
              </c:strCache>
            </c:strRef>
          </c:cat>
          <c:val>
            <c:numRef>
              <c:f>Hoja1!$B$26:$B$31</c:f>
              <c:numCache>
                <c:formatCode>General</c:formatCode>
                <c:ptCount val="6"/>
                <c:pt idx="0">
                  <c:v>4</c:v>
                </c:pt>
                <c:pt idx="1">
                  <c:v>15</c:v>
                </c:pt>
                <c:pt idx="2">
                  <c:v>18</c:v>
                </c:pt>
                <c:pt idx="3">
                  <c:v>21</c:v>
                </c:pt>
                <c:pt idx="4">
                  <c:v>25</c:v>
                </c:pt>
                <c:pt idx="5">
                  <c:v>38</c:v>
                </c:pt>
              </c:numCache>
            </c:numRef>
          </c:val>
        </c:ser>
        <c:dLbls/>
        <c:axId val="26190592"/>
        <c:axId val="26192128"/>
      </c:barChart>
      <c:catAx>
        <c:axId val="26190592"/>
        <c:scaling>
          <c:orientation val="minMax"/>
        </c:scaling>
        <c:axPos val="l"/>
        <c:numFmt formatCode="General" sourceLinked="1"/>
        <c:tickLblPos val="nextTo"/>
        <c:crossAx val="26192128"/>
        <c:crosses val="autoZero"/>
        <c:auto val="1"/>
        <c:lblAlgn val="ctr"/>
        <c:lblOffset val="100"/>
      </c:catAx>
      <c:valAx>
        <c:axId val="26192128"/>
        <c:scaling>
          <c:orientation val="minMax"/>
        </c:scaling>
        <c:axPos val="b"/>
        <c:majorGridlines/>
        <c:title>
          <c:tx>
            <c:rich>
              <a:bodyPr/>
              <a:lstStyle/>
              <a:p>
                <a:pPr>
                  <a:defRPr sz="998" b="1" i="0" u="none" strike="noStrike" baseline="0">
                    <a:solidFill>
                      <a:srgbClr val="000000"/>
                    </a:solidFill>
                    <a:latin typeface="Calibri"/>
                    <a:ea typeface="Calibri"/>
                    <a:cs typeface="Calibri"/>
                  </a:defRPr>
                </a:pPr>
                <a:r>
                  <a:rPr lang="es-CR"/>
                  <a:t>Número de proyectos</a:t>
                </a:r>
              </a:p>
            </c:rich>
          </c:tx>
          <c:layout/>
        </c:title>
        <c:numFmt formatCode="General" sourceLinked="1"/>
        <c:tickLblPos val="nextTo"/>
        <c:crossAx val="26190592"/>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CR"/>
  <c:chart>
    <c:plotArea>
      <c:layout/>
      <c:barChart>
        <c:barDir val="bar"/>
        <c:grouping val="clustered"/>
        <c:ser>
          <c:idx val="0"/>
          <c:order val="0"/>
          <c:cat>
            <c:strRef>
              <c:f>Hoja2!$A$1:$A$3</c:f>
              <c:strCache>
                <c:ptCount val="3"/>
                <c:pt idx="0">
                  <c:v>Transferencias Corrientes</c:v>
                </c:pt>
                <c:pt idx="1">
                  <c:v>Servicio</c:v>
                </c:pt>
                <c:pt idx="2">
                  <c:v>Materiales y Suministros</c:v>
                </c:pt>
              </c:strCache>
            </c:strRef>
          </c:cat>
          <c:val>
            <c:numRef>
              <c:f>Hoja2!$B$1:$B$3</c:f>
              <c:numCache>
                <c:formatCode>General</c:formatCode>
                <c:ptCount val="3"/>
                <c:pt idx="0">
                  <c:v>95.48</c:v>
                </c:pt>
                <c:pt idx="1">
                  <c:v>83.75</c:v>
                </c:pt>
                <c:pt idx="2">
                  <c:v>78.940000000000026</c:v>
                </c:pt>
              </c:numCache>
            </c:numRef>
          </c:val>
        </c:ser>
        <c:dLbls/>
        <c:axId val="63037824"/>
        <c:axId val="63039360"/>
      </c:barChart>
      <c:catAx>
        <c:axId val="63037824"/>
        <c:scaling>
          <c:orientation val="minMax"/>
        </c:scaling>
        <c:axPos val="l"/>
        <c:tickLblPos val="nextTo"/>
        <c:txPr>
          <a:bodyPr/>
          <a:lstStyle/>
          <a:p>
            <a:pPr>
              <a:defRPr sz="900"/>
            </a:pPr>
            <a:endParaRPr lang="es-CR"/>
          </a:p>
        </c:txPr>
        <c:crossAx val="63039360"/>
        <c:crosses val="autoZero"/>
        <c:auto val="1"/>
        <c:lblAlgn val="ctr"/>
        <c:lblOffset val="100"/>
      </c:catAx>
      <c:valAx>
        <c:axId val="63039360"/>
        <c:scaling>
          <c:orientation val="minMax"/>
          <c:max val="100"/>
        </c:scaling>
        <c:axPos val="b"/>
        <c:majorGridlines/>
        <c:title>
          <c:tx>
            <c:rich>
              <a:bodyPr/>
              <a:lstStyle/>
              <a:p>
                <a:pPr>
                  <a:defRPr/>
                </a:pPr>
                <a:r>
                  <a:rPr lang="en-US"/>
                  <a:t>Porcentaje</a:t>
                </a:r>
              </a:p>
            </c:rich>
          </c:tx>
          <c:layout/>
        </c:title>
        <c:numFmt formatCode="General" sourceLinked="1"/>
        <c:tickLblPos val="nextTo"/>
        <c:crossAx val="63037824"/>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s-CR"/>
  <c:chart>
    <c:plotArea>
      <c:layout/>
      <c:barChart>
        <c:barDir val="bar"/>
        <c:grouping val="clustered"/>
        <c:ser>
          <c:idx val="0"/>
          <c:order val="0"/>
          <c:cat>
            <c:strRef>
              <c:f>Hoja2!$B$35:$B$38</c:f>
              <c:strCache>
                <c:ptCount val="4"/>
                <c:pt idx="0">
                  <c:v>Bienes Duraderos</c:v>
                </c:pt>
                <c:pt idx="1">
                  <c:v>Servicios</c:v>
                </c:pt>
                <c:pt idx="2">
                  <c:v>Transferencias Corrientes</c:v>
                </c:pt>
                <c:pt idx="3">
                  <c:v>Materiales y suministros</c:v>
                </c:pt>
              </c:strCache>
            </c:strRef>
          </c:cat>
          <c:val>
            <c:numRef>
              <c:f>Hoja2!$C$35:$C$38</c:f>
              <c:numCache>
                <c:formatCode>General</c:formatCode>
                <c:ptCount val="4"/>
                <c:pt idx="0">
                  <c:v>73.16</c:v>
                </c:pt>
                <c:pt idx="1">
                  <c:v>74.75</c:v>
                </c:pt>
                <c:pt idx="2">
                  <c:v>79.25</c:v>
                </c:pt>
                <c:pt idx="3">
                  <c:v>82.31</c:v>
                </c:pt>
              </c:numCache>
            </c:numRef>
          </c:val>
        </c:ser>
        <c:dLbls/>
        <c:axId val="63127936"/>
        <c:axId val="63129472"/>
      </c:barChart>
      <c:catAx>
        <c:axId val="63127936"/>
        <c:scaling>
          <c:orientation val="minMax"/>
        </c:scaling>
        <c:axPos val="l"/>
        <c:tickLblPos val="nextTo"/>
        <c:crossAx val="63129472"/>
        <c:crosses val="autoZero"/>
        <c:auto val="1"/>
        <c:lblAlgn val="ctr"/>
        <c:lblOffset val="100"/>
      </c:catAx>
      <c:valAx>
        <c:axId val="63129472"/>
        <c:scaling>
          <c:orientation val="minMax"/>
          <c:max val="100"/>
          <c:min val="0"/>
        </c:scaling>
        <c:axPos val="b"/>
        <c:majorGridlines/>
        <c:numFmt formatCode="General" sourceLinked="1"/>
        <c:tickLblPos val="nextTo"/>
        <c:crossAx val="63127936"/>
        <c:crosses val="autoZero"/>
        <c:crossBetween val="between"/>
      </c:valAx>
    </c:plotArea>
    <c:plotVisOnly val="1"/>
    <c:dispBlanksAs val="gap"/>
  </c:chart>
  <c:spPr>
    <a:ln>
      <a:solidFill>
        <a:schemeClr val="tx1"/>
      </a:solid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s-CR"/>
  <c:style val="7"/>
  <c:chart>
    <c:autoTitleDeleted val="1"/>
    <c:plotArea>
      <c:layout/>
      <c:doughnutChart>
        <c:varyColors val="1"/>
        <c:ser>
          <c:idx val="0"/>
          <c:order val="0"/>
          <c:tx>
            <c:strRef>
              <c:f>FDI!$E$2</c:f>
              <c:strCache>
                <c:ptCount val="1"/>
                <c:pt idx="0">
                  <c:v>Valores relativos 2011</c:v>
                </c:pt>
              </c:strCache>
            </c:strRef>
          </c:tx>
          <c:dLbls>
            <c:dLbl>
              <c:idx val="0"/>
              <c:layout>
                <c:manualLayout>
                  <c:x val="-7.5577453808372969E-2"/>
                  <c:y val="9.7616599186931344E-2"/>
                </c:manualLayout>
              </c:layout>
              <c:showVal val="1"/>
            </c:dLbl>
            <c:dLbl>
              <c:idx val="1"/>
              <c:layout>
                <c:manualLayout>
                  <c:x val="0"/>
                  <c:y val="5.5555555555555455E-2"/>
                </c:manualLayout>
              </c:layout>
              <c:showVal val="1"/>
            </c:dLbl>
            <c:dLbl>
              <c:idx val="2"/>
              <c:layout>
                <c:manualLayout>
                  <c:x val="0"/>
                  <c:y val="-3.7854889589905467E-2"/>
                </c:manualLayout>
              </c:layout>
              <c:showVal val="1"/>
            </c:dLbl>
            <c:showVal val="1"/>
            <c:showLeaderLines val="1"/>
          </c:dLbls>
          <c:cat>
            <c:strRef>
              <c:f>FDI!$A$3:$A$5</c:f>
              <c:strCache>
                <c:ptCount val="3"/>
                <c:pt idx="0">
                  <c:v>VAS</c:v>
                </c:pt>
                <c:pt idx="1">
                  <c:v>VI</c:v>
                </c:pt>
                <c:pt idx="2">
                  <c:v>Otros</c:v>
                </c:pt>
              </c:strCache>
            </c:strRef>
          </c:cat>
          <c:val>
            <c:numRef>
              <c:f>FDI!$E$3:$E$5</c:f>
              <c:numCache>
                <c:formatCode>0.00%</c:formatCode>
                <c:ptCount val="3"/>
                <c:pt idx="0">
                  <c:v>0.6520389211786467</c:v>
                </c:pt>
                <c:pt idx="1">
                  <c:v>0.30541953374145037</c:v>
                </c:pt>
                <c:pt idx="2">
                  <c:v>4.2541545079903841E-2</c:v>
                </c:pt>
              </c:numCache>
            </c:numRef>
          </c:val>
        </c:ser>
        <c:dLbls>
          <c:showVal val="1"/>
        </c:dLbls>
        <c:firstSliceAng val="0"/>
        <c:holeSize val="50"/>
      </c:doughnutChart>
    </c:plotArea>
    <c:legend>
      <c:legendPos val="r"/>
      <c:layout/>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s-CR"/>
  <c:style val="5"/>
  <c:chart>
    <c:title>
      <c:tx>
        <c:rich>
          <a:bodyPr/>
          <a:lstStyle/>
          <a:p>
            <a:pPr>
              <a:defRPr sz="1805" b="1" i="0" u="none" strike="noStrike" baseline="0">
                <a:solidFill>
                  <a:srgbClr val="FFFF00"/>
                </a:solidFill>
                <a:latin typeface="Calibri"/>
                <a:ea typeface="Calibri"/>
                <a:cs typeface="Calibri"/>
              </a:defRPr>
            </a:pPr>
            <a:r>
              <a:rPr lang="es-CR"/>
              <a:t>Estudiantes del TCU por disciplina </a:t>
            </a:r>
          </a:p>
        </c:rich>
      </c:tx>
      <c:layout/>
    </c:title>
    <c:plotArea>
      <c:layout/>
      <c:barChart>
        <c:barDir val="col"/>
        <c:grouping val="clustered"/>
        <c:ser>
          <c:idx val="0"/>
          <c:order val="0"/>
          <c:spPr>
            <a:solidFill>
              <a:srgbClr val="532C1A"/>
            </a:solidFill>
          </c:spPr>
          <c:cat>
            <c:strRef>
              <c:f>Hoja1!$E$1:$E$17</c:f>
              <c:strCache>
                <c:ptCount val="17"/>
                <c:pt idx="0">
                  <c:v>Comunicación Colectiva </c:v>
                </c:pt>
                <c:pt idx="1">
                  <c:v>Geografía</c:v>
                </c:pt>
                <c:pt idx="2">
                  <c:v>Derecho </c:v>
                </c:pt>
                <c:pt idx="3">
                  <c:v>Salud Ambiental </c:v>
                </c:pt>
                <c:pt idx="4">
                  <c:v>Dirección de  Empresas </c:v>
                </c:pt>
                <c:pt idx="5">
                  <c:v>Economía</c:v>
                </c:pt>
                <c:pt idx="6">
                  <c:v>Turismo Ecológico </c:v>
                </c:pt>
                <c:pt idx="7">
                  <c:v>Estudios Sociales </c:v>
                </c:pt>
                <c:pt idx="8">
                  <c:v>Administración Pública </c:v>
                </c:pt>
                <c:pt idx="9">
                  <c:v>Inglés</c:v>
                </c:pt>
                <c:pt idx="10">
                  <c:v>Filología Española </c:v>
                </c:pt>
                <c:pt idx="11">
                  <c:v>Biología</c:v>
                </c:pt>
                <c:pt idx="12">
                  <c:v>Filosofía</c:v>
                </c:pt>
                <c:pt idx="13">
                  <c:v>Educación Preescolar </c:v>
                </c:pt>
                <c:pt idx="14">
                  <c:v>Artes Dramáticas </c:v>
                </c:pt>
                <c:pt idx="15">
                  <c:v>Archivistica </c:v>
                </c:pt>
                <c:pt idx="16">
                  <c:v>Trabajo Social </c:v>
                </c:pt>
              </c:strCache>
            </c:strRef>
          </c:cat>
          <c:val>
            <c:numRef>
              <c:f>Hoja1!$F$1:$F$17</c:f>
              <c:numCache>
                <c:formatCode>General</c:formatCode>
                <c:ptCount val="17"/>
                <c:pt idx="0">
                  <c:v>6</c:v>
                </c:pt>
                <c:pt idx="1">
                  <c:v>8</c:v>
                </c:pt>
                <c:pt idx="2">
                  <c:v>14</c:v>
                </c:pt>
                <c:pt idx="3">
                  <c:v>4</c:v>
                </c:pt>
                <c:pt idx="4">
                  <c:v>2</c:v>
                </c:pt>
                <c:pt idx="5">
                  <c:v>6</c:v>
                </c:pt>
                <c:pt idx="6">
                  <c:v>4</c:v>
                </c:pt>
                <c:pt idx="7">
                  <c:v>2</c:v>
                </c:pt>
                <c:pt idx="8">
                  <c:v>14</c:v>
                </c:pt>
                <c:pt idx="9">
                  <c:v>4</c:v>
                </c:pt>
                <c:pt idx="10">
                  <c:v>2</c:v>
                </c:pt>
                <c:pt idx="11">
                  <c:v>4</c:v>
                </c:pt>
                <c:pt idx="12">
                  <c:v>1</c:v>
                </c:pt>
                <c:pt idx="13">
                  <c:v>1</c:v>
                </c:pt>
                <c:pt idx="14">
                  <c:v>1</c:v>
                </c:pt>
                <c:pt idx="15">
                  <c:v>1</c:v>
                </c:pt>
                <c:pt idx="16">
                  <c:v>3</c:v>
                </c:pt>
              </c:numCache>
            </c:numRef>
          </c:val>
        </c:ser>
        <c:dLbls/>
        <c:axId val="63361024"/>
        <c:axId val="63362560"/>
      </c:barChart>
      <c:catAx>
        <c:axId val="63361024"/>
        <c:scaling>
          <c:orientation val="minMax"/>
        </c:scaling>
        <c:axPos val="b"/>
        <c:numFmt formatCode="General" sourceLinked="1"/>
        <c:tickLblPos val="nextTo"/>
        <c:txPr>
          <a:bodyPr rot="-2700000" vert="horz"/>
          <a:lstStyle/>
          <a:p>
            <a:pPr>
              <a:defRPr sz="1003" b="0" i="0" u="none" strike="noStrike" baseline="0">
                <a:solidFill>
                  <a:srgbClr val="000000"/>
                </a:solidFill>
                <a:latin typeface="Calibri"/>
                <a:ea typeface="Calibri"/>
                <a:cs typeface="Calibri"/>
              </a:defRPr>
            </a:pPr>
            <a:endParaRPr lang="es-CR"/>
          </a:p>
        </c:txPr>
        <c:crossAx val="63362560"/>
        <c:crosses val="autoZero"/>
        <c:auto val="1"/>
        <c:lblAlgn val="ctr"/>
        <c:lblOffset val="100"/>
      </c:catAx>
      <c:valAx>
        <c:axId val="63362560"/>
        <c:scaling>
          <c:orientation val="minMax"/>
        </c:scaling>
        <c:axPos val="l"/>
        <c:majorGridlines/>
        <c:numFmt formatCode="General" sourceLinked="1"/>
        <c:tickLblPos val="nextTo"/>
        <c:txPr>
          <a:bodyPr rot="0" vert="horz"/>
          <a:lstStyle/>
          <a:p>
            <a:pPr>
              <a:defRPr sz="1003" b="0" i="0" u="none" strike="noStrike" baseline="0">
                <a:solidFill>
                  <a:srgbClr val="000000"/>
                </a:solidFill>
                <a:latin typeface="Calibri"/>
                <a:ea typeface="Calibri"/>
                <a:cs typeface="Calibri"/>
              </a:defRPr>
            </a:pPr>
            <a:endParaRPr lang="es-CR"/>
          </a:p>
        </c:txPr>
        <c:crossAx val="63361024"/>
        <c:crosses val="autoZero"/>
        <c:crossBetween val="between"/>
      </c:valAx>
    </c:plotArea>
    <c:plotVisOnly val="1"/>
    <c:dispBlanksAs val="gap"/>
  </c:chart>
  <c:txPr>
    <a:bodyPr/>
    <a:lstStyle/>
    <a:p>
      <a:pPr>
        <a:defRPr sz="1003" b="0" i="0" u="none" strike="noStrike" baseline="0">
          <a:solidFill>
            <a:srgbClr val="000000"/>
          </a:solidFill>
          <a:latin typeface="Calibri"/>
          <a:ea typeface="Calibri"/>
          <a:cs typeface="Calibri"/>
        </a:defRPr>
      </a:pPr>
      <a:endParaRPr lang="es-C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s-CR"/>
  <c:clrMapOvr bg1="lt1" tx1="dk1" bg2="lt2" tx2="dk2" accent1="accent1" accent2="accent2" accent3="accent3" accent4="accent4" accent5="accent5" accent6="accent6" hlink="hlink" folHlink="folHlink"/>
  <c:chart>
    <c:title>
      <c:tx>
        <c:rich>
          <a:bodyPr/>
          <a:lstStyle/>
          <a:p>
            <a:pPr>
              <a:defRPr/>
            </a:pPr>
            <a:r>
              <a:rPr lang="en-US" sz="1800" b="1" i="0" baseline="0">
                <a:effectLst/>
              </a:rPr>
              <a:t>TOTAL GENERAL DE INGRESOS DE LOS NIÑOS Y NIÑAS CIL 2012 </a:t>
            </a:r>
            <a:r>
              <a:rPr lang="en-US" sz="1400" b="1" i="0" baseline="0">
                <a:effectLst/>
              </a:rPr>
              <a:t>(EN ORDEN ASCENDENTE)</a:t>
            </a:r>
            <a:endParaRPr lang="es-ES" sz="1400">
              <a:effectLst/>
            </a:endParaRPr>
          </a:p>
        </c:rich>
      </c:tx>
      <c:layout>
        <c:manualLayout>
          <c:xMode val="edge"/>
          <c:yMode val="edge"/>
          <c:x val="6.0026205385744102E-2"/>
          <c:y val="4.8278326911263762E-2"/>
        </c:manualLayout>
      </c:layout>
    </c:title>
    <c:view3D>
      <c:rotX val="30"/>
      <c:perspective val="30"/>
    </c:view3D>
    <c:plotArea>
      <c:layout/>
      <c:pie3DChart>
        <c:varyColors val="1"/>
        <c:ser>
          <c:idx val="0"/>
          <c:order val="0"/>
          <c:tx>
            <c:strRef>
              <c:f>'GRÁFICOS TOTAL DE INGRESOS FAMI'!$B$47</c:f>
              <c:strCache>
                <c:ptCount val="1"/>
                <c:pt idx="0">
                  <c:v>PORCENTAJE</c:v>
                </c:pt>
              </c:strCache>
            </c:strRef>
          </c:tx>
          <c:explosion val="25"/>
          <c:dLbls>
            <c:showVal val="1"/>
            <c:showLeaderLines val="1"/>
          </c:dLbls>
          <c:cat>
            <c:strRef>
              <c:f>'GRÁFICOS TOTAL DE INGRESOS FAMI'!$A$48:$A$63</c:f>
              <c:strCache>
                <c:ptCount val="16"/>
                <c:pt idx="0">
                  <c:v>De 3500001 a 4000000</c:v>
                </c:pt>
                <c:pt idx="1">
                  <c:v>De 4000001 a 4500000</c:v>
                </c:pt>
                <c:pt idx="2">
                  <c:v>De 600001 a 700000</c:v>
                </c:pt>
                <c:pt idx="3">
                  <c:v>De 800001 a 900000</c:v>
                </c:pt>
                <c:pt idx="4">
                  <c:v>De 2500001 a 3000000</c:v>
                </c:pt>
                <c:pt idx="5">
                  <c:v>De 400001 a 500000</c:v>
                </c:pt>
                <c:pt idx="6">
                  <c:v>De 3000001 a 3500000</c:v>
                </c:pt>
                <c:pt idx="7">
                  <c:v>De 500001 a 600000</c:v>
                </c:pt>
                <c:pt idx="8">
                  <c:v>De 700001 a 800000</c:v>
                </c:pt>
                <c:pt idx="9">
                  <c:v>De 300000 a 400000</c:v>
                </c:pt>
                <c:pt idx="10">
                  <c:v>De 1900001 a 2200000</c:v>
                </c:pt>
                <c:pt idx="11">
                  <c:v>De 900001 a 1000000</c:v>
                </c:pt>
                <c:pt idx="12">
                  <c:v>De 1300001 a 1600000</c:v>
                </c:pt>
                <c:pt idx="13">
                  <c:v>De 2200001 a 2500000</c:v>
                </c:pt>
                <c:pt idx="14">
                  <c:v>De 1600001 a 1900000</c:v>
                </c:pt>
                <c:pt idx="15">
                  <c:v>De 1000001 a 1300000</c:v>
                </c:pt>
              </c:strCache>
            </c:strRef>
          </c:cat>
          <c:val>
            <c:numRef>
              <c:f>'GRÁFICOS TOTAL DE INGRESOS FAMI'!$B$48:$B$63</c:f>
              <c:numCache>
                <c:formatCode>0%</c:formatCode>
                <c:ptCount val="16"/>
                <c:pt idx="0">
                  <c:v>1.0204081632653078E-2</c:v>
                </c:pt>
                <c:pt idx="1">
                  <c:v>1.0204081632653078E-2</c:v>
                </c:pt>
                <c:pt idx="2">
                  <c:v>3.0612244897959211E-2</c:v>
                </c:pt>
                <c:pt idx="3">
                  <c:v>3.0612244897959211E-2</c:v>
                </c:pt>
                <c:pt idx="4">
                  <c:v>3.0612244897959211E-2</c:v>
                </c:pt>
                <c:pt idx="5">
                  <c:v>4.0816326530612332E-2</c:v>
                </c:pt>
                <c:pt idx="6">
                  <c:v>5.1020408163265286E-2</c:v>
                </c:pt>
                <c:pt idx="7">
                  <c:v>6.1224489795918373E-2</c:v>
                </c:pt>
                <c:pt idx="8">
                  <c:v>6.1224489795918373E-2</c:v>
                </c:pt>
                <c:pt idx="9">
                  <c:v>7.1428571428571425E-2</c:v>
                </c:pt>
                <c:pt idx="10">
                  <c:v>7.1428571428571425E-2</c:v>
                </c:pt>
                <c:pt idx="11">
                  <c:v>8.1632653061224497E-2</c:v>
                </c:pt>
                <c:pt idx="12">
                  <c:v>8.1632653061224497E-2</c:v>
                </c:pt>
                <c:pt idx="13">
                  <c:v>8.1632653061224497E-2</c:v>
                </c:pt>
                <c:pt idx="14">
                  <c:v>0.10204081632653061</c:v>
                </c:pt>
                <c:pt idx="15">
                  <c:v>0.18367346938775511</c:v>
                </c:pt>
              </c:numCache>
            </c:numRef>
          </c:val>
        </c:ser>
        <c:dLbls/>
      </c:pie3DChart>
      <c:spPr>
        <a:noFill/>
        <a:ln w="25400">
          <a:noFill/>
        </a:ln>
      </c:spPr>
    </c:plotArea>
    <c:legend>
      <c:legendPos val="r"/>
      <c:layout>
        <c:manualLayout>
          <c:xMode val="edge"/>
          <c:yMode val="edge"/>
          <c:x val="0.72901387326584244"/>
          <c:y val="0.18921101852559719"/>
          <c:w val="0.25704884450419274"/>
          <c:h val="0.76259715108426951"/>
        </c:manualLayout>
      </c:layout>
    </c:legend>
    <c:plotVisOnly val="1"/>
    <c:dispBlanksAs val="zero"/>
  </c:chart>
  <c:externalData r:id="rId2"/>
</c:chartSpac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C6D904-D935-4FE4-A205-880777E534FA}" type="doc">
      <dgm:prSet loTypeId="urn:microsoft.com/office/officeart/2005/8/layout/radial5" loCatId="relationship" qsTypeId="urn:microsoft.com/office/officeart/2005/8/quickstyle/3d1" qsCatId="3D" csTypeId="urn:microsoft.com/office/officeart/2005/8/colors/accent3_2" csCatId="accent3" phldr="1"/>
      <dgm:spPr/>
      <dgm:t>
        <a:bodyPr/>
        <a:lstStyle/>
        <a:p>
          <a:endParaRPr lang="es-CR"/>
        </a:p>
      </dgm:t>
    </dgm:pt>
    <dgm:pt modelId="{26EE2436-2D84-4C2A-B695-A3E0C5192EC0}">
      <dgm:prSet phldrT="[Text]"/>
      <dgm:spPr/>
      <dgm:t>
        <a:bodyPr/>
        <a:lstStyle/>
        <a:p>
          <a:pPr algn="ctr"/>
          <a:r>
            <a:rPr lang="es-CR"/>
            <a:t>Proceos comunitarios </a:t>
          </a:r>
        </a:p>
      </dgm:t>
    </dgm:pt>
    <dgm:pt modelId="{2F6DCB4B-C1F9-425C-BA1C-C669058AD0A1}" type="parTrans" cxnId="{EA0ABB7B-6D4C-4168-BAB9-5CFB7F02571B}">
      <dgm:prSet/>
      <dgm:spPr/>
      <dgm:t>
        <a:bodyPr/>
        <a:lstStyle/>
        <a:p>
          <a:pPr algn="ctr"/>
          <a:endParaRPr lang="es-CR"/>
        </a:p>
      </dgm:t>
    </dgm:pt>
    <dgm:pt modelId="{D196B8ED-C8EE-42B7-B0A2-5E703460C6B6}" type="sibTrans" cxnId="{EA0ABB7B-6D4C-4168-BAB9-5CFB7F02571B}">
      <dgm:prSet/>
      <dgm:spPr/>
      <dgm:t>
        <a:bodyPr/>
        <a:lstStyle/>
        <a:p>
          <a:pPr algn="ctr"/>
          <a:endParaRPr lang="es-CR"/>
        </a:p>
      </dgm:t>
    </dgm:pt>
    <dgm:pt modelId="{762C5FEF-AF46-4D6E-B5DC-D45FDD6A2B48}">
      <dgm:prSet phldrT="[Text]"/>
      <dgm:spPr/>
      <dgm:t>
        <a:bodyPr/>
        <a:lstStyle/>
        <a:p>
          <a:pPr algn="ctr"/>
          <a:r>
            <a:rPr lang="es-CR"/>
            <a:t>Pedaógías, metodologías críticas</a:t>
          </a:r>
        </a:p>
      </dgm:t>
    </dgm:pt>
    <dgm:pt modelId="{54C28005-8BD8-4707-AA3B-1879684F4613}" type="parTrans" cxnId="{B6723FA0-A482-45B5-9A9D-CB60E652E2C7}">
      <dgm:prSet/>
      <dgm:spPr/>
      <dgm:t>
        <a:bodyPr/>
        <a:lstStyle/>
        <a:p>
          <a:pPr algn="ctr"/>
          <a:endParaRPr lang="es-CR"/>
        </a:p>
      </dgm:t>
    </dgm:pt>
    <dgm:pt modelId="{DD88487D-8ED5-4115-B916-16AA8BA595F7}" type="sibTrans" cxnId="{B6723FA0-A482-45B5-9A9D-CB60E652E2C7}">
      <dgm:prSet/>
      <dgm:spPr/>
      <dgm:t>
        <a:bodyPr/>
        <a:lstStyle/>
        <a:p>
          <a:pPr algn="ctr"/>
          <a:endParaRPr lang="es-CR"/>
        </a:p>
      </dgm:t>
    </dgm:pt>
    <dgm:pt modelId="{46D190AB-A601-4509-99B8-D4BB21D414B6}">
      <dgm:prSet phldrT="[Text]"/>
      <dgm:spPr/>
      <dgm:t>
        <a:bodyPr/>
        <a:lstStyle/>
        <a:p>
          <a:pPr algn="ctr"/>
          <a:r>
            <a:rPr lang="es-CR"/>
            <a:t>Cursos, prácticas profesionales. tesis. </a:t>
          </a:r>
        </a:p>
      </dgm:t>
    </dgm:pt>
    <dgm:pt modelId="{5A1C040F-9F82-45A7-9751-0F590B7F4D0B}" type="parTrans" cxnId="{FCA181F8-0517-4B14-91E7-8F4111CFD34A}">
      <dgm:prSet/>
      <dgm:spPr/>
      <dgm:t>
        <a:bodyPr/>
        <a:lstStyle/>
        <a:p>
          <a:pPr algn="ctr"/>
          <a:endParaRPr lang="es-CR"/>
        </a:p>
      </dgm:t>
    </dgm:pt>
    <dgm:pt modelId="{277FCD12-8779-4C70-B154-3F39C8B0A0AE}" type="sibTrans" cxnId="{FCA181F8-0517-4B14-91E7-8F4111CFD34A}">
      <dgm:prSet/>
      <dgm:spPr/>
      <dgm:t>
        <a:bodyPr/>
        <a:lstStyle/>
        <a:p>
          <a:pPr algn="ctr"/>
          <a:endParaRPr lang="es-CR"/>
        </a:p>
      </dgm:t>
    </dgm:pt>
    <dgm:pt modelId="{ED3CBFA2-12E2-4FE9-A13C-0085FECC2B6B}">
      <dgm:prSet phldrT="[Text]"/>
      <dgm:spPr/>
      <dgm:t>
        <a:bodyPr/>
        <a:lstStyle/>
        <a:p>
          <a:pPr algn="ctr"/>
          <a:r>
            <a:rPr lang="es-CR"/>
            <a:t>70 estudiantes de TCU</a:t>
          </a:r>
        </a:p>
      </dgm:t>
    </dgm:pt>
    <dgm:pt modelId="{E16C9EBE-ADF5-42D4-BC2A-35CF50494E44}" type="parTrans" cxnId="{36E64D6F-87E2-4EE7-BAE2-866A01413211}">
      <dgm:prSet/>
      <dgm:spPr/>
      <dgm:t>
        <a:bodyPr/>
        <a:lstStyle/>
        <a:p>
          <a:pPr algn="ctr"/>
          <a:endParaRPr lang="es-CR"/>
        </a:p>
      </dgm:t>
    </dgm:pt>
    <dgm:pt modelId="{DC068DC4-78A2-4428-857E-F2C7BD84EA7F}" type="sibTrans" cxnId="{36E64D6F-87E2-4EE7-BAE2-866A01413211}">
      <dgm:prSet/>
      <dgm:spPr/>
      <dgm:t>
        <a:bodyPr/>
        <a:lstStyle/>
        <a:p>
          <a:pPr algn="ctr"/>
          <a:endParaRPr lang="es-CR"/>
        </a:p>
      </dgm:t>
    </dgm:pt>
    <dgm:pt modelId="{C8A83B52-B6FC-4E86-990E-7444C8CA1C6B}">
      <dgm:prSet phldrT="[Text]"/>
      <dgm:spPr/>
      <dgm:t>
        <a:bodyPr/>
        <a:lstStyle/>
        <a:p>
          <a:pPr algn="ctr"/>
          <a:r>
            <a:rPr lang="es-CR"/>
            <a:t>Investigación </a:t>
          </a:r>
        </a:p>
      </dgm:t>
    </dgm:pt>
    <dgm:pt modelId="{2071F180-EA2C-4F0F-9145-A2DEC9F01E60}" type="parTrans" cxnId="{7814773A-42E1-4EA0-9F90-9608DFE408B5}">
      <dgm:prSet/>
      <dgm:spPr/>
      <dgm:t>
        <a:bodyPr/>
        <a:lstStyle/>
        <a:p>
          <a:pPr algn="ctr"/>
          <a:endParaRPr lang="es-CR"/>
        </a:p>
      </dgm:t>
    </dgm:pt>
    <dgm:pt modelId="{19A9AE78-2E44-4400-BED4-73AE327D90AF}" type="sibTrans" cxnId="{7814773A-42E1-4EA0-9F90-9608DFE408B5}">
      <dgm:prSet/>
      <dgm:spPr/>
      <dgm:t>
        <a:bodyPr/>
        <a:lstStyle/>
        <a:p>
          <a:pPr algn="ctr"/>
          <a:endParaRPr lang="es-CR"/>
        </a:p>
      </dgm:t>
    </dgm:pt>
    <dgm:pt modelId="{CBFC2214-E0D2-4059-89EE-E34EA59EC95D}" type="pres">
      <dgm:prSet presAssocID="{48C6D904-D935-4FE4-A205-880777E534FA}" presName="Name0" presStyleCnt="0">
        <dgm:presLayoutVars>
          <dgm:chMax val="1"/>
          <dgm:dir/>
          <dgm:animLvl val="ctr"/>
          <dgm:resizeHandles val="exact"/>
        </dgm:presLayoutVars>
      </dgm:prSet>
      <dgm:spPr/>
      <dgm:t>
        <a:bodyPr/>
        <a:lstStyle/>
        <a:p>
          <a:endParaRPr lang="es-CR"/>
        </a:p>
      </dgm:t>
    </dgm:pt>
    <dgm:pt modelId="{67392FF1-21D9-4C1D-B110-0C5D08545D87}" type="pres">
      <dgm:prSet presAssocID="{26EE2436-2D84-4C2A-B695-A3E0C5192EC0}" presName="centerShape" presStyleLbl="node0" presStyleIdx="0" presStyleCnt="1"/>
      <dgm:spPr/>
      <dgm:t>
        <a:bodyPr/>
        <a:lstStyle/>
        <a:p>
          <a:endParaRPr lang="es-CR"/>
        </a:p>
      </dgm:t>
    </dgm:pt>
    <dgm:pt modelId="{06C5488B-8AC5-4734-84B4-FA76FA59ECDE}" type="pres">
      <dgm:prSet presAssocID="{54C28005-8BD8-4707-AA3B-1879684F4613}" presName="parTrans" presStyleLbl="sibTrans2D1" presStyleIdx="0" presStyleCnt="4"/>
      <dgm:spPr/>
      <dgm:t>
        <a:bodyPr/>
        <a:lstStyle/>
        <a:p>
          <a:endParaRPr lang="es-CR"/>
        </a:p>
      </dgm:t>
    </dgm:pt>
    <dgm:pt modelId="{40D37398-3FCF-49CE-96AA-5CE36F29BC7D}" type="pres">
      <dgm:prSet presAssocID="{54C28005-8BD8-4707-AA3B-1879684F4613}" presName="connectorText" presStyleLbl="sibTrans2D1" presStyleIdx="0" presStyleCnt="4"/>
      <dgm:spPr/>
      <dgm:t>
        <a:bodyPr/>
        <a:lstStyle/>
        <a:p>
          <a:endParaRPr lang="es-CR"/>
        </a:p>
      </dgm:t>
    </dgm:pt>
    <dgm:pt modelId="{4ABD638D-A1E4-4DE0-92E3-9397B3CC73C7}" type="pres">
      <dgm:prSet presAssocID="{762C5FEF-AF46-4D6E-B5DC-D45FDD6A2B48}" presName="node" presStyleLbl="node1" presStyleIdx="0" presStyleCnt="4">
        <dgm:presLayoutVars>
          <dgm:bulletEnabled val="1"/>
        </dgm:presLayoutVars>
      </dgm:prSet>
      <dgm:spPr/>
      <dgm:t>
        <a:bodyPr/>
        <a:lstStyle/>
        <a:p>
          <a:endParaRPr lang="es-CR"/>
        </a:p>
      </dgm:t>
    </dgm:pt>
    <dgm:pt modelId="{419F2249-441F-4A8C-9A14-EB7C8848160E}" type="pres">
      <dgm:prSet presAssocID="{5A1C040F-9F82-45A7-9751-0F590B7F4D0B}" presName="parTrans" presStyleLbl="sibTrans2D1" presStyleIdx="1" presStyleCnt="4"/>
      <dgm:spPr/>
      <dgm:t>
        <a:bodyPr/>
        <a:lstStyle/>
        <a:p>
          <a:endParaRPr lang="es-CR"/>
        </a:p>
      </dgm:t>
    </dgm:pt>
    <dgm:pt modelId="{57A226DA-F3A1-4776-8169-357406EDBCD8}" type="pres">
      <dgm:prSet presAssocID="{5A1C040F-9F82-45A7-9751-0F590B7F4D0B}" presName="connectorText" presStyleLbl="sibTrans2D1" presStyleIdx="1" presStyleCnt="4"/>
      <dgm:spPr/>
      <dgm:t>
        <a:bodyPr/>
        <a:lstStyle/>
        <a:p>
          <a:endParaRPr lang="es-CR"/>
        </a:p>
      </dgm:t>
    </dgm:pt>
    <dgm:pt modelId="{54016751-5CB8-4F8D-AEB3-5868FF39236E}" type="pres">
      <dgm:prSet presAssocID="{46D190AB-A601-4509-99B8-D4BB21D414B6}" presName="node" presStyleLbl="node1" presStyleIdx="1" presStyleCnt="4">
        <dgm:presLayoutVars>
          <dgm:bulletEnabled val="1"/>
        </dgm:presLayoutVars>
      </dgm:prSet>
      <dgm:spPr/>
      <dgm:t>
        <a:bodyPr/>
        <a:lstStyle/>
        <a:p>
          <a:endParaRPr lang="es-CR"/>
        </a:p>
      </dgm:t>
    </dgm:pt>
    <dgm:pt modelId="{09E9F3D9-1AD8-46E6-B0F6-6CD946824304}" type="pres">
      <dgm:prSet presAssocID="{E16C9EBE-ADF5-42D4-BC2A-35CF50494E44}" presName="parTrans" presStyleLbl="sibTrans2D1" presStyleIdx="2" presStyleCnt="4"/>
      <dgm:spPr/>
      <dgm:t>
        <a:bodyPr/>
        <a:lstStyle/>
        <a:p>
          <a:endParaRPr lang="es-CR"/>
        </a:p>
      </dgm:t>
    </dgm:pt>
    <dgm:pt modelId="{D8CE66F6-4F50-48AF-9ABB-236735C77D0B}" type="pres">
      <dgm:prSet presAssocID="{E16C9EBE-ADF5-42D4-BC2A-35CF50494E44}" presName="connectorText" presStyleLbl="sibTrans2D1" presStyleIdx="2" presStyleCnt="4"/>
      <dgm:spPr/>
      <dgm:t>
        <a:bodyPr/>
        <a:lstStyle/>
        <a:p>
          <a:endParaRPr lang="es-CR"/>
        </a:p>
      </dgm:t>
    </dgm:pt>
    <dgm:pt modelId="{912B0A6E-C3E0-4E99-8156-7927EFE9121A}" type="pres">
      <dgm:prSet presAssocID="{ED3CBFA2-12E2-4FE9-A13C-0085FECC2B6B}" presName="node" presStyleLbl="node1" presStyleIdx="2" presStyleCnt="4">
        <dgm:presLayoutVars>
          <dgm:bulletEnabled val="1"/>
        </dgm:presLayoutVars>
      </dgm:prSet>
      <dgm:spPr/>
      <dgm:t>
        <a:bodyPr/>
        <a:lstStyle/>
        <a:p>
          <a:endParaRPr lang="es-CR"/>
        </a:p>
      </dgm:t>
    </dgm:pt>
    <dgm:pt modelId="{9A630A09-93D6-42BF-9B65-28827EB1A1F3}" type="pres">
      <dgm:prSet presAssocID="{2071F180-EA2C-4F0F-9145-A2DEC9F01E60}" presName="parTrans" presStyleLbl="sibTrans2D1" presStyleIdx="3" presStyleCnt="4"/>
      <dgm:spPr/>
      <dgm:t>
        <a:bodyPr/>
        <a:lstStyle/>
        <a:p>
          <a:endParaRPr lang="es-CR"/>
        </a:p>
      </dgm:t>
    </dgm:pt>
    <dgm:pt modelId="{0D92A5A6-215D-48D4-87FD-43D42117BE0C}" type="pres">
      <dgm:prSet presAssocID="{2071F180-EA2C-4F0F-9145-A2DEC9F01E60}" presName="connectorText" presStyleLbl="sibTrans2D1" presStyleIdx="3" presStyleCnt="4"/>
      <dgm:spPr/>
      <dgm:t>
        <a:bodyPr/>
        <a:lstStyle/>
        <a:p>
          <a:endParaRPr lang="es-CR"/>
        </a:p>
      </dgm:t>
    </dgm:pt>
    <dgm:pt modelId="{8422D83A-9117-4EC4-8174-3406A8CF71B0}" type="pres">
      <dgm:prSet presAssocID="{C8A83B52-B6FC-4E86-990E-7444C8CA1C6B}" presName="node" presStyleLbl="node1" presStyleIdx="3" presStyleCnt="4">
        <dgm:presLayoutVars>
          <dgm:bulletEnabled val="1"/>
        </dgm:presLayoutVars>
      </dgm:prSet>
      <dgm:spPr/>
      <dgm:t>
        <a:bodyPr/>
        <a:lstStyle/>
        <a:p>
          <a:endParaRPr lang="es-CR"/>
        </a:p>
      </dgm:t>
    </dgm:pt>
  </dgm:ptLst>
  <dgm:cxnLst>
    <dgm:cxn modelId="{966C91C2-B655-4935-91DD-C0A6EDD5BF3A}" type="presOf" srcId="{762C5FEF-AF46-4D6E-B5DC-D45FDD6A2B48}" destId="{4ABD638D-A1E4-4DE0-92E3-9397B3CC73C7}" srcOrd="0" destOrd="0" presId="urn:microsoft.com/office/officeart/2005/8/layout/radial5"/>
    <dgm:cxn modelId="{7814773A-42E1-4EA0-9F90-9608DFE408B5}" srcId="{26EE2436-2D84-4C2A-B695-A3E0C5192EC0}" destId="{C8A83B52-B6FC-4E86-990E-7444C8CA1C6B}" srcOrd="3" destOrd="0" parTransId="{2071F180-EA2C-4F0F-9145-A2DEC9F01E60}" sibTransId="{19A9AE78-2E44-4400-BED4-73AE327D90AF}"/>
    <dgm:cxn modelId="{EE75DEED-0925-4D65-83EA-83C1276C3DDA}" type="presOf" srcId="{C8A83B52-B6FC-4E86-990E-7444C8CA1C6B}" destId="{8422D83A-9117-4EC4-8174-3406A8CF71B0}" srcOrd="0" destOrd="0" presId="urn:microsoft.com/office/officeart/2005/8/layout/radial5"/>
    <dgm:cxn modelId="{68236192-BB61-44C3-ACBA-71EC011BDAD4}" type="presOf" srcId="{E16C9EBE-ADF5-42D4-BC2A-35CF50494E44}" destId="{D8CE66F6-4F50-48AF-9ABB-236735C77D0B}" srcOrd="1" destOrd="0" presId="urn:microsoft.com/office/officeart/2005/8/layout/radial5"/>
    <dgm:cxn modelId="{D1242456-3270-4921-BF44-023083B97379}" type="presOf" srcId="{2071F180-EA2C-4F0F-9145-A2DEC9F01E60}" destId="{9A630A09-93D6-42BF-9B65-28827EB1A1F3}" srcOrd="0" destOrd="0" presId="urn:microsoft.com/office/officeart/2005/8/layout/radial5"/>
    <dgm:cxn modelId="{EA0ABB7B-6D4C-4168-BAB9-5CFB7F02571B}" srcId="{48C6D904-D935-4FE4-A205-880777E534FA}" destId="{26EE2436-2D84-4C2A-B695-A3E0C5192EC0}" srcOrd="0" destOrd="0" parTransId="{2F6DCB4B-C1F9-425C-BA1C-C669058AD0A1}" sibTransId="{D196B8ED-C8EE-42B7-B0A2-5E703460C6B6}"/>
    <dgm:cxn modelId="{B6723FA0-A482-45B5-9A9D-CB60E652E2C7}" srcId="{26EE2436-2D84-4C2A-B695-A3E0C5192EC0}" destId="{762C5FEF-AF46-4D6E-B5DC-D45FDD6A2B48}" srcOrd="0" destOrd="0" parTransId="{54C28005-8BD8-4707-AA3B-1879684F4613}" sibTransId="{DD88487D-8ED5-4115-B916-16AA8BA595F7}"/>
    <dgm:cxn modelId="{A4A4584E-D770-4A7F-BCD7-FF04A49F3DD9}" type="presOf" srcId="{54C28005-8BD8-4707-AA3B-1879684F4613}" destId="{06C5488B-8AC5-4734-84B4-FA76FA59ECDE}" srcOrd="0" destOrd="0" presId="urn:microsoft.com/office/officeart/2005/8/layout/radial5"/>
    <dgm:cxn modelId="{EF5A729D-F997-4889-910C-ACAB38A0F9AC}" type="presOf" srcId="{ED3CBFA2-12E2-4FE9-A13C-0085FECC2B6B}" destId="{912B0A6E-C3E0-4E99-8156-7927EFE9121A}" srcOrd="0" destOrd="0" presId="urn:microsoft.com/office/officeart/2005/8/layout/radial5"/>
    <dgm:cxn modelId="{E67BDC53-ACA9-4F05-BC83-B1DF811D09D5}" type="presOf" srcId="{46D190AB-A601-4509-99B8-D4BB21D414B6}" destId="{54016751-5CB8-4F8D-AEB3-5868FF39236E}" srcOrd="0" destOrd="0" presId="urn:microsoft.com/office/officeart/2005/8/layout/radial5"/>
    <dgm:cxn modelId="{79C2E9D7-4A3E-4F79-8BE6-01DD23DEF8BF}" type="presOf" srcId="{2071F180-EA2C-4F0F-9145-A2DEC9F01E60}" destId="{0D92A5A6-215D-48D4-87FD-43D42117BE0C}" srcOrd="1" destOrd="0" presId="urn:microsoft.com/office/officeart/2005/8/layout/radial5"/>
    <dgm:cxn modelId="{36E64D6F-87E2-4EE7-BAE2-866A01413211}" srcId="{26EE2436-2D84-4C2A-B695-A3E0C5192EC0}" destId="{ED3CBFA2-12E2-4FE9-A13C-0085FECC2B6B}" srcOrd="2" destOrd="0" parTransId="{E16C9EBE-ADF5-42D4-BC2A-35CF50494E44}" sibTransId="{DC068DC4-78A2-4428-857E-F2C7BD84EA7F}"/>
    <dgm:cxn modelId="{FCA181F8-0517-4B14-91E7-8F4111CFD34A}" srcId="{26EE2436-2D84-4C2A-B695-A3E0C5192EC0}" destId="{46D190AB-A601-4509-99B8-D4BB21D414B6}" srcOrd="1" destOrd="0" parTransId="{5A1C040F-9F82-45A7-9751-0F590B7F4D0B}" sibTransId="{277FCD12-8779-4C70-B154-3F39C8B0A0AE}"/>
    <dgm:cxn modelId="{0EA891A3-254A-4D02-B53C-AA34556B3319}" type="presOf" srcId="{48C6D904-D935-4FE4-A205-880777E534FA}" destId="{CBFC2214-E0D2-4059-89EE-E34EA59EC95D}" srcOrd="0" destOrd="0" presId="urn:microsoft.com/office/officeart/2005/8/layout/radial5"/>
    <dgm:cxn modelId="{180CC712-B8FE-4143-A974-68FE2D98DD45}" type="presOf" srcId="{5A1C040F-9F82-45A7-9751-0F590B7F4D0B}" destId="{419F2249-441F-4A8C-9A14-EB7C8848160E}" srcOrd="0" destOrd="0" presId="urn:microsoft.com/office/officeart/2005/8/layout/radial5"/>
    <dgm:cxn modelId="{2190BE08-9484-43B5-A864-6BC90C986EC8}" type="presOf" srcId="{E16C9EBE-ADF5-42D4-BC2A-35CF50494E44}" destId="{09E9F3D9-1AD8-46E6-B0F6-6CD946824304}" srcOrd="0" destOrd="0" presId="urn:microsoft.com/office/officeart/2005/8/layout/radial5"/>
    <dgm:cxn modelId="{B0903DA4-182F-4500-84D7-E76DD3A61B24}" type="presOf" srcId="{54C28005-8BD8-4707-AA3B-1879684F4613}" destId="{40D37398-3FCF-49CE-96AA-5CE36F29BC7D}" srcOrd="1" destOrd="0" presId="urn:microsoft.com/office/officeart/2005/8/layout/radial5"/>
    <dgm:cxn modelId="{62066E5A-D472-437B-99FB-B51C3CF3843A}" type="presOf" srcId="{26EE2436-2D84-4C2A-B695-A3E0C5192EC0}" destId="{67392FF1-21D9-4C1D-B110-0C5D08545D87}" srcOrd="0" destOrd="0" presId="urn:microsoft.com/office/officeart/2005/8/layout/radial5"/>
    <dgm:cxn modelId="{61B7263E-CE4E-4403-9A9B-1C08BC8AD0A7}" type="presOf" srcId="{5A1C040F-9F82-45A7-9751-0F590B7F4D0B}" destId="{57A226DA-F3A1-4776-8169-357406EDBCD8}" srcOrd="1" destOrd="0" presId="urn:microsoft.com/office/officeart/2005/8/layout/radial5"/>
    <dgm:cxn modelId="{C2D2BB49-06B1-46A6-8A3B-5D8F1121848D}" type="presParOf" srcId="{CBFC2214-E0D2-4059-89EE-E34EA59EC95D}" destId="{67392FF1-21D9-4C1D-B110-0C5D08545D87}" srcOrd="0" destOrd="0" presId="urn:microsoft.com/office/officeart/2005/8/layout/radial5"/>
    <dgm:cxn modelId="{2EDDDEC4-66DC-4E26-B0A7-F3D2DF9A9B2E}" type="presParOf" srcId="{CBFC2214-E0D2-4059-89EE-E34EA59EC95D}" destId="{06C5488B-8AC5-4734-84B4-FA76FA59ECDE}" srcOrd="1" destOrd="0" presId="urn:microsoft.com/office/officeart/2005/8/layout/radial5"/>
    <dgm:cxn modelId="{A8F5D4BB-2574-4117-8475-80F2DB675302}" type="presParOf" srcId="{06C5488B-8AC5-4734-84B4-FA76FA59ECDE}" destId="{40D37398-3FCF-49CE-96AA-5CE36F29BC7D}" srcOrd="0" destOrd="0" presId="urn:microsoft.com/office/officeart/2005/8/layout/radial5"/>
    <dgm:cxn modelId="{442B382D-CFD6-4CCE-A2B1-8A8D27C57264}" type="presParOf" srcId="{CBFC2214-E0D2-4059-89EE-E34EA59EC95D}" destId="{4ABD638D-A1E4-4DE0-92E3-9397B3CC73C7}" srcOrd="2" destOrd="0" presId="urn:microsoft.com/office/officeart/2005/8/layout/radial5"/>
    <dgm:cxn modelId="{F5ADA1AD-C800-4CDF-B48C-3FA1821765F7}" type="presParOf" srcId="{CBFC2214-E0D2-4059-89EE-E34EA59EC95D}" destId="{419F2249-441F-4A8C-9A14-EB7C8848160E}" srcOrd="3" destOrd="0" presId="urn:microsoft.com/office/officeart/2005/8/layout/radial5"/>
    <dgm:cxn modelId="{DDAB5C84-C4F7-4089-BF12-0DBE387553AC}" type="presParOf" srcId="{419F2249-441F-4A8C-9A14-EB7C8848160E}" destId="{57A226DA-F3A1-4776-8169-357406EDBCD8}" srcOrd="0" destOrd="0" presId="urn:microsoft.com/office/officeart/2005/8/layout/radial5"/>
    <dgm:cxn modelId="{1363C0AB-0FE4-4E99-817F-DA81ABAE01C9}" type="presParOf" srcId="{CBFC2214-E0D2-4059-89EE-E34EA59EC95D}" destId="{54016751-5CB8-4F8D-AEB3-5868FF39236E}" srcOrd="4" destOrd="0" presId="urn:microsoft.com/office/officeart/2005/8/layout/radial5"/>
    <dgm:cxn modelId="{C673D99D-B42E-40A3-8FB9-EE15D1931C7E}" type="presParOf" srcId="{CBFC2214-E0D2-4059-89EE-E34EA59EC95D}" destId="{09E9F3D9-1AD8-46E6-B0F6-6CD946824304}" srcOrd="5" destOrd="0" presId="urn:microsoft.com/office/officeart/2005/8/layout/radial5"/>
    <dgm:cxn modelId="{EA555851-CD27-4DCD-A8F8-62058A36D189}" type="presParOf" srcId="{09E9F3D9-1AD8-46E6-B0F6-6CD946824304}" destId="{D8CE66F6-4F50-48AF-9ABB-236735C77D0B}" srcOrd="0" destOrd="0" presId="urn:microsoft.com/office/officeart/2005/8/layout/radial5"/>
    <dgm:cxn modelId="{0F212C30-86E2-4FCA-BEE0-B0B64FB71097}" type="presParOf" srcId="{CBFC2214-E0D2-4059-89EE-E34EA59EC95D}" destId="{912B0A6E-C3E0-4E99-8156-7927EFE9121A}" srcOrd="6" destOrd="0" presId="urn:microsoft.com/office/officeart/2005/8/layout/radial5"/>
    <dgm:cxn modelId="{C1269067-823A-4682-AF6A-7A640490146A}" type="presParOf" srcId="{CBFC2214-E0D2-4059-89EE-E34EA59EC95D}" destId="{9A630A09-93D6-42BF-9B65-28827EB1A1F3}" srcOrd="7" destOrd="0" presId="urn:microsoft.com/office/officeart/2005/8/layout/radial5"/>
    <dgm:cxn modelId="{99964630-A983-4C4B-9271-7BD4FA5B287B}" type="presParOf" srcId="{9A630A09-93D6-42BF-9B65-28827EB1A1F3}" destId="{0D92A5A6-215D-48D4-87FD-43D42117BE0C}" srcOrd="0" destOrd="0" presId="urn:microsoft.com/office/officeart/2005/8/layout/radial5"/>
    <dgm:cxn modelId="{F3DBB1F8-B70C-441B-BE14-579089B0348E}" type="presParOf" srcId="{CBFC2214-E0D2-4059-89EE-E34EA59EC95D}" destId="{8422D83A-9117-4EC4-8174-3406A8CF71B0}" srcOrd="8" destOrd="0" presId="urn:microsoft.com/office/officeart/2005/8/layout/radial5"/>
  </dgm:cxnLst>
  <dgm:bg/>
  <dgm:whole/>
  <dgm:extLst>
    <a:ext uri="http://schemas.microsoft.com/office/drawing/2008/diagram">
      <dsp:dataModelExt xmlns:dsp="http://schemas.microsoft.com/office/drawing/2008/diagram" xmlns="" relId="rId10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392FF1-21D9-4C1D-B110-0C5D08545D87}">
      <dsp:nvSpPr>
        <dsp:cNvPr id="0" name=""/>
        <dsp:cNvSpPr/>
      </dsp:nvSpPr>
      <dsp:spPr>
        <a:xfrm>
          <a:off x="1717742" y="737344"/>
          <a:ext cx="446269" cy="446269"/>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s-CR" sz="500" kern="1200"/>
            <a:t>Proceos comunitarios </a:t>
          </a:r>
        </a:p>
      </dsp:txBody>
      <dsp:txXfrm>
        <a:off x="1783097" y="802699"/>
        <a:ext cx="315559" cy="315559"/>
      </dsp:txXfrm>
    </dsp:sp>
    <dsp:sp modelId="{06C5488B-8AC5-4734-84B4-FA76FA59ECDE}">
      <dsp:nvSpPr>
        <dsp:cNvPr id="0" name=""/>
        <dsp:cNvSpPr/>
      </dsp:nvSpPr>
      <dsp:spPr>
        <a:xfrm rot="16200000">
          <a:off x="1893530" y="574825"/>
          <a:ext cx="94694" cy="151731"/>
        </a:xfrm>
        <a:prstGeom prst="rightArrow">
          <a:avLst>
            <a:gd name="adj1" fmla="val 60000"/>
            <a:gd name="adj2" fmla="val 50000"/>
          </a:avLst>
        </a:prstGeom>
        <a:gradFill rotWithShape="0">
          <a:gsLst>
            <a:gs pos="0">
              <a:schemeClr val="accent3">
                <a:tint val="60000"/>
                <a:hueOff val="0"/>
                <a:satOff val="0"/>
                <a:lumOff val="0"/>
                <a:alphaOff val="0"/>
                <a:shade val="51000"/>
                <a:satMod val="130000"/>
              </a:schemeClr>
            </a:gs>
            <a:gs pos="80000">
              <a:schemeClr val="accent3">
                <a:tint val="60000"/>
                <a:hueOff val="0"/>
                <a:satOff val="0"/>
                <a:lumOff val="0"/>
                <a:alphaOff val="0"/>
                <a:shade val="93000"/>
                <a:satMod val="130000"/>
              </a:schemeClr>
            </a:gs>
            <a:gs pos="100000">
              <a:schemeClr val="accent3">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es-CR" sz="400" kern="1200"/>
        </a:p>
      </dsp:txBody>
      <dsp:txXfrm>
        <a:off x="1907734" y="619375"/>
        <a:ext cx="66286" cy="91039"/>
      </dsp:txXfrm>
    </dsp:sp>
    <dsp:sp modelId="{4ABD638D-A1E4-4DE0-92E3-9397B3CC73C7}">
      <dsp:nvSpPr>
        <dsp:cNvPr id="0" name=""/>
        <dsp:cNvSpPr/>
      </dsp:nvSpPr>
      <dsp:spPr>
        <a:xfrm>
          <a:off x="1661959" y="840"/>
          <a:ext cx="557836" cy="557836"/>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s-CR" sz="500" kern="1200"/>
            <a:t>Pedaógías, metodologías críticas</a:t>
          </a:r>
        </a:p>
      </dsp:txBody>
      <dsp:txXfrm>
        <a:off x="1743652" y="82533"/>
        <a:ext cx="394450" cy="394450"/>
      </dsp:txXfrm>
    </dsp:sp>
    <dsp:sp modelId="{419F2249-441F-4A8C-9A14-EB7C8848160E}">
      <dsp:nvSpPr>
        <dsp:cNvPr id="0" name=""/>
        <dsp:cNvSpPr/>
      </dsp:nvSpPr>
      <dsp:spPr>
        <a:xfrm>
          <a:off x="2203319" y="884613"/>
          <a:ext cx="94694" cy="151731"/>
        </a:xfrm>
        <a:prstGeom prst="rightArrow">
          <a:avLst>
            <a:gd name="adj1" fmla="val 60000"/>
            <a:gd name="adj2" fmla="val 50000"/>
          </a:avLst>
        </a:prstGeom>
        <a:gradFill rotWithShape="0">
          <a:gsLst>
            <a:gs pos="0">
              <a:schemeClr val="accent3">
                <a:tint val="60000"/>
                <a:hueOff val="0"/>
                <a:satOff val="0"/>
                <a:lumOff val="0"/>
                <a:alphaOff val="0"/>
                <a:shade val="51000"/>
                <a:satMod val="130000"/>
              </a:schemeClr>
            </a:gs>
            <a:gs pos="80000">
              <a:schemeClr val="accent3">
                <a:tint val="60000"/>
                <a:hueOff val="0"/>
                <a:satOff val="0"/>
                <a:lumOff val="0"/>
                <a:alphaOff val="0"/>
                <a:shade val="93000"/>
                <a:satMod val="130000"/>
              </a:schemeClr>
            </a:gs>
            <a:gs pos="100000">
              <a:schemeClr val="accent3">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es-CR" sz="400" kern="1200"/>
        </a:p>
      </dsp:txBody>
      <dsp:txXfrm>
        <a:off x="2203319" y="914959"/>
        <a:ext cx="66286" cy="91039"/>
      </dsp:txXfrm>
    </dsp:sp>
    <dsp:sp modelId="{54016751-5CB8-4F8D-AEB3-5868FF39236E}">
      <dsp:nvSpPr>
        <dsp:cNvPr id="0" name=""/>
        <dsp:cNvSpPr/>
      </dsp:nvSpPr>
      <dsp:spPr>
        <a:xfrm>
          <a:off x="2342680" y="681561"/>
          <a:ext cx="557836" cy="557836"/>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s-CR" sz="500" kern="1200"/>
            <a:t>Cursos, prácticas profesionales. tesis. </a:t>
          </a:r>
        </a:p>
      </dsp:txBody>
      <dsp:txXfrm>
        <a:off x="2424373" y="763254"/>
        <a:ext cx="394450" cy="394450"/>
      </dsp:txXfrm>
    </dsp:sp>
    <dsp:sp modelId="{09E9F3D9-1AD8-46E6-B0F6-6CD946824304}">
      <dsp:nvSpPr>
        <dsp:cNvPr id="0" name=""/>
        <dsp:cNvSpPr/>
      </dsp:nvSpPr>
      <dsp:spPr>
        <a:xfrm rot="5400000">
          <a:off x="1893530" y="1194402"/>
          <a:ext cx="94694" cy="151731"/>
        </a:xfrm>
        <a:prstGeom prst="rightArrow">
          <a:avLst>
            <a:gd name="adj1" fmla="val 60000"/>
            <a:gd name="adj2" fmla="val 50000"/>
          </a:avLst>
        </a:prstGeom>
        <a:gradFill rotWithShape="0">
          <a:gsLst>
            <a:gs pos="0">
              <a:schemeClr val="accent3">
                <a:tint val="60000"/>
                <a:hueOff val="0"/>
                <a:satOff val="0"/>
                <a:lumOff val="0"/>
                <a:alphaOff val="0"/>
                <a:shade val="51000"/>
                <a:satMod val="130000"/>
              </a:schemeClr>
            </a:gs>
            <a:gs pos="80000">
              <a:schemeClr val="accent3">
                <a:tint val="60000"/>
                <a:hueOff val="0"/>
                <a:satOff val="0"/>
                <a:lumOff val="0"/>
                <a:alphaOff val="0"/>
                <a:shade val="93000"/>
                <a:satMod val="130000"/>
              </a:schemeClr>
            </a:gs>
            <a:gs pos="100000">
              <a:schemeClr val="accent3">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es-CR" sz="400" kern="1200"/>
        </a:p>
      </dsp:txBody>
      <dsp:txXfrm>
        <a:off x="1907734" y="1210544"/>
        <a:ext cx="66286" cy="91039"/>
      </dsp:txXfrm>
    </dsp:sp>
    <dsp:sp modelId="{912B0A6E-C3E0-4E99-8156-7927EFE9121A}">
      <dsp:nvSpPr>
        <dsp:cNvPr id="0" name=""/>
        <dsp:cNvSpPr/>
      </dsp:nvSpPr>
      <dsp:spPr>
        <a:xfrm>
          <a:off x="1661959" y="1362282"/>
          <a:ext cx="557836" cy="557836"/>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s-CR" sz="500" kern="1200"/>
            <a:t>70 estudiantes de TCU</a:t>
          </a:r>
        </a:p>
      </dsp:txBody>
      <dsp:txXfrm>
        <a:off x="1743652" y="1443975"/>
        <a:ext cx="394450" cy="394450"/>
      </dsp:txXfrm>
    </dsp:sp>
    <dsp:sp modelId="{9A630A09-93D6-42BF-9B65-28827EB1A1F3}">
      <dsp:nvSpPr>
        <dsp:cNvPr id="0" name=""/>
        <dsp:cNvSpPr/>
      </dsp:nvSpPr>
      <dsp:spPr>
        <a:xfrm rot="10800000">
          <a:off x="1583741" y="884613"/>
          <a:ext cx="94694" cy="151731"/>
        </a:xfrm>
        <a:prstGeom prst="rightArrow">
          <a:avLst>
            <a:gd name="adj1" fmla="val 60000"/>
            <a:gd name="adj2" fmla="val 50000"/>
          </a:avLst>
        </a:prstGeom>
        <a:gradFill rotWithShape="0">
          <a:gsLst>
            <a:gs pos="0">
              <a:schemeClr val="accent3">
                <a:tint val="60000"/>
                <a:hueOff val="0"/>
                <a:satOff val="0"/>
                <a:lumOff val="0"/>
                <a:alphaOff val="0"/>
                <a:shade val="51000"/>
                <a:satMod val="130000"/>
              </a:schemeClr>
            </a:gs>
            <a:gs pos="80000">
              <a:schemeClr val="accent3">
                <a:tint val="60000"/>
                <a:hueOff val="0"/>
                <a:satOff val="0"/>
                <a:lumOff val="0"/>
                <a:alphaOff val="0"/>
                <a:shade val="93000"/>
                <a:satMod val="130000"/>
              </a:schemeClr>
            </a:gs>
            <a:gs pos="100000">
              <a:schemeClr val="accent3">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es-CR" sz="400" kern="1200"/>
        </a:p>
      </dsp:txBody>
      <dsp:txXfrm rot="10800000">
        <a:off x="1612149" y="914959"/>
        <a:ext cx="66286" cy="91039"/>
      </dsp:txXfrm>
    </dsp:sp>
    <dsp:sp modelId="{8422D83A-9117-4EC4-8174-3406A8CF71B0}">
      <dsp:nvSpPr>
        <dsp:cNvPr id="0" name=""/>
        <dsp:cNvSpPr/>
      </dsp:nvSpPr>
      <dsp:spPr>
        <a:xfrm>
          <a:off x="981238" y="681561"/>
          <a:ext cx="557836" cy="557836"/>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s-CR" sz="500" kern="1200"/>
            <a:t>Investigación </a:t>
          </a:r>
        </a:p>
      </dsp:txBody>
      <dsp:txXfrm>
        <a:off x="1062931" y="763254"/>
        <a:ext cx="394450" cy="394450"/>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340AE1-76D4-4D1B-A03A-532764E22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212</Pages>
  <Words>66413</Words>
  <Characters>365275</Characters>
  <Application>Microsoft Office Word</Application>
  <DocSecurity>0</DocSecurity>
  <Lines>3043</Lines>
  <Paragraphs>861</Paragraphs>
  <ScaleCrop>false</ScaleCrop>
  <HeadingPairs>
    <vt:vector size="2" baseType="variant">
      <vt:variant>
        <vt:lpstr>Título</vt:lpstr>
      </vt:variant>
      <vt:variant>
        <vt:i4>1</vt:i4>
      </vt:variant>
    </vt:vector>
  </HeadingPairs>
  <TitlesOfParts>
    <vt:vector size="1" baseType="lpstr">
      <vt:lpstr>Informe de Labores Vicerrectoría de Acción Social</vt:lpstr>
    </vt:vector>
  </TitlesOfParts>
  <Company>Universidad de Costa Rica</Company>
  <LinksUpToDate>false</LinksUpToDate>
  <CharactersWithSpaces>430827</CharactersWithSpaces>
  <SharedDoc>false</SharedDoc>
  <HLinks>
    <vt:vector size="756" baseType="variant">
      <vt:variant>
        <vt:i4>1769524</vt:i4>
      </vt:variant>
      <vt:variant>
        <vt:i4>695</vt:i4>
      </vt:variant>
      <vt:variant>
        <vt:i4>0</vt:i4>
      </vt:variant>
      <vt:variant>
        <vt:i4>5</vt:i4>
      </vt:variant>
      <vt:variant>
        <vt:lpwstr/>
      </vt:variant>
      <vt:variant>
        <vt:lpwstr>_Toc342028703</vt:lpwstr>
      </vt:variant>
      <vt:variant>
        <vt:i4>1769524</vt:i4>
      </vt:variant>
      <vt:variant>
        <vt:i4>689</vt:i4>
      </vt:variant>
      <vt:variant>
        <vt:i4>0</vt:i4>
      </vt:variant>
      <vt:variant>
        <vt:i4>5</vt:i4>
      </vt:variant>
      <vt:variant>
        <vt:lpwstr/>
      </vt:variant>
      <vt:variant>
        <vt:lpwstr>_Toc342028702</vt:lpwstr>
      </vt:variant>
      <vt:variant>
        <vt:i4>1769524</vt:i4>
      </vt:variant>
      <vt:variant>
        <vt:i4>683</vt:i4>
      </vt:variant>
      <vt:variant>
        <vt:i4>0</vt:i4>
      </vt:variant>
      <vt:variant>
        <vt:i4>5</vt:i4>
      </vt:variant>
      <vt:variant>
        <vt:lpwstr/>
      </vt:variant>
      <vt:variant>
        <vt:lpwstr>_Toc342028701</vt:lpwstr>
      </vt:variant>
      <vt:variant>
        <vt:i4>1769524</vt:i4>
      </vt:variant>
      <vt:variant>
        <vt:i4>677</vt:i4>
      </vt:variant>
      <vt:variant>
        <vt:i4>0</vt:i4>
      </vt:variant>
      <vt:variant>
        <vt:i4>5</vt:i4>
      </vt:variant>
      <vt:variant>
        <vt:lpwstr/>
      </vt:variant>
      <vt:variant>
        <vt:lpwstr>_Toc342028700</vt:lpwstr>
      </vt:variant>
      <vt:variant>
        <vt:i4>1179701</vt:i4>
      </vt:variant>
      <vt:variant>
        <vt:i4>671</vt:i4>
      </vt:variant>
      <vt:variant>
        <vt:i4>0</vt:i4>
      </vt:variant>
      <vt:variant>
        <vt:i4>5</vt:i4>
      </vt:variant>
      <vt:variant>
        <vt:lpwstr/>
      </vt:variant>
      <vt:variant>
        <vt:lpwstr>_Toc342028699</vt:lpwstr>
      </vt:variant>
      <vt:variant>
        <vt:i4>1179701</vt:i4>
      </vt:variant>
      <vt:variant>
        <vt:i4>665</vt:i4>
      </vt:variant>
      <vt:variant>
        <vt:i4>0</vt:i4>
      </vt:variant>
      <vt:variant>
        <vt:i4>5</vt:i4>
      </vt:variant>
      <vt:variant>
        <vt:lpwstr/>
      </vt:variant>
      <vt:variant>
        <vt:lpwstr>_Toc342028698</vt:lpwstr>
      </vt:variant>
      <vt:variant>
        <vt:i4>1179701</vt:i4>
      </vt:variant>
      <vt:variant>
        <vt:i4>659</vt:i4>
      </vt:variant>
      <vt:variant>
        <vt:i4>0</vt:i4>
      </vt:variant>
      <vt:variant>
        <vt:i4>5</vt:i4>
      </vt:variant>
      <vt:variant>
        <vt:lpwstr/>
      </vt:variant>
      <vt:variant>
        <vt:lpwstr>_Toc342028697</vt:lpwstr>
      </vt:variant>
      <vt:variant>
        <vt:i4>1179701</vt:i4>
      </vt:variant>
      <vt:variant>
        <vt:i4>653</vt:i4>
      </vt:variant>
      <vt:variant>
        <vt:i4>0</vt:i4>
      </vt:variant>
      <vt:variant>
        <vt:i4>5</vt:i4>
      </vt:variant>
      <vt:variant>
        <vt:lpwstr/>
      </vt:variant>
      <vt:variant>
        <vt:lpwstr>_Toc342028696</vt:lpwstr>
      </vt:variant>
      <vt:variant>
        <vt:i4>1179701</vt:i4>
      </vt:variant>
      <vt:variant>
        <vt:i4>647</vt:i4>
      </vt:variant>
      <vt:variant>
        <vt:i4>0</vt:i4>
      </vt:variant>
      <vt:variant>
        <vt:i4>5</vt:i4>
      </vt:variant>
      <vt:variant>
        <vt:lpwstr/>
      </vt:variant>
      <vt:variant>
        <vt:lpwstr>_Toc342028695</vt:lpwstr>
      </vt:variant>
      <vt:variant>
        <vt:i4>1179701</vt:i4>
      </vt:variant>
      <vt:variant>
        <vt:i4>641</vt:i4>
      </vt:variant>
      <vt:variant>
        <vt:i4>0</vt:i4>
      </vt:variant>
      <vt:variant>
        <vt:i4>5</vt:i4>
      </vt:variant>
      <vt:variant>
        <vt:lpwstr/>
      </vt:variant>
      <vt:variant>
        <vt:lpwstr>_Toc342028694</vt:lpwstr>
      </vt:variant>
      <vt:variant>
        <vt:i4>1179701</vt:i4>
      </vt:variant>
      <vt:variant>
        <vt:i4>635</vt:i4>
      </vt:variant>
      <vt:variant>
        <vt:i4>0</vt:i4>
      </vt:variant>
      <vt:variant>
        <vt:i4>5</vt:i4>
      </vt:variant>
      <vt:variant>
        <vt:lpwstr/>
      </vt:variant>
      <vt:variant>
        <vt:lpwstr>_Toc342028693</vt:lpwstr>
      </vt:variant>
      <vt:variant>
        <vt:i4>1179701</vt:i4>
      </vt:variant>
      <vt:variant>
        <vt:i4>629</vt:i4>
      </vt:variant>
      <vt:variant>
        <vt:i4>0</vt:i4>
      </vt:variant>
      <vt:variant>
        <vt:i4>5</vt:i4>
      </vt:variant>
      <vt:variant>
        <vt:lpwstr/>
      </vt:variant>
      <vt:variant>
        <vt:lpwstr>_Toc342028692</vt:lpwstr>
      </vt:variant>
      <vt:variant>
        <vt:i4>1179701</vt:i4>
      </vt:variant>
      <vt:variant>
        <vt:i4>623</vt:i4>
      </vt:variant>
      <vt:variant>
        <vt:i4>0</vt:i4>
      </vt:variant>
      <vt:variant>
        <vt:i4>5</vt:i4>
      </vt:variant>
      <vt:variant>
        <vt:lpwstr/>
      </vt:variant>
      <vt:variant>
        <vt:lpwstr>_Toc342028691</vt:lpwstr>
      </vt:variant>
      <vt:variant>
        <vt:i4>1179701</vt:i4>
      </vt:variant>
      <vt:variant>
        <vt:i4>617</vt:i4>
      </vt:variant>
      <vt:variant>
        <vt:i4>0</vt:i4>
      </vt:variant>
      <vt:variant>
        <vt:i4>5</vt:i4>
      </vt:variant>
      <vt:variant>
        <vt:lpwstr/>
      </vt:variant>
      <vt:variant>
        <vt:lpwstr>_Toc342028690</vt:lpwstr>
      </vt:variant>
      <vt:variant>
        <vt:i4>1245237</vt:i4>
      </vt:variant>
      <vt:variant>
        <vt:i4>611</vt:i4>
      </vt:variant>
      <vt:variant>
        <vt:i4>0</vt:i4>
      </vt:variant>
      <vt:variant>
        <vt:i4>5</vt:i4>
      </vt:variant>
      <vt:variant>
        <vt:lpwstr/>
      </vt:variant>
      <vt:variant>
        <vt:lpwstr>_Toc342028689</vt:lpwstr>
      </vt:variant>
      <vt:variant>
        <vt:i4>1245237</vt:i4>
      </vt:variant>
      <vt:variant>
        <vt:i4>605</vt:i4>
      </vt:variant>
      <vt:variant>
        <vt:i4>0</vt:i4>
      </vt:variant>
      <vt:variant>
        <vt:i4>5</vt:i4>
      </vt:variant>
      <vt:variant>
        <vt:lpwstr/>
      </vt:variant>
      <vt:variant>
        <vt:lpwstr>_Toc342028688</vt:lpwstr>
      </vt:variant>
      <vt:variant>
        <vt:i4>1245237</vt:i4>
      </vt:variant>
      <vt:variant>
        <vt:i4>599</vt:i4>
      </vt:variant>
      <vt:variant>
        <vt:i4>0</vt:i4>
      </vt:variant>
      <vt:variant>
        <vt:i4>5</vt:i4>
      </vt:variant>
      <vt:variant>
        <vt:lpwstr/>
      </vt:variant>
      <vt:variant>
        <vt:lpwstr>_Toc342028687</vt:lpwstr>
      </vt:variant>
      <vt:variant>
        <vt:i4>1245237</vt:i4>
      </vt:variant>
      <vt:variant>
        <vt:i4>593</vt:i4>
      </vt:variant>
      <vt:variant>
        <vt:i4>0</vt:i4>
      </vt:variant>
      <vt:variant>
        <vt:i4>5</vt:i4>
      </vt:variant>
      <vt:variant>
        <vt:lpwstr/>
      </vt:variant>
      <vt:variant>
        <vt:lpwstr>_Toc342028686</vt:lpwstr>
      </vt:variant>
      <vt:variant>
        <vt:i4>1245237</vt:i4>
      </vt:variant>
      <vt:variant>
        <vt:i4>587</vt:i4>
      </vt:variant>
      <vt:variant>
        <vt:i4>0</vt:i4>
      </vt:variant>
      <vt:variant>
        <vt:i4>5</vt:i4>
      </vt:variant>
      <vt:variant>
        <vt:lpwstr/>
      </vt:variant>
      <vt:variant>
        <vt:lpwstr>_Toc342028685</vt:lpwstr>
      </vt:variant>
      <vt:variant>
        <vt:i4>1245237</vt:i4>
      </vt:variant>
      <vt:variant>
        <vt:i4>581</vt:i4>
      </vt:variant>
      <vt:variant>
        <vt:i4>0</vt:i4>
      </vt:variant>
      <vt:variant>
        <vt:i4>5</vt:i4>
      </vt:variant>
      <vt:variant>
        <vt:lpwstr/>
      </vt:variant>
      <vt:variant>
        <vt:lpwstr>_Toc342028684</vt:lpwstr>
      </vt:variant>
      <vt:variant>
        <vt:i4>1245237</vt:i4>
      </vt:variant>
      <vt:variant>
        <vt:i4>575</vt:i4>
      </vt:variant>
      <vt:variant>
        <vt:i4>0</vt:i4>
      </vt:variant>
      <vt:variant>
        <vt:i4>5</vt:i4>
      </vt:variant>
      <vt:variant>
        <vt:lpwstr/>
      </vt:variant>
      <vt:variant>
        <vt:lpwstr>_Toc342028683</vt:lpwstr>
      </vt:variant>
      <vt:variant>
        <vt:i4>1245237</vt:i4>
      </vt:variant>
      <vt:variant>
        <vt:i4>569</vt:i4>
      </vt:variant>
      <vt:variant>
        <vt:i4>0</vt:i4>
      </vt:variant>
      <vt:variant>
        <vt:i4>5</vt:i4>
      </vt:variant>
      <vt:variant>
        <vt:lpwstr/>
      </vt:variant>
      <vt:variant>
        <vt:lpwstr>_Toc342028682</vt:lpwstr>
      </vt:variant>
      <vt:variant>
        <vt:i4>1245237</vt:i4>
      </vt:variant>
      <vt:variant>
        <vt:i4>563</vt:i4>
      </vt:variant>
      <vt:variant>
        <vt:i4>0</vt:i4>
      </vt:variant>
      <vt:variant>
        <vt:i4>5</vt:i4>
      </vt:variant>
      <vt:variant>
        <vt:lpwstr/>
      </vt:variant>
      <vt:variant>
        <vt:lpwstr>_Toc342028681</vt:lpwstr>
      </vt:variant>
      <vt:variant>
        <vt:i4>1245237</vt:i4>
      </vt:variant>
      <vt:variant>
        <vt:i4>557</vt:i4>
      </vt:variant>
      <vt:variant>
        <vt:i4>0</vt:i4>
      </vt:variant>
      <vt:variant>
        <vt:i4>5</vt:i4>
      </vt:variant>
      <vt:variant>
        <vt:lpwstr/>
      </vt:variant>
      <vt:variant>
        <vt:lpwstr>_Toc342028680</vt:lpwstr>
      </vt:variant>
      <vt:variant>
        <vt:i4>1835061</vt:i4>
      </vt:variant>
      <vt:variant>
        <vt:i4>551</vt:i4>
      </vt:variant>
      <vt:variant>
        <vt:i4>0</vt:i4>
      </vt:variant>
      <vt:variant>
        <vt:i4>5</vt:i4>
      </vt:variant>
      <vt:variant>
        <vt:lpwstr/>
      </vt:variant>
      <vt:variant>
        <vt:lpwstr>_Toc342028679</vt:lpwstr>
      </vt:variant>
      <vt:variant>
        <vt:i4>1835061</vt:i4>
      </vt:variant>
      <vt:variant>
        <vt:i4>545</vt:i4>
      </vt:variant>
      <vt:variant>
        <vt:i4>0</vt:i4>
      </vt:variant>
      <vt:variant>
        <vt:i4>5</vt:i4>
      </vt:variant>
      <vt:variant>
        <vt:lpwstr/>
      </vt:variant>
      <vt:variant>
        <vt:lpwstr>_Toc342028678</vt:lpwstr>
      </vt:variant>
      <vt:variant>
        <vt:i4>1835061</vt:i4>
      </vt:variant>
      <vt:variant>
        <vt:i4>539</vt:i4>
      </vt:variant>
      <vt:variant>
        <vt:i4>0</vt:i4>
      </vt:variant>
      <vt:variant>
        <vt:i4>5</vt:i4>
      </vt:variant>
      <vt:variant>
        <vt:lpwstr/>
      </vt:variant>
      <vt:variant>
        <vt:lpwstr>_Toc342028677</vt:lpwstr>
      </vt:variant>
      <vt:variant>
        <vt:i4>1835061</vt:i4>
      </vt:variant>
      <vt:variant>
        <vt:i4>533</vt:i4>
      </vt:variant>
      <vt:variant>
        <vt:i4>0</vt:i4>
      </vt:variant>
      <vt:variant>
        <vt:i4>5</vt:i4>
      </vt:variant>
      <vt:variant>
        <vt:lpwstr/>
      </vt:variant>
      <vt:variant>
        <vt:lpwstr>_Toc342028676</vt:lpwstr>
      </vt:variant>
      <vt:variant>
        <vt:i4>1835061</vt:i4>
      </vt:variant>
      <vt:variant>
        <vt:i4>527</vt:i4>
      </vt:variant>
      <vt:variant>
        <vt:i4>0</vt:i4>
      </vt:variant>
      <vt:variant>
        <vt:i4>5</vt:i4>
      </vt:variant>
      <vt:variant>
        <vt:lpwstr/>
      </vt:variant>
      <vt:variant>
        <vt:lpwstr>_Toc342028675</vt:lpwstr>
      </vt:variant>
      <vt:variant>
        <vt:i4>1835061</vt:i4>
      </vt:variant>
      <vt:variant>
        <vt:i4>521</vt:i4>
      </vt:variant>
      <vt:variant>
        <vt:i4>0</vt:i4>
      </vt:variant>
      <vt:variant>
        <vt:i4>5</vt:i4>
      </vt:variant>
      <vt:variant>
        <vt:lpwstr/>
      </vt:variant>
      <vt:variant>
        <vt:lpwstr>_Toc342028674</vt:lpwstr>
      </vt:variant>
      <vt:variant>
        <vt:i4>1835061</vt:i4>
      </vt:variant>
      <vt:variant>
        <vt:i4>515</vt:i4>
      </vt:variant>
      <vt:variant>
        <vt:i4>0</vt:i4>
      </vt:variant>
      <vt:variant>
        <vt:i4>5</vt:i4>
      </vt:variant>
      <vt:variant>
        <vt:lpwstr/>
      </vt:variant>
      <vt:variant>
        <vt:lpwstr>_Toc342028673</vt:lpwstr>
      </vt:variant>
      <vt:variant>
        <vt:i4>1835061</vt:i4>
      </vt:variant>
      <vt:variant>
        <vt:i4>509</vt:i4>
      </vt:variant>
      <vt:variant>
        <vt:i4>0</vt:i4>
      </vt:variant>
      <vt:variant>
        <vt:i4>5</vt:i4>
      </vt:variant>
      <vt:variant>
        <vt:lpwstr/>
      </vt:variant>
      <vt:variant>
        <vt:lpwstr>_Toc342028672</vt:lpwstr>
      </vt:variant>
      <vt:variant>
        <vt:i4>1835061</vt:i4>
      </vt:variant>
      <vt:variant>
        <vt:i4>503</vt:i4>
      </vt:variant>
      <vt:variant>
        <vt:i4>0</vt:i4>
      </vt:variant>
      <vt:variant>
        <vt:i4>5</vt:i4>
      </vt:variant>
      <vt:variant>
        <vt:lpwstr/>
      </vt:variant>
      <vt:variant>
        <vt:lpwstr>_Toc342028671</vt:lpwstr>
      </vt:variant>
      <vt:variant>
        <vt:i4>1835061</vt:i4>
      </vt:variant>
      <vt:variant>
        <vt:i4>497</vt:i4>
      </vt:variant>
      <vt:variant>
        <vt:i4>0</vt:i4>
      </vt:variant>
      <vt:variant>
        <vt:i4>5</vt:i4>
      </vt:variant>
      <vt:variant>
        <vt:lpwstr/>
      </vt:variant>
      <vt:variant>
        <vt:lpwstr>_Toc342028670</vt:lpwstr>
      </vt:variant>
      <vt:variant>
        <vt:i4>1900597</vt:i4>
      </vt:variant>
      <vt:variant>
        <vt:i4>491</vt:i4>
      </vt:variant>
      <vt:variant>
        <vt:i4>0</vt:i4>
      </vt:variant>
      <vt:variant>
        <vt:i4>5</vt:i4>
      </vt:variant>
      <vt:variant>
        <vt:lpwstr/>
      </vt:variant>
      <vt:variant>
        <vt:lpwstr>_Toc342028669</vt:lpwstr>
      </vt:variant>
      <vt:variant>
        <vt:i4>1900597</vt:i4>
      </vt:variant>
      <vt:variant>
        <vt:i4>485</vt:i4>
      </vt:variant>
      <vt:variant>
        <vt:i4>0</vt:i4>
      </vt:variant>
      <vt:variant>
        <vt:i4>5</vt:i4>
      </vt:variant>
      <vt:variant>
        <vt:lpwstr/>
      </vt:variant>
      <vt:variant>
        <vt:lpwstr>_Toc342028668</vt:lpwstr>
      </vt:variant>
      <vt:variant>
        <vt:i4>1900597</vt:i4>
      </vt:variant>
      <vt:variant>
        <vt:i4>479</vt:i4>
      </vt:variant>
      <vt:variant>
        <vt:i4>0</vt:i4>
      </vt:variant>
      <vt:variant>
        <vt:i4>5</vt:i4>
      </vt:variant>
      <vt:variant>
        <vt:lpwstr/>
      </vt:variant>
      <vt:variant>
        <vt:lpwstr>_Toc342028667</vt:lpwstr>
      </vt:variant>
      <vt:variant>
        <vt:i4>1900597</vt:i4>
      </vt:variant>
      <vt:variant>
        <vt:i4>473</vt:i4>
      </vt:variant>
      <vt:variant>
        <vt:i4>0</vt:i4>
      </vt:variant>
      <vt:variant>
        <vt:i4>5</vt:i4>
      </vt:variant>
      <vt:variant>
        <vt:lpwstr/>
      </vt:variant>
      <vt:variant>
        <vt:lpwstr>_Toc342028666</vt:lpwstr>
      </vt:variant>
      <vt:variant>
        <vt:i4>1900597</vt:i4>
      </vt:variant>
      <vt:variant>
        <vt:i4>467</vt:i4>
      </vt:variant>
      <vt:variant>
        <vt:i4>0</vt:i4>
      </vt:variant>
      <vt:variant>
        <vt:i4>5</vt:i4>
      </vt:variant>
      <vt:variant>
        <vt:lpwstr/>
      </vt:variant>
      <vt:variant>
        <vt:lpwstr>_Toc342028665</vt:lpwstr>
      </vt:variant>
      <vt:variant>
        <vt:i4>1900597</vt:i4>
      </vt:variant>
      <vt:variant>
        <vt:i4>461</vt:i4>
      </vt:variant>
      <vt:variant>
        <vt:i4>0</vt:i4>
      </vt:variant>
      <vt:variant>
        <vt:i4>5</vt:i4>
      </vt:variant>
      <vt:variant>
        <vt:lpwstr/>
      </vt:variant>
      <vt:variant>
        <vt:lpwstr>_Toc342028664</vt:lpwstr>
      </vt:variant>
      <vt:variant>
        <vt:i4>1900597</vt:i4>
      </vt:variant>
      <vt:variant>
        <vt:i4>455</vt:i4>
      </vt:variant>
      <vt:variant>
        <vt:i4>0</vt:i4>
      </vt:variant>
      <vt:variant>
        <vt:i4>5</vt:i4>
      </vt:variant>
      <vt:variant>
        <vt:lpwstr/>
      </vt:variant>
      <vt:variant>
        <vt:lpwstr>_Toc342028663</vt:lpwstr>
      </vt:variant>
      <vt:variant>
        <vt:i4>1900597</vt:i4>
      </vt:variant>
      <vt:variant>
        <vt:i4>449</vt:i4>
      </vt:variant>
      <vt:variant>
        <vt:i4>0</vt:i4>
      </vt:variant>
      <vt:variant>
        <vt:i4>5</vt:i4>
      </vt:variant>
      <vt:variant>
        <vt:lpwstr/>
      </vt:variant>
      <vt:variant>
        <vt:lpwstr>_Toc342028662</vt:lpwstr>
      </vt:variant>
      <vt:variant>
        <vt:i4>1900597</vt:i4>
      </vt:variant>
      <vt:variant>
        <vt:i4>443</vt:i4>
      </vt:variant>
      <vt:variant>
        <vt:i4>0</vt:i4>
      </vt:variant>
      <vt:variant>
        <vt:i4>5</vt:i4>
      </vt:variant>
      <vt:variant>
        <vt:lpwstr/>
      </vt:variant>
      <vt:variant>
        <vt:lpwstr>_Toc342028661</vt:lpwstr>
      </vt:variant>
      <vt:variant>
        <vt:i4>1900597</vt:i4>
      </vt:variant>
      <vt:variant>
        <vt:i4>437</vt:i4>
      </vt:variant>
      <vt:variant>
        <vt:i4>0</vt:i4>
      </vt:variant>
      <vt:variant>
        <vt:i4>5</vt:i4>
      </vt:variant>
      <vt:variant>
        <vt:lpwstr/>
      </vt:variant>
      <vt:variant>
        <vt:lpwstr>_Toc342028660</vt:lpwstr>
      </vt:variant>
      <vt:variant>
        <vt:i4>1966133</vt:i4>
      </vt:variant>
      <vt:variant>
        <vt:i4>431</vt:i4>
      </vt:variant>
      <vt:variant>
        <vt:i4>0</vt:i4>
      </vt:variant>
      <vt:variant>
        <vt:i4>5</vt:i4>
      </vt:variant>
      <vt:variant>
        <vt:lpwstr/>
      </vt:variant>
      <vt:variant>
        <vt:lpwstr>_Toc342028659</vt:lpwstr>
      </vt:variant>
      <vt:variant>
        <vt:i4>1966133</vt:i4>
      </vt:variant>
      <vt:variant>
        <vt:i4>425</vt:i4>
      </vt:variant>
      <vt:variant>
        <vt:i4>0</vt:i4>
      </vt:variant>
      <vt:variant>
        <vt:i4>5</vt:i4>
      </vt:variant>
      <vt:variant>
        <vt:lpwstr/>
      </vt:variant>
      <vt:variant>
        <vt:lpwstr>_Toc342028658</vt:lpwstr>
      </vt:variant>
      <vt:variant>
        <vt:i4>1966133</vt:i4>
      </vt:variant>
      <vt:variant>
        <vt:i4>419</vt:i4>
      </vt:variant>
      <vt:variant>
        <vt:i4>0</vt:i4>
      </vt:variant>
      <vt:variant>
        <vt:i4>5</vt:i4>
      </vt:variant>
      <vt:variant>
        <vt:lpwstr/>
      </vt:variant>
      <vt:variant>
        <vt:lpwstr>_Toc342028657</vt:lpwstr>
      </vt:variant>
      <vt:variant>
        <vt:i4>1966133</vt:i4>
      </vt:variant>
      <vt:variant>
        <vt:i4>413</vt:i4>
      </vt:variant>
      <vt:variant>
        <vt:i4>0</vt:i4>
      </vt:variant>
      <vt:variant>
        <vt:i4>5</vt:i4>
      </vt:variant>
      <vt:variant>
        <vt:lpwstr/>
      </vt:variant>
      <vt:variant>
        <vt:lpwstr>_Toc342028656</vt:lpwstr>
      </vt:variant>
      <vt:variant>
        <vt:i4>1966133</vt:i4>
      </vt:variant>
      <vt:variant>
        <vt:i4>407</vt:i4>
      </vt:variant>
      <vt:variant>
        <vt:i4>0</vt:i4>
      </vt:variant>
      <vt:variant>
        <vt:i4>5</vt:i4>
      </vt:variant>
      <vt:variant>
        <vt:lpwstr/>
      </vt:variant>
      <vt:variant>
        <vt:lpwstr>_Toc342028655</vt:lpwstr>
      </vt:variant>
      <vt:variant>
        <vt:i4>1966133</vt:i4>
      </vt:variant>
      <vt:variant>
        <vt:i4>401</vt:i4>
      </vt:variant>
      <vt:variant>
        <vt:i4>0</vt:i4>
      </vt:variant>
      <vt:variant>
        <vt:i4>5</vt:i4>
      </vt:variant>
      <vt:variant>
        <vt:lpwstr/>
      </vt:variant>
      <vt:variant>
        <vt:lpwstr>_Toc342028654</vt:lpwstr>
      </vt:variant>
      <vt:variant>
        <vt:i4>1966133</vt:i4>
      </vt:variant>
      <vt:variant>
        <vt:i4>395</vt:i4>
      </vt:variant>
      <vt:variant>
        <vt:i4>0</vt:i4>
      </vt:variant>
      <vt:variant>
        <vt:i4>5</vt:i4>
      </vt:variant>
      <vt:variant>
        <vt:lpwstr/>
      </vt:variant>
      <vt:variant>
        <vt:lpwstr>_Toc342028653</vt:lpwstr>
      </vt:variant>
      <vt:variant>
        <vt:i4>1966133</vt:i4>
      </vt:variant>
      <vt:variant>
        <vt:i4>389</vt:i4>
      </vt:variant>
      <vt:variant>
        <vt:i4>0</vt:i4>
      </vt:variant>
      <vt:variant>
        <vt:i4>5</vt:i4>
      </vt:variant>
      <vt:variant>
        <vt:lpwstr/>
      </vt:variant>
      <vt:variant>
        <vt:lpwstr>_Toc342028652</vt:lpwstr>
      </vt:variant>
      <vt:variant>
        <vt:i4>1966133</vt:i4>
      </vt:variant>
      <vt:variant>
        <vt:i4>383</vt:i4>
      </vt:variant>
      <vt:variant>
        <vt:i4>0</vt:i4>
      </vt:variant>
      <vt:variant>
        <vt:i4>5</vt:i4>
      </vt:variant>
      <vt:variant>
        <vt:lpwstr/>
      </vt:variant>
      <vt:variant>
        <vt:lpwstr>_Toc342028651</vt:lpwstr>
      </vt:variant>
      <vt:variant>
        <vt:i4>1966133</vt:i4>
      </vt:variant>
      <vt:variant>
        <vt:i4>377</vt:i4>
      </vt:variant>
      <vt:variant>
        <vt:i4>0</vt:i4>
      </vt:variant>
      <vt:variant>
        <vt:i4>5</vt:i4>
      </vt:variant>
      <vt:variant>
        <vt:lpwstr/>
      </vt:variant>
      <vt:variant>
        <vt:lpwstr>_Toc342028650</vt:lpwstr>
      </vt:variant>
      <vt:variant>
        <vt:i4>2031669</vt:i4>
      </vt:variant>
      <vt:variant>
        <vt:i4>371</vt:i4>
      </vt:variant>
      <vt:variant>
        <vt:i4>0</vt:i4>
      </vt:variant>
      <vt:variant>
        <vt:i4>5</vt:i4>
      </vt:variant>
      <vt:variant>
        <vt:lpwstr/>
      </vt:variant>
      <vt:variant>
        <vt:lpwstr>_Toc342028649</vt:lpwstr>
      </vt:variant>
      <vt:variant>
        <vt:i4>2031669</vt:i4>
      </vt:variant>
      <vt:variant>
        <vt:i4>365</vt:i4>
      </vt:variant>
      <vt:variant>
        <vt:i4>0</vt:i4>
      </vt:variant>
      <vt:variant>
        <vt:i4>5</vt:i4>
      </vt:variant>
      <vt:variant>
        <vt:lpwstr/>
      </vt:variant>
      <vt:variant>
        <vt:lpwstr>_Toc342028648</vt:lpwstr>
      </vt:variant>
      <vt:variant>
        <vt:i4>2031669</vt:i4>
      </vt:variant>
      <vt:variant>
        <vt:i4>359</vt:i4>
      </vt:variant>
      <vt:variant>
        <vt:i4>0</vt:i4>
      </vt:variant>
      <vt:variant>
        <vt:i4>5</vt:i4>
      </vt:variant>
      <vt:variant>
        <vt:lpwstr/>
      </vt:variant>
      <vt:variant>
        <vt:lpwstr>_Toc342028647</vt:lpwstr>
      </vt:variant>
      <vt:variant>
        <vt:i4>2031669</vt:i4>
      </vt:variant>
      <vt:variant>
        <vt:i4>353</vt:i4>
      </vt:variant>
      <vt:variant>
        <vt:i4>0</vt:i4>
      </vt:variant>
      <vt:variant>
        <vt:i4>5</vt:i4>
      </vt:variant>
      <vt:variant>
        <vt:lpwstr/>
      </vt:variant>
      <vt:variant>
        <vt:lpwstr>_Toc342028646</vt:lpwstr>
      </vt:variant>
      <vt:variant>
        <vt:i4>2031669</vt:i4>
      </vt:variant>
      <vt:variant>
        <vt:i4>347</vt:i4>
      </vt:variant>
      <vt:variant>
        <vt:i4>0</vt:i4>
      </vt:variant>
      <vt:variant>
        <vt:i4>5</vt:i4>
      </vt:variant>
      <vt:variant>
        <vt:lpwstr/>
      </vt:variant>
      <vt:variant>
        <vt:lpwstr>_Toc342028645</vt:lpwstr>
      </vt:variant>
      <vt:variant>
        <vt:i4>2031669</vt:i4>
      </vt:variant>
      <vt:variant>
        <vt:i4>341</vt:i4>
      </vt:variant>
      <vt:variant>
        <vt:i4>0</vt:i4>
      </vt:variant>
      <vt:variant>
        <vt:i4>5</vt:i4>
      </vt:variant>
      <vt:variant>
        <vt:lpwstr/>
      </vt:variant>
      <vt:variant>
        <vt:lpwstr>_Toc342028644</vt:lpwstr>
      </vt:variant>
      <vt:variant>
        <vt:i4>2031669</vt:i4>
      </vt:variant>
      <vt:variant>
        <vt:i4>335</vt:i4>
      </vt:variant>
      <vt:variant>
        <vt:i4>0</vt:i4>
      </vt:variant>
      <vt:variant>
        <vt:i4>5</vt:i4>
      </vt:variant>
      <vt:variant>
        <vt:lpwstr/>
      </vt:variant>
      <vt:variant>
        <vt:lpwstr>_Toc342028643</vt:lpwstr>
      </vt:variant>
      <vt:variant>
        <vt:i4>2031669</vt:i4>
      </vt:variant>
      <vt:variant>
        <vt:i4>329</vt:i4>
      </vt:variant>
      <vt:variant>
        <vt:i4>0</vt:i4>
      </vt:variant>
      <vt:variant>
        <vt:i4>5</vt:i4>
      </vt:variant>
      <vt:variant>
        <vt:lpwstr/>
      </vt:variant>
      <vt:variant>
        <vt:lpwstr>_Toc342028642</vt:lpwstr>
      </vt:variant>
      <vt:variant>
        <vt:i4>2031669</vt:i4>
      </vt:variant>
      <vt:variant>
        <vt:i4>323</vt:i4>
      </vt:variant>
      <vt:variant>
        <vt:i4>0</vt:i4>
      </vt:variant>
      <vt:variant>
        <vt:i4>5</vt:i4>
      </vt:variant>
      <vt:variant>
        <vt:lpwstr/>
      </vt:variant>
      <vt:variant>
        <vt:lpwstr>_Toc342028641</vt:lpwstr>
      </vt:variant>
      <vt:variant>
        <vt:i4>2031669</vt:i4>
      </vt:variant>
      <vt:variant>
        <vt:i4>317</vt:i4>
      </vt:variant>
      <vt:variant>
        <vt:i4>0</vt:i4>
      </vt:variant>
      <vt:variant>
        <vt:i4>5</vt:i4>
      </vt:variant>
      <vt:variant>
        <vt:lpwstr/>
      </vt:variant>
      <vt:variant>
        <vt:lpwstr>_Toc342028640</vt:lpwstr>
      </vt:variant>
      <vt:variant>
        <vt:i4>1572917</vt:i4>
      </vt:variant>
      <vt:variant>
        <vt:i4>311</vt:i4>
      </vt:variant>
      <vt:variant>
        <vt:i4>0</vt:i4>
      </vt:variant>
      <vt:variant>
        <vt:i4>5</vt:i4>
      </vt:variant>
      <vt:variant>
        <vt:lpwstr/>
      </vt:variant>
      <vt:variant>
        <vt:lpwstr>_Toc342028639</vt:lpwstr>
      </vt:variant>
      <vt:variant>
        <vt:i4>1572917</vt:i4>
      </vt:variant>
      <vt:variant>
        <vt:i4>305</vt:i4>
      </vt:variant>
      <vt:variant>
        <vt:i4>0</vt:i4>
      </vt:variant>
      <vt:variant>
        <vt:i4>5</vt:i4>
      </vt:variant>
      <vt:variant>
        <vt:lpwstr/>
      </vt:variant>
      <vt:variant>
        <vt:lpwstr>_Toc342028638</vt:lpwstr>
      </vt:variant>
      <vt:variant>
        <vt:i4>1572917</vt:i4>
      </vt:variant>
      <vt:variant>
        <vt:i4>299</vt:i4>
      </vt:variant>
      <vt:variant>
        <vt:i4>0</vt:i4>
      </vt:variant>
      <vt:variant>
        <vt:i4>5</vt:i4>
      </vt:variant>
      <vt:variant>
        <vt:lpwstr/>
      </vt:variant>
      <vt:variant>
        <vt:lpwstr>_Toc342028637</vt:lpwstr>
      </vt:variant>
      <vt:variant>
        <vt:i4>1572917</vt:i4>
      </vt:variant>
      <vt:variant>
        <vt:i4>293</vt:i4>
      </vt:variant>
      <vt:variant>
        <vt:i4>0</vt:i4>
      </vt:variant>
      <vt:variant>
        <vt:i4>5</vt:i4>
      </vt:variant>
      <vt:variant>
        <vt:lpwstr/>
      </vt:variant>
      <vt:variant>
        <vt:lpwstr>_Toc342028636</vt:lpwstr>
      </vt:variant>
      <vt:variant>
        <vt:i4>1572917</vt:i4>
      </vt:variant>
      <vt:variant>
        <vt:i4>287</vt:i4>
      </vt:variant>
      <vt:variant>
        <vt:i4>0</vt:i4>
      </vt:variant>
      <vt:variant>
        <vt:i4>5</vt:i4>
      </vt:variant>
      <vt:variant>
        <vt:lpwstr/>
      </vt:variant>
      <vt:variant>
        <vt:lpwstr>_Toc342028635</vt:lpwstr>
      </vt:variant>
      <vt:variant>
        <vt:i4>1572917</vt:i4>
      </vt:variant>
      <vt:variant>
        <vt:i4>281</vt:i4>
      </vt:variant>
      <vt:variant>
        <vt:i4>0</vt:i4>
      </vt:variant>
      <vt:variant>
        <vt:i4>5</vt:i4>
      </vt:variant>
      <vt:variant>
        <vt:lpwstr/>
      </vt:variant>
      <vt:variant>
        <vt:lpwstr>_Toc342028634</vt:lpwstr>
      </vt:variant>
      <vt:variant>
        <vt:i4>1572917</vt:i4>
      </vt:variant>
      <vt:variant>
        <vt:i4>275</vt:i4>
      </vt:variant>
      <vt:variant>
        <vt:i4>0</vt:i4>
      </vt:variant>
      <vt:variant>
        <vt:i4>5</vt:i4>
      </vt:variant>
      <vt:variant>
        <vt:lpwstr/>
      </vt:variant>
      <vt:variant>
        <vt:lpwstr>_Toc342028633</vt:lpwstr>
      </vt:variant>
      <vt:variant>
        <vt:i4>1572917</vt:i4>
      </vt:variant>
      <vt:variant>
        <vt:i4>269</vt:i4>
      </vt:variant>
      <vt:variant>
        <vt:i4>0</vt:i4>
      </vt:variant>
      <vt:variant>
        <vt:i4>5</vt:i4>
      </vt:variant>
      <vt:variant>
        <vt:lpwstr/>
      </vt:variant>
      <vt:variant>
        <vt:lpwstr>_Toc342028632</vt:lpwstr>
      </vt:variant>
      <vt:variant>
        <vt:i4>1572917</vt:i4>
      </vt:variant>
      <vt:variant>
        <vt:i4>263</vt:i4>
      </vt:variant>
      <vt:variant>
        <vt:i4>0</vt:i4>
      </vt:variant>
      <vt:variant>
        <vt:i4>5</vt:i4>
      </vt:variant>
      <vt:variant>
        <vt:lpwstr/>
      </vt:variant>
      <vt:variant>
        <vt:lpwstr>_Toc342028631</vt:lpwstr>
      </vt:variant>
      <vt:variant>
        <vt:i4>1572917</vt:i4>
      </vt:variant>
      <vt:variant>
        <vt:i4>257</vt:i4>
      </vt:variant>
      <vt:variant>
        <vt:i4>0</vt:i4>
      </vt:variant>
      <vt:variant>
        <vt:i4>5</vt:i4>
      </vt:variant>
      <vt:variant>
        <vt:lpwstr/>
      </vt:variant>
      <vt:variant>
        <vt:lpwstr>_Toc342028630</vt:lpwstr>
      </vt:variant>
      <vt:variant>
        <vt:i4>1638453</vt:i4>
      </vt:variant>
      <vt:variant>
        <vt:i4>251</vt:i4>
      </vt:variant>
      <vt:variant>
        <vt:i4>0</vt:i4>
      </vt:variant>
      <vt:variant>
        <vt:i4>5</vt:i4>
      </vt:variant>
      <vt:variant>
        <vt:lpwstr/>
      </vt:variant>
      <vt:variant>
        <vt:lpwstr>_Toc342028629</vt:lpwstr>
      </vt:variant>
      <vt:variant>
        <vt:i4>1638453</vt:i4>
      </vt:variant>
      <vt:variant>
        <vt:i4>245</vt:i4>
      </vt:variant>
      <vt:variant>
        <vt:i4>0</vt:i4>
      </vt:variant>
      <vt:variant>
        <vt:i4>5</vt:i4>
      </vt:variant>
      <vt:variant>
        <vt:lpwstr/>
      </vt:variant>
      <vt:variant>
        <vt:lpwstr>_Toc342028628</vt:lpwstr>
      </vt:variant>
      <vt:variant>
        <vt:i4>1638453</vt:i4>
      </vt:variant>
      <vt:variant>
        <vt:i4>239</vt:i4>
      </vt:variant>
      <vt:variant>
        <vt:i4>0</vt:i4>
      </vt:variant>
      <vt:variant>
        <vt:i4>5</vt:i4>
      </vt:variant>
      <vt:variant>
        <vt:lpwstr/>
      </vt:variant>
      <vt:variant>
        <vt:lpwstr>_Toc342028627</vt:lpwstr>
      </vt:variant>
      <vt:variant>
        <vt:i4>1638453</vt:i4>
      </vt:variant>
      <vt:variant>
        <vt:i4>233</vt:i4>
      </vt:variant>
      <vt:variant>
        <vt:i4>0</vt:i4>
      </vt:variant>
      <vt:variant>
        <vt:i4>5</vt:i4>
      </vt:variant>
      <vt:variant>
        <vt:lpwstr/>
      </vt:variant>
      <vt:variant>
        <vt:lpwstr>_Toc342028626</vt:lpwstr>
      </vt:variant>
      <vt:variant>
        <vt:i4>1638453</vt:i4>
      </vt:variant>
      <vt:variant>
        <vt:i4>227</vt:i4>
      </vt:variant>
      <vt:variant>
        <vt:i4>0</vt:i4>
      </vt:variant>
      <vt:variant>
        <vt:i4>5</vt:i4>
      </vt:variant>
      <vt:variant>
        <vt:lpwstr/>
      </vt:variant>
      <vt:variant>
        <vt:lpwstr>_Toc342028625</vt:lpwstr>
      </vt:variant>
      <vt:variant>
        <vt:i4>1638453</vt:i4>
      </vt:variant>
      <vt:variant>
        <vt:i4>221</vt:i4>
      </vt:variant>
      <vt:variant>
        <vt:i4>0</vt:i4>
      </vt:variant>
      <vt:variant>
        <vt:i4>5</vt:i4>
      </vt:variant>
      <vt:variant>
        <vt:lpwstr/>
      </vt:variant>
      <vt:variant>
        <vt:lpwstr>_Toc342028624</vt:lpwstr>
      </vt:variant>
      <vt:variant>
        <vt:i4>1638453</vt:i4>
      </vt:variant>
      <vt:variant>
        <vt:i4>215</vt:i4>
      </vt:variant>
      <vt:variant>
        <vt:i4>0</vt:i4>
      </vt:variant>
      <vt:variant>
        <vt:i4>5</vt:i4>
      </vt:variant>
      <vt:variant>
        <vt:lpwstr/>
      </vt:variant>
      <vt:variant>
        <vt:lpwstr>_Toc342028623</vt:lpwstr>
      </vt:variant>
      <vt:variant>
        <vt:i4>1638453</vt:i4>
      </vt:variant>
      <vt:variant>
        <vt:i4>209</vt:i4>
      </vt:variant>
      <vt:variant>
        <vt:i4>0</vt:i4>
      </vt:variant>
      <vt:variant>
        <vt:i4>5</vt:i4>
      </vt:variant>
      <vt:variant>
        <vt:lpwstr/>
      </vt:variant>
      <vt:variant>
        <vt:lpwstr>_Toc342028622</vt:lpwstr>
      </vt:variant>
      <vt:variant>
        <vt:i4>1638453</vt:i4>
      </vt:variant>
      <vt:variant>
        <vt:i4>203</vt:i4>
      </vt:variant>
      <vt:variant>
        <vt:i4>0</vt:i4>
      </vt:variant>
      <vt:variant>
        <vt:i4>5</vt:i4>
      </vt:variant>
      <vt:variant>
        <vt:lpwstr/>
      </vt:variant>
      <vt:variant>
        <vt:lpwstr>_Toc342028621</vt:lpwstr>
      </vt:variant>
      <vt:variant>
        <vt:i4>1638453</vt:i4>
      </vt:variant>
      <vt:variant>
        <vt:i4>197</vt:i4>
      </vt:variant>
      <vt:variant>
        <vt:i4>0</vt:i4>
      </vt:variant>
      <vt:variant>
        <vt:i4>5</vt:i4>
      </vt:variant>
      <vt:variant>
        <vt:lpwstr/>
      </vt:variant>
      <vt:variant>
        <vt:lpwstr>_Toc342028620</vt:lpwstr>
      </vt:variant>
      <vt:variant>
        <vt:i4>1703989</vt:i4>
      </vt:variant>
      <vt:variant>
        <vt:i4>191</vt:i4>
      </vt:variant>
      <vt:variant>
        <vt:i4>0</vt:i4>
      </vt:variant>
      <vt:variant>
        <vt:i4>5</vt:i4>
      </vt:variant>
      <vt:variant>
        <vt:lpwstr/>
      </vt:variant>
      <vt:variant>
        <vt:lpwstr>_Toc342028619</vt:lpwstr>
      </vt:variant>
      <vt:variant>
        <vt:i4>1703989</vt:i4>
      </vt:variant>
      <vt:variant>
        <vt:i4>185</vt:i4>
      </vt:variant>
      <vt:variant>
        <vt:i4>0</vt:i4>
      </vt:variant>
      <vt:variant>
        <vt:i4>5</vt:i4>
      </vt:variant>
      <vt:variant>
        <vt:lpwstr/>
      </vt:variant>
      <vt:variant>
        <vt:lpwstr>_Toc342028618</vt:lpwstr>
      </vt:variant>
      <vt:variant>
        <vt:i4>1703989</vt:i4>
      </vt:variant>
      <vt:variant>
        <vt:i4>179</vt:i4>
      </vt:variant>
      <vt:variant>
        <vt:i4>0</vt:i4>
      </vt:variant>
      <vt:variant>
        <vt:i4>5</vt:i4>
      </vt:variant>
      <vt:variant>
        <vt:lpwstr/>
      </vt:variant>
      <vt:variant>
        <vt:lpwstr>_Toc342028617</vt:lpwstr>
      </vt:variant>
      <vt:variant>
        <vt:i4>1703989</vt:i4>
      </vt:variant>
      <vt:variant>
        <vt:i4>173</vt:i4>
      </vt:variant>
      <vt:variant>
        <vt:i4>0</vt:i4>
      </vt:variant>
      <vt:variant>
        <vt:i4>5</vt:i4>
      </vt:variant>
      <vt:variant>
        <vt:lpwstr/>
      </vt:variant>
      <vt:variant>
        <vt:lpwstr>_Toc342028616</vt:lpwstr>
      </vt:variant>
      <vt:variant>
        <vt:i4>1703989</vt:i4>
      </vt:variant>
      <vt:variant>
        <vt:i4>167</vt:i4>
      </vt:variant>
      <vt:variant>
        <vt:i4>0</vt:i4>
      </vt:variant>
      <vt:variant>
        <vt:i4>5</vt:i4>
      </vt:variant>
      <vt:variant>
        <vt:lpwstr/>
      </vt:variant>
      <vt:variant>
        <vt:lpwstr>_Toc342028615</vt:lpwstr>
      </vt:variant>
      <vt:variant>
        <vt:i4>1703989</vt:i4>
      </vt:variant>
      <vt:variant>
        <vt:i4>161</vt:i4>
      </vt:variant>
      <vt:variant>
        <vt:i4>0</vt:i4>
      </vt:variant>
      <vt:variant>
        <vt:i4>5</vt:i4>
      </vt:variant>
      <vt:variant>
        <vt:lpwstr/>
      </vt:variant>
      <vt:variant>
        <vt:lpwstr>_Toc342028614</vt:lpwstr>
      </vt:variant>
      <vt:variant>
        <vt:i4>1703989</vt:i4>
      </vt:variant>
      <vt:variant>
        <vt:i4>155</vt:i4>
      </vt:variant>
      <vt:variant>
        <vt:i4>0</vt:i4>
      </vt:variant>
      <vt:variant>
        <vt:i4>5</vt:i4>
      </vt:variant>
      <vt:variant>
        <vt:lpwstr/>
      </vt:variant>
      <vt:variant>
        <vt:lpwstr>_Toc342028613</vt:lpwstr>
      </vt:variant>
      <vt:variant>
        <vt:i4>1703989</vt:i4>
      </vt:variant>
      <vt:variant>
        <vt:i4>149</vt:i4>
      </vt:variant>
      <vt:variant>
        <vt:i4>0</vt:i4>
      </vt:variant>
      <vt:variant>
        <vt:i4>5</vt:i4>
      </vt:variant>
      <vt:variant>
        <vt:lpwstr/>
      </vt:variant>
      <vt:variant>
        <vt:lpwstr>_Toc342028612</vt:lpwstr>
      </vt:variant>
      <vt:variant>
        <vt:i4>1703989</vt:i4>
      </vt:variant>
      <vt:variant>
        <vt:i4>143</vt:i4>
      </vt:variant>
      <vt:variant>
        <vt:i4>0</vt:i4>
      </vt:variant>
      <vt:variant>
        <vt:i4>5</vt:i4>
      </vt:variant>
      <vt:variant>
        <vt:lpwstr/>
      </vt:variant>
      <vt:variant>
        <vt:lpwstr>_Toc342028611</vt:lpwstr>
      </vt:variant>
      <vt:variant>
        <vt:i4>1703989</vt:i4>
      </vt:variant>
      <vt:variant>
        <vt:i4>137</vt:i4>
      </vt:variant>
      <vt:variant>
        <vt:i4>0</vt:i4>
      </vt:variant>
      <vt:variant>
        <vt:i4>5</vt:i4>
      </vt:variant>
      <vt:variant>
        <vt:lpwstr/>
      </vt:variant>
      <vt:variant>
        <vt:lpwstr>_Toc342028610</vt:lpwstr>
      </vt:variant>
      <vt:variant>
        <vt:i4>1769525</vt:i4>
      </vt:variant>
      <vt:variant>
        <vt:i4>131</vt:i4>
      </vt:variant>
      <vt:variant>
        <vt:i4>0</vt:i4>
      </vt:variant>
      <vt:variant>
        <vt:i4>5</vt:i4>
      </vt:variant>
      <vt:variant>
        <vt:lpwstr/>
      </vt:variant>
      <vt:variant>
        <vt:lpwstr>_Toc342028609</vt:lpwstr>
      </vt:variant>
      <vt:variant>
        <vt:i4>1769525</vt:i4>
      </vt:variant>
      <vt:variant>
        <vt:i4>125</vt:i4>
      </vt:variant>
      <vt:variant>
        <vt:i4>0</vt:i4>
      </vt:variant>
      <vt:variant>
        <vt:i4>5</vt:i4>
      </vt:variant>
      <vt:variant>
        <vt:lpwstr/>
      </vt:variant>
      <vt:variant>
        <vt:lpwstr>_Toc342028608</vt:lpwstr>
      </vt:variant>
      <vt:variant>
        <vt:i4>1769525</vt:i4>
      </vt:variant>
      <vt:variant>
        <vt:i4>119</vt:i4>
      </vt:variant>
      <vt:variant>
        <vt:i4>0</vt:i4>
      </vt:variant>
      <vt:variant>
        <vt:i4>5</vt:i4>
      </vt:variant>
      <vt:variant>
        <vt:lpwstr/>
      </vt:variant>
      <vt:variant>
        <vt:lpwstr>_Toc342028607</vt:lpwstr>
      </vt:variant>
      <vt:variant>
        <vt:i4>1769525</vt:i4>
      </vt:variant>
      <vt:variant>
        <vt:i4>113</vt:i4>
      </vt:variant>
      <vt:variant>
        <vt:i4>0</vt:i4>
      </vt:variant>
      <vt:variant>
        <vt:i4>5</vt:i4>
      </vt:variant>
      <vt:variant>
        <vt:lpwstr/>
      </vt:variant>
      <vt:variant>
        <vt:lpwstr>_Toc342028606</vt:lpwstr>
      </vt:variant>
      <vt:variant>
        <vt:i4>1769525</vt:i4>
      </vt:variant>
      <vt:variant>
        <vt:i4>107</vt:i4>
      </vt:variant>
      <vt:variant>
        <vt:i4>0</vt:i4>
      </vt:variant>
      <vt:variant>
        <vt:i4>5</vt:i4>
      </vt:variant>
      <vt:variant>
        <vt:lpwstr/>
      </vt:variant>
      <vt:variant>
        <vt:lpwstr>_Toc342028605</vt:lpwstr>
      </vt:variant>
      <vt:variant>
        <vt:i4>1769525</vt:i4>
      </vt:variant>
      <vt:variant>
        <vt:i4>101</vt:i4>
      </vt:variant>
      <vt:variant>
        <vt:i4>0</vt:i4>
      </vt:variant>
      <vt:variant>
        <vt:i4>5</vt:i4>
      </vt:variant>
      <vt:variant>
        <vt:lpwstr/>
      </vt:variant>
      <vt:variant>
        <vt:lpwstr>_Toc342028604</vt:lpwstr>
      </vt:variant>
      <vt:variant>
        <vt:i4>1769525</vt:i4>
      </vt:variant>
      <vt:variant>
        <vt:i4>95</vt:i4>
      </vt:variant>
      <vt:variant>
        <vt:i4>0</vt:i4>
      </vt:variant>
      <vt:variant>
        <vt:i4>5</vt:i4>
      </vt:variant>
      <vt:variant>
        <vt:lpwstr/>
      </vt:variant>
      <vt:variant>
        <vt:lpwstr>_Toc342028603</vt:lpwstr>
      </vt:variant>
      <vt:variant>
        <vt:i4>1769525</vt:i4>
      </vt:variant>
      <vt:variant>
        <vt:i4>89</vt:i4>
      </vt:variant>
      <vt:variant>
        <vt:i4>0</vt:i4>
      </vt:variant>
      <vt:variant>
        <vt:i4>5</vt:i4>
      </vt:variant>
      <vt:variant>
        <vt:lpwstr/>
      </vt:variant>
      <vt:variant>
        <vt:lpwstr>_Toc342028602</vt:lpwstr>
      </vt:variant>
      <vt:variant>
        <vt:i4>1769525</vt:i4>
      </vt:variant>
      <vt:variant>
        <vt:i4>83</vt:i4>
      </vt:variant>
      <vt:variant>
        <vt:i4>0</vt:i4>
      </vt:variant>
      <vt:variant>
        <vt:i4>5</vt:i4>
      </vt:variant>
      <vt:variant>
        <vt:lpwstr/>
      </vt:variant>
      <vt:variant>
        <vt:lpwstr>_Toc342028601</vt:lpwstr>
      </vt:variant>
      <vt:variant>
        <vt:i4>1769525</vt:i4>
      </vt:variant>
      <vt:variant>
        <vt:i4>77</vt:i4>
      </vt:variant>
      <vt:variant>
        <vt:i4>0</vt:i4>
      </vt:variant>
      <vt:variant>
        <vt:i4>5</vt:i4>
      </vt:variant>
      <vt:variant>
        <vt:lpwstr/>
      </vt:variant>
      <vt:variant>
        <vt:lpwstr>_Toc342028600</vt:lpwstr>
      </vt:variant>
      <vt:variant>
        <vt:i4>1179702</vt:i4>
      </vt:variant>
      <vt:variant>
        <vt:i4>71</vt:i4>
      </vt:variant>
      <vt:variant>
        <vt:i4>0</vt:i4>
      </vt:variant>
      <vt:variant>
        <vt:i4>5</vt:i4>
      </vt:variant>
      <vt:variant>
        <vt:lpwstr/>
      </vt:variant>
      <vt:variant>
        <vt:lpwstr>_Toc342028599</vt:lpwstr>
      </vt:variant>
      <vt:variant>
        <vt:i4>6226045</vt:i4>
      </vt:variant>
      <vt:variant>
        <vt:i4>66</vt:i4>
      </vt:variant>
      <vt:variant>
        <vt:i4>0</vt:i4>
      </vt:variant>
      <vt:variant>
        <vt:i4>5</vt:i4>
      </vt:variant>
      <vt:variant>
        <vt:lpwstr>mailto:williamdu23@gmail.com</vt:lpwstr>
      </vt:variant>
      <vt:variant>
        <vt:lpwstr/>
      </vt:variant>
      <vt:variant>
        <vt:i4>196695</vt:i4>
      </vt:variant>
      <vt:variant>
        <vt:i4>63</vt:i4>
      </vt:variant>
      <vt:variant>
        <vt:i4>0</vt:i4>
      </vt:variant>
      <vt:variant>
        <vt:i4>5</vt:i4>
      </vt:variant>
      <vt:variant>
        <vt:lpwstr>mailto:zuirizuiri@gmail.comjoschecho@gmail.com</vt:lpwstr>
      </vt:variant>
      <vt:variant>
        <vt:lpwstr/>
      </vt:variant>
      <vt:variant>
        <vt:i4>1703998</vt:i4>
      </vt:variant>
      <vt:variant>
        <vt:i4>60</vt:i4>
      </vt:variant>
      <vt:variant>
        <vt:i4>0</vt:i4>
      </vt:variant>
      <vt:variant>
        <vt:i4>5</vt:i4>
      </vt:variant>
      <vt:variant>
        <vt:lpwstr>mailto:zuirizuiri@gmail.com</vt:lpwstr>
      </vt:variant>
      <vt:variant>
        <vt:lpwstr/>
      </vt:variant>
      <vt:variant>
        <vt:i4>131190</vt:i4>
      </vt:variant>
      <vt:variant>
        <vt:i4>57</vt:i4>
      </vt:variant>
      <vt:variant>
        <vt:i4>0</vt:i4>
      </vt:variant>
      <vt:variant>
        <vt:i4>5</vt:i4>
      </vt:variant>
      <vt:variant>
        <vt:lpwstr>mailto:marita.as12@gmail.com</vt:lpwstr>
      </vt:variant>
      <vt:variant>
        <vt:lpwstr/>
      </vt:variant>
      <vt:variant>
        <vt:i4>6225981</vt:i4>
      </vt:variant>
      <vt:variant>
        <vt:i4>54</vt:i4>
      </vt:variant>
      <vt:variant>
        <vt:i4>0</vt:i4>
      </vt:variant>
      <vt:variant>
        <vt:i4>5</vt:i4>
      </vt:variant>
      <vt:variant>
        <vt:lpwstr>mailto:karenbarrantes6@gmail.com</vt:lpwstr>
      </vt:variant>
      <vt:variant>
        <vt:lpwstr/>
      </vt:variant>
      <vt:variant>
        <vt:i4>917569</vt:i4>
      </vt:variant>
      <vt:variant>
        <vt:i4>51</vt:i4>
      </vt:variant>
      <vt:variant>
        <vt:i4>0</vt:i4>
      </vt:variant>
      <vt:variant>
        <vt:i4>5</vt:i4>
      </vt:variant>
      <vt:variant>
        <vt:lpwstr>mailto:jjllaguno@gmail.compicadohenry@gmail.com</vt:lpwstr>
      </vt:variant>
      <vt:variant>
        <vt:lpwstr/>
      </vt:variant>
      <vt:variant>
        <vt:i4>8060992</vt:i4>
      </vt:variant>
      <vt:variant>
        <vt:i4>48</vt:i4>
      </vt:variant>
      <vt:variant>
        <vt:i4>0</vt:i4>
      </vt:variant>
      <vt:variant>
        <vt:i4>5</vt:i4>
      </vt:variant>
      <vt:variant>
        <vt:lpwstr>mailto:jjllaguno@gmail.com</vt:lpwstr>
      </vt:variant>
      <vt:variant>
        <vt:lpwstr/>
      </vt:variant>
      <vt:variant>
        <vt:i4>70</vt:i4>
      </vt:variant>
      <vt:variant>
        <vt:i4>45</vt:i4>
      </vt:variant>
      <vt:variant>
        <vt:i4>0</vt:i4>
      </vt:variant>
      <vt:variant>
        <vt:i4>5</vt:i4>
      </vt:variant>
      <vt:variant>
        <vt:lpwstr>mailto:oilwatch@gmail.comadaucr@gmail.com</vt:lpwstr>
      </vt:variant>
      <vt:variant>
        <vt:lpwstr/>
      </vt:variant>
      <vt:variant>
        <vt:i4>6029411</vt:i4>
      </vt:variant>
      <vt:variant>
        <vt:i4>42</vt:i4>
      </vt:variant>
      <vt:variant>
        <vt:i4>0</vt:i4>
      </vt:variant>
      <vt:variant>
        <vt:i4>5</vt:i4>
      </vt:variant>
      <vt:variant>
        <vt:lpwstr>mailto:sandra.navarro@ucr.ac.cr</vt:lpwstr>
      </vt:variant>
      <vt:variant>
        <vt:lpwstr/>
      </vt:variant>
      <vt:variant>
        <vt:i4>1507380</vt:i4>
      </vt:variant>
      <vt:variant>
        <vt:i4>39</vt:i4>
      </vt:variant>
      <vt:variant>
        <vt:i4>0</vt:i4>
      </vt:variant>
      <vt:variant>
        <vt:i4>5</vt:i4>
      </vt:variant>
      <vt:variant>
        <vt:lpwstr>mailto:valverdeskarina@gmail.commoissalgado@gmail.comdianitaucr@gmail.com</vt:lpwstr>
      </vt:variant>
      <vt:variant>
        <vt:lpwstr/>
      </vt:variant>
      <vt:variant>
        <vt:i4>7733358</vt:i4>
      </vt:variant>
      <vt:variant>
        <vt:i4>36</vt:i4>
      </vt:variant>
      <vt:variant>
        <vt:i4>0</vt:i4>
      </vt:variant>
      <vt:variant>
        <vt:i4>5</vt:i4>
      </vt:variant>
      <vt:variant>
        <vt:lpwstr>http://www.piam.ucr.ac.cr/</vt:lpwstr>
      </vt:variant>
      <vt:variant>
        <vt:lpwstr/>
      </vt:variant>
      <vt:variant>
        <vt:i4>6422639</vt:i4>
      </vt:variant>
      <vt:variant>
        <vt:i4>33</vt:i4>
      </vt:variant>
      <vt:variant>
        <vt:i4>0</vt:i4>
      </vt:variant>
      <vt:variant>
        <vt:i4>5</vt:i4>
      </vt:variant>
      <vt:variant>
        <vt:lpwstr>http://www.ucr.ac.c.r/</vt:lpwstr>
      </vt:variant>
      <vt:variant>
        <vt:lpwstr/>
      </vt:variant>
      <vt:variant>
        <vt:i4>1114141</vt:i4>
      </vt:variant>
      <vt:variant>
        <vt:i4>30</vt:i4>
      </vt:variant>
      <vt:variant>
        <vt:i4>0</vt:i4>
      </vt:variant>
      <vt:variant>
        <vt:i4>5</vt:i4>
      </vt:variant>
      <vt:variant>
        <vt:lpwstr>http://www.ucr.ac.cr/</vt:lpwstr>
      </vt:variant>
      <vt:variant>
        <vt:lpwstr/>
      </vt:variant>
      <vt:variant>
        <vt:i4>7864374</vt:i4>
      </vt:variant>
      <vt:variant>
        <vt:i4>27</vt:i4>
      </vt:variant>
      <vt:variant>
        <vt:i4>0</vt:i4>
      </vt:variant>
      <vt:variant>
        <vt:i4>5</vt:i4>
      </vt:variant>
      <vt:variant>
        <vt:lpwstr>tel:13-10-2008</vt:lpwstr>
      </vt:variant>
      <vt:variant>
        <vt:lpwstr/>
      </vt:variant>
      <vt:variant>
        <vt:i4>7995451</vt:i4>
      </vt:variant>
      <vt:variant>
        <vt:i4>24</vt:i4>
      </vt:variant>
      <vt:variant>
        <vt:i4>0</vt:i4>
      </vt:variant>
      <vt:variant>
        <vt:i4>5</vt:i4>
      </vt:variant>
      <vt:variant>
        <vt:lpwstr>http://accionsocial.ucr.ac.cr:8080/web/tcu</vt:lpwstr>
      </vt:variant>
      <vt:variant>
        <vt:lpwstr/>
      </vt:variant>
      <vt:variant>
        <vt:i4>5439553</vt:i4>
      </vt:variant>
      <vt:variant>
        <vt:i4>21</vt:i4>
      </vt:variant>
      <vt:variant>
        <vt:i4>0</vt:i4>
      </vt:variant>
      <vt:variant>
        <vt:i4>5</vt:i4>
      </vt:variant>
      <vt:variant>
        <vt:lpwstr>http://www.ucr.ac.cr/noticias/2012/07/06/inauguran-laboratorio-de-cirugia-laparoscopica.html</vt:lpwstr>
      </vt:variant>
      <vt:variant>
        <vt:lpwstr/>
      </vt:variant>
      <vt:variant>
        <vt:i4>3211321</vt:i4>
      </vt:variant>
      <vt:variant>
        <vt:i4>18</vt:i4>
      </vt:variant>
      <vt:variant>
        <vt:i4>0</vt:i4>
      </vt:variant>
      <vt:variant>
        <vt:i4>5</vt:i4>
      </vt:variant>
      <vt:variant>
        <vt:lpwstr>http://enmovimientocostarica.blogspot.com/2009/07/que-es-en-movimiento.html</vt:lpwstr>
      </vt:variant>
      <vt:variant>
        <vt:lpwstr/>
      </vt:variant>
      <vt:variant>
        <vt:i4>5832714</vt:i4>
      </vt:variant>
      <vt:variant>
        <vt:i4>15</vt:i4>
      </vt:variant>
      <vt:variant>
        <vt:i4>0</vt:i4>
      </vt:variant>
      <vt:variant>
        <vt:i4>5</vt:i4>
      </vt:variant>
      <vt:variant>
        <vt:lpwstr>http://www.edufi.ucr.ac.cr/web/node.php?id=33</vt:lpwstr>
      </vt:variant>
      <vt:variant>
        <vt:lpwstr/>
      </vt:variant>
      <vt:variant>
        <vt:i4>2883603</vt:i4>
      </vt:variant>
      <vt:variant>
        <vt:i4>12</vt:i4>
      </vt:variant>
      <vt:variant>
        <vt:i4>0</vt:i4>
      </vt:variant>
      <vt:variant>
        <vt:i4>5</vt:i4>
      </vt:variant>
      <vt:variant>
        <vt:lpwstr>mailto:alejandra.ramirezgonzalez@ucr.ac.cr</vt:lpwstr>
      </vt:variant>
      <vt:variant>
        <vt:lpwstr/>
      </vt:variant>
      <vt:variant>
        <vt:i4>8323160</vt:i4>
      </vt:variant>
      <vt:variant>
        <vt:i4>9</vt:i4>
      </vt:variant>
      <vt:variant>
        <vt:i4>0</vt:i4>
      </vt:variant>
      <vt:variant>
        <vt:i4>5</vt:i4>
      </vt:variant>
      <vt:variant>
        <vt:lpwstr>mailto:heiner.aguero@ucr.ac.cr</vt:lpwstr>
      </vt:variant>
      <vt:variant>
        <vt:lpwstr/>
      </vt:variant>
      <vt:variant>
        <vt:i4>2293859</vt:i4>
      </vt:variant>
      <vt:variant>
        <vt:i4>6</vt:i4>
      </vt:variant>
      <vt:variant>
        <vt:i4>0</vt:i4>
      </vt:variant>
      <vt:variant>
        <vt:i4>5</vt:i4>
      </vt:variant>
      <vt:variant>
        <vt:lpwstr>http://accionsocial.ucr.ac.cr/web/ed/definicionmodalidades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Labores Vicerrectoría de Acción Social</dc:title>
  <dc:subject>Año 2012</dc:subject>
  <dc:creator>Universidad de Costa Rica Vicerrectoría de Acción Social</dc:creator>
  <cp:lastModifiedBy>Bruno</cp:lastModifiedBy>
  <cp:revision>4</cp:revision>
  <cp:lastPrinted>2017-02-01T17:24:00Z</cp:lastPrinted>
  <dcterms:created xsi:type="dcterms:W3CDTF">2012-12-03T23:59:00Z</dcterms:created>
  <dcterms:modified xsi:type="dcterms:W3CDTF">2017-02-01T17:27:00Z</dcterms:modified>
</cp:coreProperties>
</file>